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bookmarkStart w:id="0" w:name="_GoBack"/>
      <w:bookmarkEnd w:id="0"/>
      <w:r w:rsidRPr="007C669C">
        <w:rPr>
          <w:rFonts w:ascii="Times New Roman" w:hAnsi="Times New Roman" w:cs="Times New Roman"/>
          <w:b/>
          <w:sz w:val="28"/>
          <w:szCs w:val="28"/>
        </w:rPr>
        <w:t>Информация об исполнении мероприятий государственной программы</w:t>
      </w:r>
    </w:p>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Республики Татарстан на 2015 – 2024 годы»</w:t>
      </w:r>
    </w:p>
    <w:p w:rsidR="00197606" w:rsidRPr="007C669C" w:rsidRDefault="00197606" w:rsidP="00197606">
      <w:pPr>
        <w:spacing w:after="0" w:line="240" w:lineRule="auto"/>
        <w:jc w:val="center"/>
        <w:outlineLvl w:val="0"/>
        <w:rPr>
          <w:rFonts w:ascii="Times New Roman" w:hAnsi="Times New Roman" w:cs="Times New Roman"/>
          <w:b/>
          <w:sz w:val="28"/>
          <w:szCs w:val="28"/>
        </w:rPr>
      </w:pPr>
      <w:r w:rsidRPr="007C669C">
        <w:rPr>
          <w:rFonts w:ascii="Times New Roman" w:hAnsi="Times New Roman" w:cs="Times New Roman"/>
          <w:b/>
          <w:sz w:val="28"/>
          <w:szCs w:val="28"/>
        </w:rPr>
        <w:t xml:space="preserve">в Ютазинском муниципальном районе Республики Татарстан </w:t>
      </w:r>
      <w:r w:rsidR="00C97988" w:rsidRPr="007C669C">
        <w:rPr>
          <w:rFonts w:ascii="Times New Roman" w:hAnsi="Times New Roman" w:cs="Times New Roman"/>
          <w:b/>
          <w:sz w:val="28"/>
          <w:szCs w:val="28"/>
        </w:rPr>
        <w:t xml:space="preserve">за </w:t>
      </w:r>
      <w:r w:rsidR="00EE5503">
        <w:rPr>
          <w:rFonts w:ascii="Times New Roman" w:hAnsi="Times New Roman" w:cs="Times New Roman"/>
          <w:b/>
          <w:sz w:val="28"/>
          <w:szCs w:val="28"/>
        </w:rPr>
        <w:t>1 квартал 2022</w:t>
      </w:r>
      <w:r w:rsidR="00C97988" w:rsidRPr="007C669C">
        <w:rPr>
          <w:rFonts w:ascii="Times New Roman" w:hAnsi="Times New Roman" w:cs="Times New Roman"/>
          <w:b/>
          <w:sz w:val="28"/>
          <w:szCs w:val="28"/>
        </w:rPr>
        <w:t xml:space="preserve"> год</w:t>
      </w:r>
      <w:r w:rsidR="00EE5503">
        <w:rPr>
          <w:rFonts w:ascii="Times New Roman" w:hAnsi="Times New Roman" w:cs="Times New Roman"/>
          <w:b/>
          <w:sz w:val="28"/>
          <w:szCs w:val="28"/>
        </w:rPr>
        <w:t>а</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5"/>
        <w:gridCol w:w="3263"/>
        <w:gridCol w:w="6095"/>
      </w:tblGrid>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7C669C" w:rsidTr="00143EB7">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Госсовет РТ (по согласованию), Кабмин РТ, 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F71961" w:rsidRPr="007C669C" w:rsidRDefault="00941F05"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За </w:t>
            </w:r>
            <w:r w:rsidR="00A1018F" w:rsidRPr="007C669C">
              <w:rPr>
                <w:rFonts w:ascii="Times New Roman" w:eastAsia="Calibri" w:hAnsi="Times New Roman" w:cs="Times New Roman"/>
                <w:sz w:val="24"/>
                <w:szCs w:val="24"/>
              </w:rPr>
              <w:t>отчетный период</w:t>
            </w:r>
            <w:r w:rsidR="00F71961" w:rsidRPr="007C669C">
              <w:rPr>
                <w:rFonts w:ascii="Times New Roman" w:eastAsia="Calibri" w:hAnsi="Times New Roman" w:cs="Times New Roman"/>
                <w:sz w:val="24"/>
                <w:szCs w:val="24"/>
              </w:rPr>
              <w:t xml:space="preserve"> в органах местного </w:t>
            </w:r>
            <w:r w:rsidRPr="007C669C">
              <w:rPr>
                <w:rFonts w:ascii="Times New Roman" w:eastAsia="Calibri" w:hAnsi="Times New Roman" w:cs="Times New Roman"/>
                <w:sz w:val="24"/>
                <w:szCs w:val="24"/>
              </w:rPr>
              <w:t>самоуправления Ютазинского</w:t>
            </w:r>
            <w:r w:rsidR="00F71961" w:rsidRPr="007C669C">
              <w:rPr>
                <w:rFonts w:ascii="Times New Roman" w:eastAsia="Calibri" w:hAnsi="Times New Roman" w:cs="Times New Roman"/>
                <w:sz w:val="24"/>
                <w:szCs w:val="24"/>
              </w:rPr>
              <w:t xml:space="preserve"> муниципального района </w:t>
            </w:r>
            <w:r w:rsidRPr="007C669C">
              <w:rPr>
                <w:rFonts w:ascii="Times New Roman" w:eastAsia="Calibri" w:hAnsi="Times New Roman" w:cs="Times New Roman"/>
                <w:sz w:val="24"/>
                <w:szCs w:val="24"/>
              </w:rPr>
              <w:t>Республики Татарстан</w:t>
            </w:r>
            <w:r w:rsidR="00F71961" w:rsidRPr="007C669C">
              <w:rPr>
                <w:rFonts w:ascii="Times New Roman" w:eastAsia="Calibri" w:hAnsi="Times New Roman" w:cs="Times New Roman"/>
                <w:sz w:val="24"/>
                <w:szCs w:val="24"/>
              </w:rPr>
              <w:t xml:space="preserve"> разработано и принято ряд муниципальных нормативных правовых актов в области противодействия коррупции:</w:t>
            </w:r>
          </w:p>
          <w:p w:rsidR="00020708" w:rsidRPr="007C669C" w:rsidRDefault="004754F4"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 </w:t>
            </w:r>
            <w:r w:rsidR="004705EB" w:rsidRPr="007C669C">
              <w:rPr>
                <w:rFonts w:ascii="Times New Roman" w:eastAsia="Calibri" w:hAnsi="Times New Roman" w:cs="Times New Roman"/>
                <w:sz w:val="24"/>
                <w:szCs w:val="24"/>
              </w:rPr>
              <w:t>Решение Ютазинского районного Совета Ре</w:t>
            </w:r>
            <w:r w:rsidR="00360D06" w:rsidRPr="007C669C">
              <w:rPr>
                <w:rFonts w:ascii="Times New Roman" w:eastAsia="Calibri" w:hAnsi="Times New Roman" w:cs="Times New Roman"/>
                <w:sz w:val="24"/>
                <w:szCs w:val="24"/>
              </w:rPr>
              <w:t>спублики Татарстан от 28.01.2022</w:t>
            </w:r>
            <w:r w:rsidR="004705EB" w:rsidRPr="007C669C">
              <w:rPr>
                <w:rFonts w:ascii="Times New Roman" w:eastAsia="Calibri" w:hAnsi="Times New Roman" w:cs="Times New Roman"/>
                <w:sz w:val="24"/>
                <w:szCs w:val="24"/>
              </w:rPr>
              <w:t xml:space="preserve"> №</w:t>
            </w:r>
            <w:r w:rsidR="00360D06" w:rsidRPr="007C669C">
              <w:rPr>
                <w:rFonts w:ascii="Times New Roman" w:eastAsia="Calibri" w:hAnsi="Times New Roman" w:cs="Times New Roman"/>
                <w:sz w:val="24"/>
                <w:szCs w:val="24"/>
              </w:rPr>
              <w:t xml:space="preserve"> 1</w:t>
            </w:r>
            <w:r w:rsidR="004705EB" w:rsidRPr="007C669C">
              <w:rPr>
                <w:rFonts w:ascii="Times New Roman" w:eastAsia="Calibri" w:hAnsi="Times New Roman" w:cs="Times New Roman"/>
                <w:sz w:val="24"/>
                <w:szCs w:val="24"/>
              </w:rPr>
              <w:t xml:space="preserve"> </w:t>
            </w:r>
            <w:r w:rsidR="00360D06" w:rsidRPr="007C669C">
              <w:rPr>
                <w:rFonts w:ascii="Times New Roman" w:eastAsia="Calibri" w:hAnsi="Times New Roman" w:cs="Times New Roman"/>
                <w:sz w:val="24"/>
                <w:szCs w:val="24"/>
              </w:rPr>
              <w:t>«О внесении дополнений в Положение о муниципальном земельном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81»</w:t>
            </w:r>
          </w:p>
          <w:p w:rsidR="00360D06" w:rsidRPr="007C669C" w:rsidRDefault="00DF6B38"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2) Решение Ютазинского районного Совета Республики Татарстан от </w:t>
            </w:r>
            <w:r w:rsidR="00360D06" w:rsidRPr="007C669C">
              <w:rPr>
                <w:rFonts w:ascii="Times New Roman" w:eastAsia="Calibri" w:hAnsi="Times New Roman" w:cs="Times New Roman"/>
                <w:sz w:val="24"/>
                <w:szCs w:val="24"/>
              </w:rPr>
              <w:t>28.01.2022 № 2</w:t>
            </w:r>
            <w:r w:rsidRPr="007C669C">
              <w:rPr>
                <w:rFonts w:ascii="Times New Roman" w:eastAsia="Calibri" w:hAnsi="Times New Roman" w:cs="Times New Roman"/>
                <w:sz w:val="24"/>
                <w:szCs w:val="24"/>
              </w:rPr>
              <w:t xml:space="preserve"> «</w:t>
            </w:r>
            <w:r w:rsidR="00360D06" w:rsidRPr="007C669C">
              <w:rPr>
                <w:rFonts w:ascii="Times New Roman" w:eastAsia="Calibri" w:hAnsi="Times New Roman" w:cs="Times New Roman"/>
                <w:sz w:val="24"/>
                <w:szCs w:val="24"/>
              </w:rPr>
              <w:t>О внесении дополнений в Положение о муниципальном жилищном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82»</w:t>
            </w:r>
          </w:p>
          <w:p w:rsidR="00360D06" w:rsidRPr="007C669C" w:rsidRDefault="00360D06"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3</w:t>
            </w:r>
            <w:r w:rsidR="00020708" w:rsidRPr="007C669C">
              <w:rPr>
                <w:rFonts w:ascii="Times New Roman" w:eastAsia="Calibri" w:hAnsi="Times New Roman" w:cs="Times New Roman"/>
                <w:sz w:val="24"/>
                <w:szCs w:val="24"/>
              </w:rPr>
              <w:t xml:space="preserve">) </w:t>
            </w:r>
            <w:r w:rsidRPr="007C669C">
              <w:rPr>
                <w:rFonts w:ascii="Times New Roman" w:eastAsia="Calibri" w:hAnsi="Times New Roman" w:cs="Times New Roman"/>
                <w:sz w:val="24"/>
                <w:szCs w:val="24"/>
              </w:rPr>
              <w:t>Решение Ютазинского районного Совета Республики Татарстан от 28.01.2022 № 3 «О внесении дополнений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83»</w:t>
            </w:r>
            <w:r w:rsidR="00020708" w:rsidRPr="007C669C">
              <w:rPr>
                <w:rFonts w:ascii="Times New Roman" w:eastAsia="Calibri" w:hAnsi="Times New Roman" w:cs="Times New Roman"/>
                <w:sz w:val="24"/>
                <w:szCs w:val="24"/>
              </w:rPr>
              <w:t>.</w:t>
            </w:r>
          </w:p>
          <w:p w:rsidR="00360D06" w:rsidRPr="007C669C" w:rsidRDefault="00020708"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4</w:t>
            </w:r>
            <w:r w:rsidR="00EC0246" w:rsidRPr="007C669C">
              <w:rPr>
                <w:rFonts w:ascii="Times New Roman" w:eastAsia="Calibri" w:hAnsi="Times New Roman" w:cs="Times New Roman"/>
                <w:sz w:val="24"/>
                <w:szCs w:val="24"/>
              </w:rPr>
              <w:t xml:space="preserve">)  Решение Ютазинского районного Совета Республики Татарстан </w:t>
            </w:r>
            <w:r w:rsidR="00A96197" w:rsidRPr="007C669C">
              <w:rPr>
                <w:rFonts w:ascii="Times New Roman" w:eastAsia="Calibri" w:hAnsi="Times New Roman" w:cs="Times New Roman"/>
                <w:sz w:val="24"/>
                <w:szCs w:val="24"/>
              </w:rPr>
              <w:t>от 25.06.2021 № 51</w:t>
            </w:r>
            <w:r w:rsidR="00EC0246" w:rsidRPr="007C669C">
              <w:rPr>
                <w:rFonts w:ascii="Times New Roman" w:eastAsia="Calibri" w:hAnsi="Times New Roman" w:cs="Times New Roman"/>
                <w:sz w:val="24"/>
                <w:szCs w:val="24"/>
              </w:rPr>
              <w:t xml:space="preserve"> «О представлении сведений о цифровых финансовых активах и цифровых правах и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r w:rsidR="007268FE" w:rsidRPr="007C669C">
              <w:rPr>
                <w:rFonts w:ascii="Times New Roman" w:eastAsia="Calibri" w:hAnsi="Times New Roman" w:cs="Times New Roman"/>
                <w:sz w:val="24"/>
                <w:szCs w:val="24"/>
              </w:rPr>
              <w:t>.</w:t>
            </w:r>
          </w:p>
          <w:p w:rsidR="00020708" w:rsidRPr="007C669C" w:rsidRDefault="00020708"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 </w:t>
            </w:r>
            <w:r w:rsidR="00635F9C" w:rsidRPr="007C669C">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w:t>
            </w:r>
            <w:r w:rsidRPr="007C669C">
              <w:rPr>
                <w:rFonts w:ascii="Times New Roman" w:eastAsia="Calibri" w:hAnsi="Times New Roman" w:cs="Times New Roman"/>
                <w:sz w:val="24"/>
                <w:szCs w:val="24"/>
              </w:rPr>
              <w:t xml:space="preserve"> 14.03.2022 № 174</w:t>
            </w:r>
            <w:r w:rsidR="000A10D0" w:rsidRPr="007C669C">
              <w:rPr>
                <w:rFonts w:ascii="Times New Roman" w:eastAsia="Calibri" w:hAnsi="Times New Roman" w:cs="Times New Roman"/>
                <w:sz w:val="24"/>
                <w:szCs w:val="24"/>
              </w:rPr>
              <w:t xml:space="preserve"> </w:t>
            </w:r>
            <w:r w:rsidR="00635F9C" w:rsidRPr="007C669C">
              <w:rPr>
                <w:rFonts w:ascii="Times New Roman" w:eastAsia="Calibri" w:hAnsi="Times New Roman" w:cs="Times New Roman"/>
                <w:sz w:val="24"/>
                <w:szCs w:val="24"/>
              </w:rPr>
              <w:t>«</w:t>
            </w:r>
            <w:r w:rsidRPr="007C669C">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«Присмотр и уход за детьми, осваивающими образовательную программу дошкольного образования в муниципальных образовательных учреждениях Ютазинского муниципального района Республики Татарстан»</w:t>
            </w:r>
            <w:r w:rsidR="007268FE" w:rsidRPr="007C669C">
              <w:rPr>
                <w:rFonts w:ascii="Times New Roman" w:eastAsia="Calibri" w:hAnsi="Times New Roman" w:cs="Times New Roman"/>
                <w:sz w:val="24"/>
                <w:szCs w:val="24"/>
              </w:rPr>
              <w:t>».</w:t>
            </w:r>
          </w:p>
          <w:p w:rsidR="00020708" w:rsidRPr="007C669C" w:rsidRDefault="00020708"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6) </w:t>
            </w:r>
            <w:r w:rsidR="000A10D0" w:rsidRPr="007C669C">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w:t>
            </w:r>
            <w:r w:rsidRPr="007C669C">
              <w:rPr>
                <w:rFonts w:ascii="Times New Roman" w:eastAsia="Calibri" w:hAnsi="Times New Roman" w:cs="Times New Roman"/>
                <w:sz w:val="24"/>
                <w:szCs w:val="24"/>
              </w:rPr>
              <w:t>ки Татарстан от 14.03.2022 № 175</w:t>
            </w:r>
            <w:r w:rsidR="000A10D0" w:rsidRPr="007C669C">
              <w:rPr>
                <w:rFonts w:ascii="Times New Roman" w:eastAsia="Calibri" w:hAnsi="Times New Roman" w:cs="Times New Roman"/>
                <w:sz w:val="24"/>
                <w:szCs w:val="24"/>
              </w:rPr>
              <w:t xml:space="preserve"> </w:t>
            </w:r>
            <w:r w:rsidR="002C2B32" w:rsidRPr="007C669C">
              <w:rPr>
                <w:rFonts w:ascii="Times New Roman" w:eastAsia="Calibri" w:hAnsi="Times New Roman" w:cs="Times New Roman"/>
                <w:sz w:val="24"/>
                <w:szCs w:val="24"/>
              </w:rPr>
              <w:t>«</w:t>
            </w:r>
            <w:r w:rsidRPr="007C669C">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7268FE" w:rsidRPr="007C669C">
              <w:rPr>
                <w:rFonts w:ascii="Times New Roman" w:eastAsia="Calibri" w:hAnsi="Times New Roman" w:cs="Times New Roman"/>
                <w:sz w:val="24"/>
                <w:szCs w:val="24"/>
              </w:rPr>
              <w:t>».</w:t>
            </w:r>
          </w:p>
          <w:p w:rsidR="00C74549" w:rsidRPr="007C669C" w:rsidRDefault="00020708" w:rsidP="00020708">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w:t>
            </w:r>
            <w:r w:rsidR="00C74549" w:rsidRPr="007C669C">
              <w:rPr>
                <w:rFonts w:ascii="Times New Roman" w:eastAsia="Calibri" w:hAnsi="Times New Roman" w:cs="Times New Roman"/>
                <w:sz w:val="24"/>
                <w:szCs w:val="24"/>
              </w:rPr>
              <w:t>(Выполнение индикаторов - 100%).</w:t>
            </w:r>
          </w:p>
        </w:tc>
      </w:tr>
      <w:tr w:rsidR="007C669C" w:rsidRPr="007C669C" w:rsidTr="00914AA7">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w:t>
            </w:r>
            <w:r w:rsidRPr="007C669C">
              <w:rPr>
                <w:rFonts w:ascii="Times New Roman" w:hAnsi="Times New Roman"/>
                <w:sz w:val="24"/>
                <w:szCs w:val="24"/>
              </w:rPr>
              <w:lastRenderedPageBreak/>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1B510C" w:rsidRPr="007C669C" w:rsidRDefault="001B510C" w:rsidP="008F3185">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C7AEB" w:rsidP="00EE5503">
            <w:pPr>
              <w:widowControl w:val="0"/>
              <w:spacing w:after="0" w:line="240" w:lineRule="auto"/>
              <w:ind w:firstLine="26"/>
              <w:jc w:val="both"/>
              <w:rPr>
                <w:rFonts w:ascii="Times New Roman" w:hAnsi="Times New Roman"/>
                <w:sz w:val="24"/>
                <w:szCs w:val="24"/>
              </w:rPr>
            </w:pPr>
            <w:r w:rsidRPr="007C669C">
              <w:rPr>
                <w:rFonts w:ascii="Times New Roman" w:hAnsi="Times New Roman"/>
                <w:sz w:val="24"/>
                <w:szCs w:val="24"/>
              </w:rPr>
              <w:t xml:space="preserve">- </w:t>
            </w:r>
            <w:r w:rsidR="00EE3A5B"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4D5AEE"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Pr="007C669C"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 xml:space="preserve">всеми органами местного самоуправления </w:t>
            </w:r>
            <w:r w:rsidR="00AD32E0" w:rsidRPr="007C669C">
              <w:rPr>
                <w:rFonts w:ascii="Times New Roman" w:hAnsi="Times New Roman"/>
                <w:sz w:val="24"/>
                <w:szCs w:val="24"/>
              </w:rPr>
              <w:lastRenderedPageBreak/>
              <w:t>Ютазинского муниципального района были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сети «Интернет».</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sz w:val="24"/>
                <w:szCs w:val="24"/>
              </w:rPr>
            </w:pPr>
            <w:r w:rsidRPr="007C669C">
              <w:rPr>
                <w:rFonts w:ascii="Times New Roman" w:hAnsi="Times New Roman"/>
                <w:sz w:val="24"/>
                <w:szCs w:val="24"/>
              </w:rPr>
              <w:lastRenderedPageBreak/>
              <w:t>3.</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7C669C" w:rsidRDefault="001B510C"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государственными и муниципальными служащими;</w:t>
            </w:r>
          </w:p>
          <w:p w:rsidR="001B510C" w:rsidRPr="007C669C" w:rsidRDefault="001B510C"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лицами, замещающими государственные и муниципальные должности.</w:t>
            </w:r>
          </w:p>
          <w:p w:rsidR="001B510C" w:rsidRPr="007C669C" w:rsidRDefault="001B510C"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Информирование органов Прокуратуры РТ о нарушениях, выявленных в ходе проверок</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ИОГВ РТ и ОМС (по согласованию), Аппарат Президента РТ,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C97988" w:rsidRPr="007C669C" w:rsidRDefault="0039138B" w:rsidP="0039138B">
            <w:pPr>
              <w:widowControl w:val="0"/>
              <w:spacing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лицами, замещающими муниципальные должности, не проводились. Однако в 1 квартале 2022 года сектором кадров начата работа по сбору и анализу полноты и достоверности сведений о доходах, расходах, об имуществе и обязательствах имущественного характера, муниципальными служащими, лицами, замещающими муниципальные должности, руководителями муниципальных учреждений за 2021 год, выявления ошибок заполнения формы, неполноты представленных сведений и неточностей по мере их предоставления. Было проведено консультирование по разъяснению правил заполнения справок о доходах, расходах, об имуществе и обязательствах имущественного характера служащих, их супругов и несовершеннолетних детей за 2021год. Были </w:t>
            </w:r>
            <w:r w:rsidRPr="007C669C">
              <w:rPr>
                <w:rFonts w:ascii="Times New Roman" w:hAnsi="Times New Roman"/>
                <w:sz w:val="24"/>
                <w:szCs w:val="24"/>
              </w:rPr>
              <w:lastRenderedPageBreak/>
              <w:t>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2022 году (за отчетный 2021 год), а также данные рекомендации размещены на официальном сайте района.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7C669C">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Кадровой службой проводится анализ и проверки               </w:t>
            </w:r>
            <w:r w:rsidR="005639F5" w:rsidRPr="007C669C">
              <w:rPr>
                <w:rFonts w:ascii="Times New Roman" w:hAnsi="Times New Roman"/>
                <w:sz w:val="24"/>
                <w:szCs w:val="24"/>
              </w:rPr>
              <w:t xml:space="preserve">     соблюдения муниципальными </w:t>
            </w:r>
            <w:r w:rsidRPr="007C669C">
              <w:rPr>
                <w:rFonts w:ascii="Times New Roman" w:hAnsi="Times New Roman"/>
                <w:sz w:val="24"/>
                <w:szCs w:val="24"/>
              </w:rPr>
              <w:t xml:space="preserve">служащими            требований к служебному </w:t>
            </w:r>
            <w:r w:rsidR="00AB59E0" w:rsidRPr="007C669C">
              <w:rPr>
                <w:rFonts w:ascii="Times New Roman" w:hAnsi="Times New Roman"/>
                <w:sz w:val="24"/>
                <w:szCs w:val="24"/>
              </w:rPr>
              <w:t>поведению</w:t>
            </w:r>
            <w:r w:rsidR="00F35576" w:rsidRPr="007C669C">
              <w:rPr>
                <w:rFonts w:ascii="Times New Roman" w:hAnsi="Times New Roman"/>
                <w:sz w:val="24"/>
                <w:szCs w:val="24"/>
              </w:rPr>
              <w:t xml:space="preserve"> </w:t>
            </w:r>
            <w:r w:rsidRPr="007C669C">
              <w:rPr>
                <w:rFonts w:ascii="Times New Roman" w:hAnsi="Times New Roman"/>
                <w:sz w:val="24"/>
                <w:szCs w:val="24"/>
              </w:rPr>
              <w:t>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w:t>
            </w:r>
          </w:p>
          <w:p w:rsidR="00A36661" w:rsidRPr="007C669C" w:rsidRDefault="0098424B" w:rsidP="008920ED">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w:t>
            </w:r>
            <w:r w:rsidR="008920ED" w:rsidRPr="007C669C">
              <w:rPr>
                <w:rFonts w:ascii="Times New Roman" w:hAnsi="Times New Roman"/>
                <w:sz w:val="24"/>
                <w:szCs w:val="24"/>
              </w:rPr>
              <w:t>1 квартале т.г.</w:t>
            </w:r>
            <w:r w:rsidR="00AB59E0" w:rsidRPr="007C669C">
              <w:rPr>
                <w:rFonts w:ascii="Times New Roman" w:hAnsi="Times New Roman"/>
                <w:sz w:val="24"/>
                <w:szCs w:val="24"/>
              </w:rPr>
              <w:t xml:space="preserve"> с</w:t>
            </w:r>
            <w:r w:rsidRPr="007C669C">
              <w:rPr>
                <w:rFonts w:ascii="Times New Roman" w:hAnsi="Times New Roman"/>
                <w:sz w:val="24"/>
                <w:szCs w:val="24"/>
              </w:rPr>
              <w:t xml:space="preserve">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проводил</w:t>
            </w:r>
            <w:r w:rsidR="00A36661" w:rsidRPr="007C669C">
              <w:rPr>
                <w:rFonts w:ascii="Times New Roman" w:hAnsi="Times New Roman"/>
                <w:sz w:val="24"/>
                <w:szCs w:val="24"/>
              </w:rPr>
              <w:t>ся анализ на предмет участия</w:t>
            </w:r>
            <w:r w:rsidRPr="007C669C">
              <w:rPr>
                <w:rFonts w:ascii="Times New Roman" w:hAnsi="Times New Roman"/>
                <w:sz w:val="24"/>
                <w:szCs w:val="24"/>
              </w:rPr>
              <w:t xml:space="preserve"> </w:t>
            </w:r>
            <w:r w:rsidR="00A36661" w:rsidRPr="007C669C">
              <w:rPr>
                <w:rFonts w:ascii="Times New Roman" w:hAnsi="Times New Roman"/>
                <w:sz w:val="24"/>
                <w:szCs w:val="24"/>
              </w:rPr>
              <w:t xml:space="preserve">муниципальных служащих </w:t>
            </w:r>
            <w:r w:rsidRPr="007C669C">
              <w:rPr>
                <w:rFonts w:ascii="Times New Roman" w:hAnsi="Times New Roman"/>
                <w:sz w:val="24"/>
                <w:szCs w:val="24"/>
              </w:rPr>
              <w:t xml:space="preserve">и лиц, замещающих </w:t>
            </w:r>
            <w:r w:rsidR="00A36661" w:rsidRPr="007C669C">
              <w:rPr>
                <w:rFonts w:ascii="Times New Roman" w:hAnsi="Times New Roman"/>
                <w:sz w:val="24"/>
                <w:szCs w:val="24"/>
              </w:rPr>
              <w:t xml:space="preserve">муниципальную должность в Ютазинском </w:t>
            </w:r>
            <w:r w:rsidRPr="007C669C">
              <w:rPr>
                <w:rFonts w:ascii="Times New Roman" w:hAnsi="Times New Roman"/>
                <w:sz w:val="24"/>
                <w:szCs w:val="24"/>
              </w:rPr>
              <w:t>м</w:t>
            </w:r>
            <w:r w:rsidR="00A36661" w:rsidRPr="007C669C">
              <w:rPr>
                <w:rFonts w:ascii="Times New Roman" w:hAnsi="Times New Roman"/>
                <w:sz w:val="24"/>
                <w:szCs w:val="24"/>
              </w:rPr>
              <w:t xml:space="preserve">униципальном районе в </w:t>
            </w:r>
            <w:r w:rsidR="00AB59E0" w:rsidRPr="007C669C">
              <w:rPr>
                <w:rFonts w:ascii="Times New Roman" w:hAnsi="Times New Roman"/>
                <w:sz w:val="24"/>
                <w:szCs w:val="24"/>
              </w:rPr>
              <w:t>предпринимательской деятельности</w:t>
            </w:r>
            <w:r w:rsidRPr="007C669C">
              <w:rPr>
                <w:rFonts w:ascii="Times New Roman" w:hAnsi="Times New Roman"/>
                <w:sz w:val="24"/>
                <w:szCs w:val="24"/>
              </w:rPr>
              <w:t xml:space="preserve">. </w:t>
            </w:r>
            <w:r w:rsidR="00A36661" w:rsidRPr="007C669C">
              <w:rPr>
                <w:rFonts w:ascii="Times New Roman" w:hAnsi="Times New Roman"/>
                <w:sz w:val="24"/>
                <w:szCs w:val="24"/>
              </w:rPr>
              <w:t xml:space="preserve">За отчётный период нарушений   соблюдения   муниципальными </w:t>
            </w:r>
            <w:r w:rsidR="00AB59E0" w:rsidRPr="007C669C">
              <w:rPr>
                <w:rFonts w:ascii="Times New Roman" w:hAnsi="Times New Roman"/>
                <w:sz w:val="24"/>
                <w:szCs w:val="24"/>
              </w:rPr>
              <w:t xml:space="preserve">служащими требований к </w:t>
            </w:r>
            <w:r w:rsidR="00A36661" w:rsidRPr="007C669C">
              <w:rPr>
                <w:rFonts w:ascii="Times New Roman" w:hAnsi="Times New Roman"/>
                <w:sz w:val="24"/>
                <w:szCs w:val="24"/>
              </w:rPr>
              <w:t xml:space="preserve">служебному поведению не выявлено.  </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8920ED" w:rsidRPr="007C669C" w:rsidRDefault="008920ED" w:rsidP="008920ED">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5.</w:t>
            </w:r>
          </w:p>
        </w:tc>
        <w:tc>
          <w:tcPr>
            <w:tcW w:w="5015" w:type="dxa"/>
            <w:tcBorders>
              <w:top w:val="single" w:sz="4" w:space="0" w:color="auto"/>
              <w:left w:val="single" w:sz="4" w:space="0" w:color="auto"/>
              <w:bottom w:val="single" w:sz="4" w:space="0" w:color="auto"/>
              <w:right w:val="single" w:sz="4" w:space="0" w:color="auto"/>
            </w:tcBorders>
            <w:hideMark/>
          </w:tcPr>
          <w:p w:rsidR="008920ED" w:rsidRPr="007C669C" w:rsidRDefault="008920ED" w:rsidP="008920ED">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263" w:type="dxa"/>
            <w:tcBorders>
              <w:top w:val="single" w:sz="4" w:space="0" w:color="auto"/>
              <w:left w:val="single" w:sz="4" w:space="0" w:color="auto"/>
              <w:bottom w:val="single" w:sz="4" w:space="0" w:color="auto"/>
              <w:right w:val="single" w:sz="4" w:space="0" w:color="auto"/>
            </w:tcBorders>
            <w:hideMark/>
          </w:tcPr>
          <w:p w:rsidR="008920ED" w:rsidRPr="007C669C" w:rsidRDefault="008920ED" w:rsidP="008920ED">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8920ED" w:rsidRPr="007C669C" w:rsidRDefault="008920ED" w:rsidP="008920ED">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6.</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ном представителем нанимателя (работодателя), проверок сведений о фактах обращения в целях склонения государственного (муниципального) сл</w:t>
            </w:r>
            <w:r w:rsidR="007A7EC5" w:rsidRPr="007C669C">
              <w:rPr>
                <w:rFonts w:ascii="Times New Roman" w:eastAsia="Calibri" w:hAnsi="Times New Roman" w:cs="Times New Roman"/>
                <w:sz w:val="24"/>
                <w:szCs w:val="24"/>
              </w:rPr>
              <w:t xml:space="preserve">ужащего к совершению </w:t>
            </w:r>
            <w:r w:rsidR="007A7EC5" w:rsidRPr="007C669C">
              <w:rPr>
                <w:rFonts w:ascii="Times New Roman" w:eastAsia="Calibri" w:hAnsi="Times New Roman" w:cs="Times New Roman"/>
                <w:sz w:val="24"/>
                <w:szCs w:val="24"/>
              </w:rPr>
              <w:lastRenderedPageBreak/>
              <w:t>коррупцион</w:t>
            </w:r>
            <w:r w:rsidRPr="007C669C">
              <w:rPr>
                <w:rFonts w:ascii="Times New Roman" w:eastAsia="Calibri" w:hAnsi="Times New Roman" w:cs="Times New Roman"/>
                <w:sz w:val="24"/>
                <w:szCs w:val="24"/>
              </w:rPr>
              <w:t>ных правонарушений</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              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7.</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3D79A7" w:rsidRPr="007C669C" w:rsidRDefault="00A36661" w:rsidP="008F3185">
            <w:pPr>
              <w:spacing w:after="0" w:line="240" w:lineRule="auto"/>
              <w:jc w:val="both"/>
              <w:rPr>
                <w:rFonts w:ascii="Times New Roman" w:hAnsi="Times New Roman"/>
                <w:sz w:val="24"/>
                <w:szCs w:val="24"/>
              </w:rPr>
            </w:pPr>
            <w:r w:rsidRPr="007C669C">
              <w:rPr>
                <w:rFonts w:ascii="Times New Roman" w:hAnsi="Times New Roman"/>
                <w:sz w:val="24"/>
                <w:szCs w:val="24"/>
              </w:rPr>
              <w:t xml:space="preserve">В органах местного самоуправления Ютазинского   муниципального района приняты следующие                  правовые акты: </w:t>
            </w:r>
          </w:p>
          <w:p w:rsidR="00FF3EA3" w:rsidRPr="007C669C" w:rsidRDefault="00D622B1" w:rsidP="008F3185">
            <w:pPr>
              <w:pStyle w:val="a5"/>
              <w:numPr>
                <w:ilvl w:val="0"/>
                <w:numId w:val="4"/>
              </w:numPr>
              <w:spacing w:after="0" w:line="240" w:lineRule="auto"/>
              <w:ind w:left="28" w:firstLine="28"/>
              <w:jc w:val="both"/>
              <w:rPr>
                <w:rFonts w:ascii="Times New Roman" w:hAnsi="Times New Roman" w:cstheme="minorBidi"/>
                <w:sz w:val="24"/>
                <w:szCs w:val="24"/>
              </w:rPr>
            </w:pPr>
            <w:r w:rsidRPr="007C669C">
              <w:rPr>
                <w:rFonts w:ascii="Times New Roman" w:hAnsi="Times New Roman"/>
                <w:sz w:val="24"/>
                <w:szCs w:val="24"/>
              </w:rPr>
              <w:t>Постановление Главы Ютазинского муниципального р</w:t>
            </w:r>
            <w:r w:rsidR="00B06985" w:rsidRPr="007C669C">
              <w:rPr>
                <w:rFonts w:ascii="Times New Roman" w:hAnsi="Times New Roman"/>
                <w:sz w:val="24"/>
                <w:szCs w:val="24"/>
              </w:rPr>
              <w:t>айона Республики Татарстан от 17.03</w:t>
            </w:r>
            <w:r w:rsidRPr="007C669C">
              <w:rPr>
                <w:rFonts w:ascii="Times New Roman" w:hAnsi="Times New Roman"/>
                <w:sz w:val="24"/>
                <w:szCs w:val="24"/>
              </w:rPr>
              <w:t>.20</w:t>
            </w:r>
            <w:r w:rsidR="00B06985" w:rsidRPr="007C669C">
              <w:rPr>
                <w:rFonts w:ascii="Times New Roman" w:hAnsi="Times New Roman"/>
                <w:sz w:val="24"/>
                <w:szCs w:val="24"/>
              </w:rPr>
              <w:t>20г. №21</w:t>
            </w:r>
            <w:r w:rsidRPr="007C669C">
              <w:rPr>
                <w:rFonts w:ascii="Times New Roman" w:hAnsi="Times New Roman"/>
                <w:sz w:val="24"/>
                <w:szCs w:val="24"/>
              </w:rPr>
              <w:t xml:space="preserve"> «Об утверждении Перечня должностей муниципальной службы </w:t>
            </w:r>
            <w:r w:rsidRPr="007C669C">
              <w:rPr>
                <w:rFonts w:ascii="Times New Roman" w:hAnsi="Times New Roman"/>
                <w:sz w:val="24"/>
                <w:szCs w:val="24"/>
                <w:lang w:val="tt-RU"/>
              </w:rPr>
              <w:t>Ютазин</w:t>
            </w:r>
            <w:r w:rsidRPr="007C669C">
              <w:rPr>
                <w:rFonts w:ascii="Times New Roman" w:hAnsi="Times New Roman"/>
                <w:sz w:val="24"/>
                <w:szCs w:val="24"/>
              </w:rPr>
              <w:t xml:space="preserve">ского муниципального района </w:t>
            </w:r>
            <w:r w:rsidR="00B06985" w:rsidRPr="007C669C">
              <w:rPr>
                <w:rFonts w:ascii="Times New Roman" w:hAnsi="Times New Roman"/>
                <w:sz w:val="24"/>
                <w:szCs w:val="24"/>
              </w:rPr>
              <w:t>Республики Татарстан, замещение</w:t>
            </w:r>
            <w:r w:rsidRPr="007C669C">
              <w:rPr>
                <w:rFonts w:ascii="Times New Roman" w:hAnsi="Times New Roman"/>
                <w:sz w:val="24"/>
                <w:szCs w:val="24"/>
              </w:rPr>
              <w:t xml:space="preserve"> которых св</w:t>
            </w:r>
            <w:r w:rsidR="008E5D72" w:rsidRPr="007C669C">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7C669C">
              <w:rPr>
                <w:rFonts w:ascii="Times New Roman" w:hAnsi="Times New Roman"/>
                <w:u w:val="single"/>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8.</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w:t>
            </w:r>
            <w:r w:rsidRPr="007C669C">
              <w:rPr>
                <w:rFonts w:ascii="Times New Roman" w:eastAsia="Calibri" w:hAnsi="Times New Roman" w:cs="Times New Roman"/>
                <w:sz w:val="24"/>
                <w:szCs w:val="24"/>
              </w:rPr>
              <w:lastRenderedPageBreak/>
              <w:t xml:space="preserve">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8B2387" w:rsidRPr="007C669C" w:rsidRDefault="00A36661" w:rsidP="008B2387">
            <w:pPr>
              <w:suppressAutoHyphens/>
              <w:spacing w:after="0" w:line="240" w:lineRule="auto"/>
              <w:jc w:val="both"/>
              <w:rPr>
                <w:rFonts w:ascii="Times New Roman" w:eastAsia="Times New Roman" w:hAnsi="Times New Roman" w:cs="Times New Roman"/>
                <w:sz w:val="24"/>
                <w:szCs w:val="24"/>
              </w:rPr>
            </w:pPr>
            <w:r w:rsidRPr="007C669C">
              <w:rPr>
                <w:rFonts w:ascii="Times New Roman" w:eastAsia="Times New Roman" w:hAnsi="Times New Roman" w:cs="Times New Roman"/>
                <w:sz w:val="24"/>
                <w:szCs w:val="24"/>
              </w:rPr>
              <w:t xml:space="preserve">С помощью </w:t>
            </w:r>
            <w:r w:rsidR="00B76091" w:rsidRPr="007C669C">
              <w:rPr>
                <w:rFonts w:ascii="Times New Roman" w:eastAsia="Times New Roman" w:hAnsi="Times New Roman" w:cs="Times New Roman"/>
                <w:sz w:val="24"/>
                <w:szCs w:val="24"/>
              </w:rPr>
              <w:t>сайта налоговой службы проводятся соблюдения</w:t>
            </w:r>
            <w:r w:rsidRPr="007C669C">
              <w:rPr>
                <w:rFonts w:ascii="Times New Roman" w:eastAsia="Times New Roman" w:hAnsi="Times New Roman" w:cs="Times New Roman"/>
                <w:sz w:val="24"/>
                <w:szCs w:val="24"/>
              </w:rPr>
              <w:t xml:space="preserve"> муниципальными служащими запретов, в части участия в органе управления коммерческой организацией и занятия предпринимательской деятельностью.</w:t>
            </w:r>
          </w:p>
          <w:p w:rsidR="008B2387" w:rsidRPr="007C669C" w:rsidRDefault="008B2387"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lastRenderedPageBreak/>
              <w:t>10.</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0E49B0">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02.11.2015 года №84 года Комиссия при Главе Ютазинского муниципального района по противодействию коррупции была преобразована в Комиссию по координации работы по противодействию коррупции в Ютазинском               муниципальном районе. Количество членов комиссии составляет 15 человек, 6 из которых являются представителями общественности. </w:t>
            </w:r>
          </w:p>
          <w:p w:rsidR="00EC295A" w:rsidRPr="007C669C" w:rsidRDefault="00EC295A" w:rsidP="00EC295A">
            <w:pPr>
              <w:pStyle w:val="a3"/>
              <w:jc w:val="both"/>
              <w:rPr>
                <w:rFonts w:ascii="Times New Roman" w:eastAsia="Times New Roman" w:hAnsi="Times New Roman"/>
                <w:sz w:val="24"/>
                <w:szCs w:val="24"/>
                <w:lang w:eastAsia="ru-RU"/>
              </w:rPr>
            </w:pPr>
            <w:r w:rsidRPr="007C669C">
              <w:rPr>
                <w:rFonts w:ascii="Times New Roman" w:eastAsia="Times New Roman" w:hAnsi="Times New Roman"/>
                <w:sz w:val="24"/>
                <w:szCs w:val="24"/>
                <w:lang w:eastAsia="ru-RU"/>
              </w:rPr>
              <w:t xml:space="preserve">За отчетный период было проведено </w:t>
            </w:r>
            <w:r w:rsidR="001314D1" w:rsidRPr="007C669C">
              <w:rPr>
                <w:rFonts w:ascii="Times New Roman" w:eastAsia="Times New Roman" w:hAnsi="Times New Roman"/>
                <w:sz w:val="24"/>
                <w:szCs w:val="24"/>
                <w:lang w:eastAsia="ru-RU"/>
              </w:rPr>
              <w:t xml:space="preserve">1 заседание </w:t>
            </w:r>
            <w:r w:rsidRPr="007C669C">
              <w:rPr>
                <w:rFonts w:ascii="Times New Roman" w:eastAsia="Times New Roman" w:hAnsi="Times New Roman"/>
                <w:sz w:val="24"/>
                <w:szCs w:val="24"/>
                <w:lang w:eastAsia="ru-RU"/>
              </w:rPr>
              <w:t xml:space="preserve">Комиссии по противодействию коррупции в Ютазинском муниципальном районе с рассмотрением </w:t>
            </w:r>
            <w:r w:rsidR="000E49B0" w:rsidRPr="007C669C">
              <w:rPr>
                <w:rFonts w:ascii="Times New Roman" w:eastAsia="Times New Roman" w:hAnsi="Times New Roman"/>
                <w:sz w:val="24"/>
                <w:szCs w:val="24"/>
                <w:lang w:eastAsia="ru-RU"/>
              </w:rPr>
              <w:t>6</w:t>
            </w:r>
            <w:r w:rsidRPr="007C669C">
              <w:rPr>
                <w:rFonts w:ascii="Times New Roman" w:eastAsia="Times New Roman" w:hAnsi="Times New Roman"/>
                <w:sz w:val="24"/>
                <w:szCs w:val="24"/>
                <w:lang w:eastAsia="ru-RU"/>
              </w:rPr>
              <w:t xml:space="preserve"> вопросов:</w:t>
            </w:r>
          </w:p>
          <w:p w:rsidR="00EC295A" w:rsidRPr="007C669C" w:rsidRDefault="00EC295A" w:rsidP="00EC295A">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На повестке дня были рассмотрены следующие вопросы:</w:t>
            </w:r>
          </w:p>
          <w:p w:rsidR="000E49B0"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t>О состоянии коррупции и реализации антикоррупционной политики в 2021 году по Ютазинскому муниципальному району;</w:t>
            </w:r>
          </w:p>
          <w:p w:rsidR="00536948"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t>О проведении организационных мероприятий по соблюдения муниципальными служащими ограничений, запретов, установленных законодательством о муниципальной службе;</w:t>
            </w:r>
          </w:p>
          <w:p w:rsidR="000E49B0"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0E49B0"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t>Об осуществлении внутреннего финансового контроля за целевым использованием бюджетных средств со стороны органов МСУ и муниципальных учреждений за 2021 год;</w:t>
            </w:r>
          </w:p>
          <w:p w:rsidR="000E49B0"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lastRenderedPageBreak/>
              <w:t>Об итогах деятельности Контрольно-счетной палаты района за 2021 год;</w:t>
            </w:r>
          </w:p>
          <w:p w:rsidR="000E49B0" w:rsidRPr="007C669C"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lang w:eastAsia="ru-RU"/>
              </w:rPr>
            </w:pPr>
            <w:r w:rsidRPr="007C669C">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муниципальных образовательных учреждениях района</w:t>
            </w:r>
          </w:p>
        </w:tc>
      </w:tr>
      <w:tr w:rsidR="007C669C" w:rsidRPr="007C669C" w:rsidTr="003A5622">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ОМС (по согласованию);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8201F7" w:rsidP="00EC295A">
            <w:pPr>
              <w:suppressAutoHyphens/>
              <w:spacing w:after="0" w:line="240" w:lineRule="auto"/>
              <w:rPr>
                <w:rFonts w:ascii="Times New Roman" w:eastAsia="Calibri" w:hAnsi="Times New Roman" w:cs="Times New Roman"/>
                <w:sz w:val="24"/>
                <w:szCs w:val="24"/>
              </w:rPr>
            </w:pPr>
            <w:r w:rsidRPr="007C669C">
              <w:rPr>
                <w:rFonts w:ascii="Times New Roman" w:hAnsi="Times New Roman"/>
                <w:sz w:val="24"/>
                <w:szCs w:val="24"/>
              </w:rPr>
              <w:t xml:space="preserve">Должностным лицом кадровой службы ежеквартально осуществляется мониторинг участия лиц, замещающих муниципальные должности, должности муниципальной службы в районе, на предмет участия в деятельности и управлении коммерческими и некоммерческими организациями. </w:t>
            </w:r>
            <w:r w:rsidR="00EC295A" w:rsidRPr="007C669C">
              <w:rPr>
                <w:rFonts w:ascii="Times New Roman" w:eastAsia="Calibri" w:hAnsi="Times New Roman" w:cs="Times New Roman"/>
                <w:sz w:val="24"/>
                <w:szCs w:val="24"/>
              </w:rPr>
              <w:t>Нарушения по данному вопросу не выявлены.</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p w:rsidR="00174422" w:rsidRPr="007C669C" w:rsidRDefault="00174422" w:rsidP="00174422">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w:t>
            </w:r>
            <w:r w:rsidRPr="007C669C">
              <w:rPr>
                <w:rFonts w:ascii="Times New Roman" w:hAnsi="Times New Roman"/>
                <w:sz w:val="24"/>
                <w:szCs w:val="24"/>
              </w:rPr>
              <w:lastRenderedPageBreak/>
              <w:t>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Республики Татарстан № 25 от 26.05.2020.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B03AF0">
        <w:trPr>
          <w:trHeight w:val="253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  </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EC295A" w:rsidP="00EC295A">
            <w:pPr>
              <w:spacing w:after="0" w:line="240" w:lineRule="auto"/>
              <w:jc w:val="both"/>
              <w:rPr>
                <w:rFonts w:ascii="Times New Roman" w:eastAsia="Times New Roman" w:hAnsi="Times New Roman" w:cs="Times New Roman"/>
                <w:sz w:val="24"/>
                <w:szCs w:val="24"/>
                <w:lang w:eastAsia="ru-RU"/>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антикоррупционная экспертиза проведена в отношении </w:t>
            </w:r>
            <w:r w:rsidR="00951CFC" w:rsidRPr="007C669C">
              <w:rPr>
                <w:rFonts w:ascii="Times New Roman" w:hAnsi="Times New Roman"/>
                <w:sz w:val="24"/>
                <w:szCs w:val="24"/>
              </w:rPr>
              <w:t>186</w:t>
            </w:r>
            <w:r w:rsidRPr="007C669C">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p w:rsidR="00EC295A" w:rsidRPr="007C669C" w:rsidRDefault="00EC295A" w:rsidP="00EC295A">
            <w:pPr>
              <w:spacing w:after="0" w:line="240" w:lineRule="auto"/>
              <w:jc w:val="both"/>
              <w:rPr>
                <w:rFonts w:ascii="Times New Roman" w:hAnsi="Times New Roman"/>
                <w:sz w:val="24"/>
                <w:szCs w:val="24"/>
              </w:rPr>
            </w:pP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r>
      <w:tr w:rsidR="007C669C" w:rsidRPr="007C669C" w:rsidTr="006F5AB7">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Минюст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через электронный сервис на официальном портале Ре</w:t>
            </w:r>
            <w:r w:rsidR="00AE1AB5" w:rsidRPr="007C669C">
              <w:rPr>
                <w:rFonts w:ascii="Times New Roman" w:hAnsi="Times New Roman"/>
                <w:sz w:val="24"/>
                <w:szCs w:val="24"/>
              </w:rPr>
              <w:t xml:space="preserve">спублики Татарстан размещено </w:t>
            </w:r>
            <w:r w:rsidR="00951CFC" w:rsidRPr="007C669C">
              <w:rPr>
                <w:rFonts w:ascii="Times New Roman" w:hAnsi="Times New Roman"/>
                <w:sz w:val="24"/>
                <w:szCs w:val="24"/>
              </w:rPr>
              <w:t>186</w:t>
            </w:r>
            <w:r w:rsidRPr="007C669C">
              <w:rPr>
                <w:rFonts w:ascii="Times New Roman" w:hAnsi="Times New Roman"/>
                <w:sz w:val="24"/>
                <w:szCs w:val="24"/>
              </w:rPr>
              <w:t xml:space="preserve"> проекта нормативных правовых акта для проведения независимой экспертизы.   </w:t>
            </w:r>
          </w:p>
          <w:p w:rsidR="00EC295A" w:rsidRPr="007C669C" w:rsidRDefault="00EC295A" w:rsidP="00951CFC">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Заключений от независимых экспертов на                  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Комитет РТ по социально-экономическому мониторингу,</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территориальные органы федеральных органов исполнительной власти по РТ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иные государственные органы и организации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6F5AB7">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w:t>
            </w:r>
          </w:p>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Отраслевые исследования коррупционных                факторов и реализуемых результатов для                   выработки антикоррупционных мер среди целевых групп в отчётном периоде не проводились. </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Управление Президента РТ по вопросам антикоррупционной политики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cs="Times New Roman"/>
                <w:bCs/>
                <w:sz w:val="24"/>
                <w:szCs w:val="24"/>
              </w:rPr>
            </w:pPr>
            <w:r w:rsidRPr="007C669C">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Pr="007C669C" w:rsidRDefault="00951CFC" w:rsidP="00951CFC">
            <w:pPr>
              <w:pStyle w:val="a3"/>
              <w:jc w:val="both"/>
              <w:rPr>
                <w:rFonts w:ascii="Times New Roman" w:hAnsi="Times New Roman"/>
                <w:sz w:val="24"/>
                <w:szCs w:val="24"/>
              </w:rPr>
            </w:pPr>
            <w:r w:rsidRPr="007C669C">
              <w:rPr>
                <w:rFonts w:ascii="Times New Roman" w:hAnsi="Times New Roman"/>
                <w:sz w:val="24"/>
                <w:szCs w:val="24"/>
              </w:rPr>
              <w:t>20.01.2022г. помощник Главы по вопросам противодействия коррупции и заведующий сектором кадров Ютазинского районного Совета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951CFC" w:rsidRPr="007C669C" w:rsidRDefault="00951CFC" w:rsidP="00951CFC">
            <w:pPr>
              <w:pStyle w:val="a3"/>
              <w:jc w:val="both"/>
              <w:rPr>
                <w:rFonts w:ascii="Times New Roman" w:hAnsi="Times New Roman"/>
                <w:sz w:val="24"/>
                <w:szCs w:val="24"/>
              </w:rPr>
            </w:pPr>
            <w:r w:rsidRPr="007C669C">
              <w:rPr>
                <w:rFonts w:ascii="Times New Roman" w:hAnsi="Times New Roman"/>
                <w:sz w:val="24"/>
                <w:szCs w:val="24"/>
              </w:rPr>
              <w:t xml:space="preserve">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Высшей школе государственного и муниципального управления КФУ с участием федерального эксперта, председателя правления МОО «Национальный комитет общественного контроля», сопредседателя Московского антикоррупционного комитета М.Р. Юсупова.         </w:t>
            </w:r>
          </w:p>
          <w:p w:rsidR="00EC295A" w:rsidRPr="007C669C" w:rsidRDefault="00EC295A" w:rsidP="00CE70BE">
            <w:pPr>
              <w:spacing w:after="0" w:line="240" w:lineRule="auto"/>
              <w:jc w:val="both"/>
              <w:rPr>
                <w:rFonts w:ascii="Times New Roman" w:hAnsi="Times New Roman" w:cs="Times New Roman"/>
                <w:bCs/>
                <w:sz w:val="24"/>
                <w:szCs w:val="24"/>
              </w:rPr>
            </w:pP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4.3.1. Разработка, распространение и </w:t>
            </w:r>
            <w:r w:rsidRPr="007C669C">
              <w:rPr>
                <w:rFonts w:ascii="Times New Roman" w:hAnsi="Times New Roman" w:cs="Times New Roman"/>
                <w:sz w:val="24"/>
                <w:szCs w:val="24"/>
              </w:rPr>
              <w:lastRenderedPageBreak/>
              <w:t>актуализация в ИОГВ РТ и в ОМС методических информационных материалов по противодействию коррупции в подведомственных учреждениях</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lastRenderedPageBreak/>
              <w:t>ОМС</w:t>
            </w:r>
            <w:r w:rsidRPr="007C669C">
              <w:rPr>
                <w:rFonts w:ascii="Times New Roman" w:hAnsi="Times New Roman" w:cs="Times New Roman"/>
                <w:sz w:val="24"/>
                <w:szCs w:val="24"/>
              </w:rPr>
              <w:t xml:space="preserve"> (по согласованию), имеющие подведомственные учреждения</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lastRenderedPageBreak/>
              <w:t xml:space="preserve">Ответственным лицом за работу по профилактике </w:t>
            </w:r>
            <w:r w:rsidRPr="007C669C">
              <w:rPr>
                <w:rFonts w:ascii="Times New Roman" w:eastAsia="Times New Roman" w:hAnsi="Times New Roman" w:cs="Times New Roman"/>
                <w:sz w:val="24"/>
                <w:szCs w:val="24"/>
                <w:lang w:eastAsia="ru-RU"/>
              </w:rPr>
              <w:lastRenderedPageBreak/>
              <w:t xml:space="preserve">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lastRenderedPageBreak/>
              <w:t>В 2022</w:t>
            </w:r>
            <w:r w:rsidR="00EC295A" w:rsidRPr="007C669C">
              <w:rPr>
                <w:rFonts w:ascii="Times New Roman" w:eastAsiaTheme="minorHAnsi" w:hAnsi="Times New Roman" w:cstheme="minorBidi"/>
                <w:b w:val="0"/>
                <w:bCs w:val="0"/>
                <w:sz w:val="24"/>
                <w:szCs w:val="24"/>
                <w:lang w:eastAsia="en-US"/>
              </w:rPr>
              <w:t xml:space="preserve"> году через информационную систему «Электронный Татарстан» всем подведомственным учреждениям была направлена методическая рекомендация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2022 году (за отчетный 2021</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tabs>
                <w:tab w:val="left" w:pos="462"/>
              </w:tabs>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ИОГВ РТ, ОМС (по согласованию)</w:t>
            </w:r>
          </w:p>
          <w:p w:rsidR="00EC295A" w:rsidRPr="007C669C" w:rsidRDefault="00EC295A" w:rsidP="00EC295A">
            <w:pPr>
              <w:widowControl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906DA" w:rsidRPr="007C669C" w:rsidRDefault="001906DA" w:rsidP="001906D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1906DA" w:rsidRPr="007C669C" w:rsidRDefault="001906DA" w:rsidP="001906D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 1 квартале 2022 года в муниципальном районе при участии представителей общественных организаций проведено 1 заседание комиссии координации работы по противодействию коррупции, 1 заседание комиссии по соблюдению требований к служебному (должностному) 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w:t>
            </w:r>
            <w:r w:rsidRPr="007C669C">
              <w:rPr>
                <w:rFonts w:ascii="Times New Roman" w:hAnsi="Times New Roman"/>
                <w:sz w:val="24"/>
                <w:szCs w:val="24"/>
              </w:rPr>
              <w:lastRenderedPageBreak/>
              <w:t>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При поступлении граждан на муниципальную               службу в органы местного самоуправления Ютазинского 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Разъяснительные меры по соблюдению лицами, замещающими муниципальные должности, муниципальными служащими ограничений,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7C669C">
              <w:rPr>
                <w:rFonts w:ascii="Times New Roman" w:eastAsia="Calibri" w:hAnsi="Times New Roman" w:cs="Times New Roman"/>
                <w:sz w:val="24"/>
                <w:szCs w:val="24"/>
              </w:rPr>
              <w:t>Председатель Общественного совета района является членом комиссии по соблюдению требований к служебному  (должностному) поведению  и  урегулированию  конфликта  интересов,  а  часть  членов 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w:t>
            </w:r>
            <w:r w:rsidRPr="007C669C">
              <w:rPr>
                <w:rFonts w:ascii="Times New Roman" w:eastAsia="Calibri" w:hAnsi="Times New Roman" w:cs="Times New Roman"/>
                <w:sz w:val="24"/>
                <w:szCs w:val="24"/>
              </w:rPr>
              <w:lastRenderedPageBreak/>
              <w:t>восприниматься окружающими как обещание или предложение дачи взятки либо как согласие принять взятку или как просьба о даче взятки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 xml:space="preserve">Регулярно проводится разъяснительная работа с муниципальными служащими по вопросам изменений законодательства о противодействии </w:t>
            </w:r>
            <w:r w:rsidRPr="007C669C">
              <w:rPr>
                <w:rFonts w:ascii="Times New Roman" w:eastAsia="Calibri" w:hAnsi="Times New Roman" w:cs="Times New Roman"/>
                <w:sz w:val="24"/>
                <w:szCs w:val="24"/>
              </w:rPr>
              <w:lastRenderedPageBreak/>
              <w:t>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Министерство по делам молодежи и спорту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ГБУ «Форпост»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Совет ректоров вузов РТ (по согласованию),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каждом образовательном учреждении разработан План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EC295A" w:rsidP="00EC295A">
            <w:pPr>
              <w:suppressAutoHyphens/>
              <w:spacing w:after="0" w:line="240" w:lineRule="auto"/>
              <w:jc w:val="both"/>
              <w:rPr>
                <w:rFonts w:ascii="Times New Roman" w:hAnsi="Times New Roman"/>
                <w:sz w:val="24"/>
                <w:szCs w:val="24"/>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p w:rsidR="00EC295A" w:rsidRPr="007C669C" w:rsidRDefault="00EC295A" w:rsidP="00EC295A">
            <w:pPr>
              <w:widowControl w:val="0"/>
              <w:spacing w:after="0" w:line="240" w:lineRule="auto"/>
              <w:ind w:right="-112"/>
              <w:jc w:val="both"/>
              <w:rPr>
                <w:rFonts w:ascii="Times New Roman" w:eastAsia="Calibri" w:hAnsi="Times New Roman" w:cs="Times New Roman"/>
                <w:sz w:val="24"/>
                <w:szCs w:val="24"/>
              </w:rPr>
            </w:pPr>
          </w:p>
        </w:tc>
      </w:tr>
      <w:tr w:rsidR="007C669C" w:rsidRPr="007C669C" w:rsidTr="006F5AB7">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Минэкономики РТ, ЦЭСИ РТ при КМ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7C669C" w:rsidRPr="007C669C" w:rsidTr="006F5AB7">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w:t>
            </w:r>
            <w:r w:rsidRPr="007C669C">
              <w:rPr>
                <w:rFonts w:ascii="Times New Roman" w:eastAsia="Calibri" w:hAnsi="Times New Roman" w:cs="Times New Roman"/>
                <w:sz w:val="24"/>
                <w:szCs w:val="24"/>
              </w:rPr>
              <w:lastRenderedPageBreak/>
              <w:t xml:space="preserve">совершению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на «телефоны доверия», «горячей линии», через систему мониторинга «Инцидент менеджмент», ГИС РТ «Народный контроль», интернет-</w:t>
            </w:r>
            <w:r w:rsidRPr="007C669C">
              <w:rPr>
                <w:rFonts w:ascii="Times New Roman" w:hAnsi="Times New Roman"/>
                <w:sz w:val="24"/>
                <w:szCs w:val="24"/>
              </w:rPr>
              <w:lastRenderedPageBreak/>
              <w:t xml:space="preserve">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Управление Президента РТ по вопросам антикоррупционной политики (по согласованию),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6F5AB7">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 xml:space="preserve">комиссий по координации работы по </w:t>
            </w:r>
            <w:r w:rsidRPr="007C669C">
              <w:rPr>
                <w:rFonts w:ascii="Times New Roman" w:eastAsia="Times New Roman" w:hAnsi="Times New Roman" w:cs="Times New Roman"/>
                <w:sz w:val="24"/>
                <w:szCs w:val="24"/>
                <w:lang w:eastAsia="ru-RU"/>
              </w:rPr>
              <w:lastRenderedPageBreak/>
              <w:t>противодействию коррупции в муниципальных районах и городских округах Республики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6F5AB7">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журналист ООО «Телевидение-Уруссу» входят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E86954" w:rsidRPr="007C669C">
              <w:rPr>
                <w:rFonts w:ascii="Times New Roman" w:hAnsi="Times New Roman"/>
                <w:sz w:val="24"/>
                <w:szCs w:val="24"/>
              </w:rPr>
              <w:t>6</w:t>
            </w:r>
            <w:r w:rsidRPr="007C669C">
              <w:rPr>
                <w:rFonts w:ascii="Times New Roman" w:hAnsi="Times New Roman"/>
                <w:sz w:val="24"/>
                <w:szCs w:val="24"/>
              </w:rPr>
              <w:t xml:space="preserve"> профилактических статей и новостей. На сайте районной газеты опубликовано на антикоррупционную тематику - </w:t>
            </w:r>
            <w:r w:rsidR="00E86954" w:rsidRPr="007C669C">
              <w:rPr>
                <w:rFonts w:ascii="Times New Roman" w:hAnsi="Times New Roman"/>
                <w:sz w:val="24"/>
                <w:szCs w:val="24"/>
              </w:rPr>
              <w:t>10</w:t>
            </w:r>
            <w:r w:rsidRPr="007C669C">
              <w:rPr>
                <w:rFonts w:ascii="Times New Roman" w:hAnsi="Times New Roman"/>
                <w:sz w:val="24"/>
                <w:szCs w:val="24"/>
              </w:rPr>
              <w:t xml:space="preserve"> публикации в электронной версии, </w:t>
            </w:r>
            <w:r w:rsidR="00E86954" w:rsidRPr="007C669C">
              <w:rPr>
                <w:rFonts w:ascii="Times New Roman" w:hAnsi="Times New Roman"/>
                <w:sz w:val="24"/>
                <w:szCs w:val="24"/>
              </w:rPr>
              <w:t>5</w:t>
            </w:r>
            <w:r w:rsidRPr="007C669C">
              <w:rPr>
                <w:rFonts w:ascii="Times New Roman" w:hAnsi="Times New Roman"/>
                <w:sz w:val="24"/>
                <w:szCs w:val="24"/>
              </w:rPr>
              <w:t xml:space="preserve"> публикаций в русской газете, </w:t>
            </w:r>
            <w:r w:rsidR="00E86954" w:rsidRPr="007C669C">
              <w:rPr>
                <w:rFonts w:ascii="Times New Roman" w:hAnsi="Times New Roman"/>
                <w:sz w:val="24"/>
                <w:szCs w:val="24"/>
              </w:rPr>
              <w:t>5</w:t>
            </w:r>
            <w:r w:rsidRPr="007C669C">
              <w:rPr>
                <w:rFonts w:ascii="Times New Roman" w:hAnsi="Times New Roman"/>
                <w:sz w:val="24"/>
                <w:szCs w:val="24"/>
              </w:rPr>
              <w:t xml:space="preserve"> - в татарской.</w:t>
            </w:r>
          </w:p>
          <w:p w:rsidR="00EC295A" w:rsidRPr="007C669C" w:rsidRDefault="00EC295A" w:rsidP="00EC295A">
            <w:pPr>
              <w:widowControl w:val="0"/>
              <w:spacing w:after="0" w:line="240" w:lineRule="auto"/>
              <w:jc w:val="both"/>
              <w:rPr>
                <w:rFonts w:ascii="Times New Roman" w:hAnsi="Times New Roman"/>
                <w:sz w:val="24"/>
                <w:szCs w:val="24"/>
                <w:u w:val="single"/>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7C669C">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Вся информация об антикоррупционной деятельности </w:t>
            </w:r>
            <w:r w:rsidRPr="007C669C">
              <w:rPr>
                <w:rFonts w:ascii="Times New Roman" w:eastAsia="Times New Roman" w:hAnsi="Times New Roman" w:cs="Times New Roman"/>
                <w:sz w:val="24"/>
                <w:szCs w:val="24"/>
                <w:lang w:eastAsia="ru-RU"/>
              </w:rPr>
              <w:lastRenderedPageBreak/>
              <w:t>размещена на официальном сайте Ютазинского муниципального района в разделе «Противодействие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r>
      <w:tr w:rsidR="007C669C" w:rsidRPr="007C669C" w:rsidTr="006F5AB7">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Госкомитет РТ по закупкам,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735EF" w:rsidRPr="007C669C" w:rsidRDefault="009735EF" w:rsidP="009735EF">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795F08" w:rsidRPr="007C669C" w:rsidRDefault="00795F08" w:rsidP="00795F08">
            <w:pPr>
              <w:pStyle w:val="ConsPlusTitle"/>
              <w:jc w:val="both"/>
              <w:rPr>
                <w:rFonts w:ascii="Times New Roman" w:hAnsi="Times New Roman" w:cs="Times New Roman"/>
                <w:b w:val="0"/>
                <w:sz w:val="24"/>
                <w:szCs w:val="24"/>
              </w:rPr>
            </w:pPr>
            <w:r w:rsidRPr="007C669C">
              <w:rPr>
                <w:rFonts w:ascii="Times New Roman" w:hAnsi="Times New Roman" w:cs="Times New Roman"/>
                <w:b w:val="0"/>
                <w:sz w:val="24"/>
                <w:szCs w:val="24"/>
              </w:rPr>
              <w:t>По состоянию на 31.03.2022г. для нужд муниципальных заказчиков района в единой информационной системе было размещено 3 закупки.</w:t>
            </w:r>
          </w:p>
          <w:p w:rsidR="00795F08" w:rsidRPr="007C669C" w:rsidRDefault="00795F08" w:rsidP="00795F08">
            <w:pPr>
              <w:pStyle w:val="ConsPlusTitle"/>
              <w:jc w:val="both"/>
              <w:rPr>
                <w:rFonts w:ascii="Times New Roman" w:hAnsi="Times New Roman" w:cs="Times New Roman"/>
                <w:b w:val="0"/>
                <w:sz w:val="24"/>
                <w:szCs w:val="24"/>
              </w:rPr>
            </w:pPr>
            <w:r w:rsidRPr="007C669C">
              <w:rPr>
                <w:rFonts w:ascii="Times New Roman" w:hAnsi="Times New Roman" w:cs="Times New Roman"/>
                <w:b w:val="0"/>
                <w:sz w:val="24"/>
                <w:szCs w:val="24"/>
              </w:rPr>
              <w:t>Сумма начальной (максимальной) цены контракта всех закупок составила 1,5 млн.руб.  1 закупка была проведена в форме аукциона в электронной форме, две закупки были объявлены в форме открытого конкурса в электронной форме.</w:t>
            </w:r>
          </w:p>
          <w:p w:rsidR="00795F08" w:rsidRPr="007C669C" w:rsidRDefault="00795F08" w:rsidP="00795F08">
            <w:pPr>
              <w:pStyle w:val="ConsPlusTitle"/>
              <w:jc w:val="both"/>
              <w:rPr>
                <w:rFonts w:ascii="Times New Roman" w:hAnsi="Times New Roman" w:cs="Times New Roman"/>
                <w:b w:val="0"/>
                <w:sz w:val="24"/>
                <w:szCs w:val="24"/>
              </w:rPr>
            </w:pPr>
            <w:r w:rsidRPr="007C669C">
              <w:rPr>
                <w:rFonts w:ascii="Times New Roman" w:hAnsi="Times New Roman" w:cs="Times New Roman"/>
                <w:b w:val="0"/>
                <w:sz w:val="24"/>
                <w:szCs w:val="24"/>
              </w:rPr>
              <w:t>По результатам закупок было заключено 2 муниципальных контракта на сумму 335,5 тыс.руб.   Ввиду того, что для участия в торгах было подано по одной заявке, торги признаны несостоявшимися, снижение по торгам отсутствует.</w:t>
            </w:r>
          </w:p>
          <w:p w:rsidR="00EC295A" w:rsidRPr="007C669C" w:rsidRDefault="00795F08" w:rsidP="00795F08">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Одна закупка в форме открытого конкурса в электронной форме с начальной (максимальной) ценой контракта 1,1 млн.руб. не привела к заключению контракта в виду отсутствия поданных заявок.</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w:t>
            </w:r>
            <w:r w:rsidRPr="007C669C">
              <w:rPr>
                <w:rFonts w:ascii="Times New Roman" w:eastAsia="Calibri" w:hAnsi="Times New Roman" w:cs="Times New Roman"/>
                <w:sz w:val="24"/>
                <w:szCs w:val="24"/>
              </w:rPr>
              <w:lastRenderedPageBreak/>
              <w:t>службы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 xml:space="preserve">В целях обеспечения равного доступа граждан к                     муниципальной службе приём на работу на                       высшие, главные, ведущие должности муниципальной службы осуществляется на основании Решения Совета Ютазинского муниципального района от 22.07.2014 года №32 «Положение о конкурсе на замещение вакантной </w:t>
            </w:r>
            <w:r w:rsidRPr="007C669C">
              <w:rPr>
                <w:rFonts w:ascii="Times New Roman" w:hAnsi="Times New Roman" w:cs="Times New Roman"/>
                <w:b w:val="0"/>
                <w:sz w:val="24"/>
                <w:szCs w:val="24"/>
              </w:rPr>
              <w:lastRenderedPageBreak/>
              <w:t>муниципальной должности муниципальной службы в органах местного самоуправления Ютазинского муниципального района Республики Татарстан».</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Новые назначения публикуются в средствах              массовой информации. Утвержден резерв на              замещение должностей руководителей и заместителей руководителей органов местного                          самоуправления, глав сельских поселений, начальников отделов.  </w:t>
            </w:r>
          </w:p>
        </w:tc>
      </w:tr>
      <w:tr w:rsidR="007C669C" w:rsidRPr="007C669C" w:rsidTr="006F5AB7">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МОиН РТ, Министерство информатизации и связи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F46A9C" w:rsidRPr="007C669C" w:rsidRDefault="00F46A9C" w:rsidP="00F46A9C">
            <w:pPr>
              <w:spacing w:after="0" w:line="240" w:lineRule="auto"/>
              <w:jc w:val="both"/>
              <w:rPr>
                <w:rFonts w:ascii="Times New Roman" w:hAnsi="Times New Roman"/>
                <w:sz w:val="24"/>
                <w:szCs w:val="24"/>
              </w:rPr>
            </w:pPr>
            <w:r w:rsidRPr="007C669C">
              <w:rPr>
                <w:rFonts w:ascii="Times New Roman" w:eastAsia="Times New Roman" w:hAnsi="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7C669C">
              <w:rPr>
                <w:rFonts w:ascii="Times New Roman" w:hAnsi="Times New Roman"/>
                <w:sz w:val="24"/>
                <w:szCs w:val="24"/>
              </w:rPr>
              <w:t xml:space="preserve"> Очередность поступления детей дошкольного возраста в детские сады обеспечена в соответствии с электронной очередью. </w:t>
            </w:r>
          </w:p>
          <w:p w:rsidR="00EC295A" w:rsidRPr="007C669C" w:rsidRDefault="00F46A9C" w:rsidP="00F46A9C">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Необоснованных перемещений по очереди не имеется.</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w:t>
            </w:r>
            <w:r w:rsidR="00797BBF" w:rsidRPr="007C669C">
              <w:rPr>
                <w:rFonts w:ascii="Times New Roman" w:hAnsi="Times New Roman"/>
                <w:sz w:val="24"/>
                <w:szCs w:val="24"/>
              </w:rPr>
              <w:t>отчетный год</w:t>
            </w:r>
            <w:r w:rsidRPr="007C669C">
              <w:rPr>
                <w:rFonts w:ascii="Times New Roman" w:hAnsi="Times New Roman"/>
                <w:sz w:val="24"/>
                <w:szCs w:val="24"/>
              </w:rPr>
              <w:t xml:space="preserve"> в электронную очередь поставлено </w:t>
            </w:r>
            <w:r w:rsidR="00797BBF" w:rsidRPr="007C669C">
              <w:rPr>
                <w:rFonts w:ascii="Times New Roman" w:hAnsi="Times New Roman"/>
                <w:sz w:val="24"/>
                <w:szCs w:val="24"/>
              </w:rPr>
              <w:t>55</w:t>
            </w:r>
            <w:r w:rsidRPr="007C669C">
              <w:rPr>
                <w:rFonts w:ascii="Times New Roman" w:hAnsi="Times New Roman"/>
                <w:sz w:val="24"/>
                <w:szCs w:val="24"/>
              </w:rPr>
              <w:t xml:space="preserve"> детей, из них: </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 через   Единый портал государственных и муниципальных услуг </w:t>
            </w:r>
            <w:r w:rsidR="007C3105" w:rsidRPr="007C669C">
              <w:rPr>
                <w:rFonts w:ascii="Times New Roman" w:hAnsi="Times New Roman"/>
                <w:sz w:val="24"/>
                <w:szCs w:val="24"/>
              </w:rPr>
              <w:t xml:space="preserve">и через </w:t>
            </w:r>
            <w:r w:rsidRPr="007C669C">
              <w:rPr>
                <w:rFonts w:ascii="Times New Roman" w:hAnsi="Times New Roman"/>
                <w:sz w:val="24"/>
                <w:szCs w:val="24"/>
              </w:rPr>
              <w:t xml:space="preserve">Региональный портал государственных и муниципальных услуг </w:t>
            </w:r>
            <w:r w:rsidR="00797BBF" w:rsidRPr="007C669C">
              <w:rPr>
                <w:rFonts w:ascii="Times New Roman" w:hAnsi="Times New Roman"/>
                <w:sz w:val="24"/>
                <w:szCs w:val="24"/>
              </w:rPr>
              <w:t>53</w:t>
            </w:r>
            <w:r w:rsidR="007C3105" w:rsidRPr="007C669C">
              <w:rPr>
                <w:rFonts w:ascii="Times New Roman" w:hAnsi="Times New Roman"/>
                <w:sz w:val="24"/>
                <w:szCs w:val="24"/>
              </w:rPr>
              <w:t xml:space="preserve"> ребенка;</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 через МКУ «Отдел образования Исполнительного комитета Ютазинского муниципального района» </w:t>
            </w:r>
            <w:r w:rsidR="00797BBF" w:rsidRPr="007C669C">
              <w:rPr>
                <w:rFonts w:ascii="Times New Roman" w:hAnsi="Times New Roman"/>
                <w:sz w:val="24"/>
                <w:szCs w:val="24"/>
              </w:rPr>
              <w:t>2</w:t>
            </w:r>
            <w:r w:rsidRPr="007C669C">
              <w:rPr>
                <w:rFonts w:ascii="Times New Roman" w:hAnsi="Times New Roman"/>
                <w:sz w:val="24"/>
                <w:szCs w:val="24"/>
              </w:rPr>
              <w:t xml:space="preserve"> детей. </w:t>
            </w:r>
          </w:p>
          <w:p w:rsidR="00EC295A" w:rsidRPr="007C669C" w:rsidRDefault="00EC295A" w:rsidP="00797BBF">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Направлены в ДОУ за </w:t>
            </w:r>
            <w:r w:rsidR="00797BBF" w:rsidRPr="007C669C">
              <w:rPr>
                <w:rFonts w:ascii="Times New Roman" w:hAnsi="Times New Roman"/>
                <w:sz w:val="24"/>
                <w:szCs w:val="24"/>
              </w:rPr>
              <w:t>1 квартал 2022 года 31 детей.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Министерство здравоохранения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Мониторинг обращений граждан о проявлениях коррупции в сферах образования и здравоохранения ведётся. 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C669C" w:rsidRPr="007C669C" w:rsidTr="005C6A9B">
        <w:trPr>
          <w:trHeight w:val="204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Военный комиссариат РТ (по согласованию),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За отчетный период проведено 1 заседание комиссии по соблюдению требований к служебному поведению работников, урегулированию конфликта интересов и противодействию коррупции в отделе Военного комиссариата Республики Татарстан по г.Бавлы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ИОГВ РТ, ОМС</w:t>
            </w:r>
          </w:p>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5828DC">
            <w:pPr>
              <w:pStyle w:val="1"/>
              <w:spacing w:before="0" w:after="0"/>
              <w:jc w:val="both"/>
              <w:rPr>
                <w:rFonts w:ascii="Times New Roman" w:eastAsiaTheme="minorHAnsi" w:hAnsi="Times New Roman"/>
                <w:b w:val="0"/>
                <w:bCs w:val="0"/>
                <w:color w:val="auto"/>
                <w:lang w:val="ru-RU" w:eastAsia="en-US"/>
              </w:rPr>
            </w:pPr>
            <w:r w:rsidRPr="007C669C">
              <w:rPr>
                <w:rFonts w:ascii="Times New Roman" w:eastAsiaTheme="minorHAnsi" w:hAnsi="Times New Roman"/>
                <w:b w:val="0"/>
                <w:bCs w:val="0"/>
                <w:color w:val="auto"/>
                <w:lang w:val="ru-RU" w:eastAsia="en-US"/>
              </w:rPr>
              <w:t xml:space="preserve">Все факты несоблюдения запретов, ограничений и требований, установленных в целях </w:t>
            </w:r>
            <w:r w:rsidR="005828DC" w:rsidRPr="007C669C">
              <w:rPr>
                <w:rFonts w:ascii="Times New Roman" w:eastAsiaTheme="minorHAnsi" w:hAnsi="Times New Roman"/>
                <w:b w:val="0"/>
                <w:bCs w:val="0"/>
                <w:color w:val="auto"/>
                <w:lang w:val="ru-RU" w:eastAsia="en-US"/>
              </w:rPr>
              <w:t>противодействия коррупции,</w:t>
            </w:r>
            <w:r w:rsidRPr="007C669C">
              <w:rPr>
                <w:rFonts w:ascii="Times New Roman" w:eastAsiaTheme="minorHAnsi" w:hAnsi="Times New Roman"/>
                <w:b w:val="0"/>
                <w:bCs w:val="0"/>
                <w:color w:val="auto"/>
                <w:lang w:val="ru-RU" w:eastAsia="en-US"/>
              </w:rPr>
              <w:t xml:space="preserve"> рассматриваются на Комиссии по соблюдению требований к служебному поведению.</w:t>
            </w:r>
          </w:p>
          <w:p w:rsidR="00EC295A" w:rsidRPr="007C669C" w:rsidRDefault="005828DC" w:rsidP="005828DC">
            <w:pPr>
              <w:spacing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7C669C">
              <w:rPr>
                <w:rFonts w:ascii="Times New Roman" w:hAnsi="Times New Roman" w:cs="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
              <w:spacing w:before="0" w:after="0"/>
              <w:jc w:val="both"/>
              <w:rPr>
                <w:rFonts w:ascii="Times New Roman" w:eastAsiaTheme="minorHAnsi" w:hAnsi="Times New Roman"/>
                <w:b w:val="0"/>
                <w:bCs w:val="0"/>
                <w:color w:val="auto"/>
                <w:lang w:val="ru-RU" w:eastAsia="en-US"/>
              </w:rPr>
            </w:pPr>
            <w:r w:rsidRPr="007C669C">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к служебному (должностному) поведению и урегулированию конфликта интересов.</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(Значение индикаторов -100%  - выполнены).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9.16. Осуществление контроля за соблюдением </w:t>
            </w:r>
            <w:r w:rsidRPr="007C669C">
              <w:rPr>
                <w:rFonts w:ascii="Times New Roman" w:hAnsi="Times New Roman" w:cs="Times New Roman"/>
                <w:sz w:val="24"/>
                <w:szCs w:val="24"/>
              </w:rPr>
              <w:lastRenderedPageBreak/>
              <w:t>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7C669C" w:rsidRDefault="00EC295A" w:rsidP="00EC295A">
            <w:pPr>
              <w:widowControl w:val="0"/>
              <w:spacing w:after="0" w:line="240" w:lineRule="auto"/>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lastRenderedPageBreak/>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lastRenderedPageBreak/>
              <w:t xml:space="preserve">Помощником главы по вопросам противодействия </w:t>
            </w:r>
            <w:r w:rsidRPr="007C669C">
              <w:rPr>
                <w:rFonts w:ascii="Times New Roman" w:hAnsi="Times New Roman" w:cs="Times New Roman"/>
                <w:sz w:val="24"/>
                <w:szCs w:val="24"/>
              </w:rPr>
              <w:lastRenderedPageBreak/>
              <w:t xml:space="preserve">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637525" w:rsidRPr="007C669C">
              <w:rPr>
                <w:rFonts w:ascii="Times New Roman" w:hAnsi="Times New Roman" w:cs="Times New Roman"/>
                <w:sz w:val="24"/>
                <w:szCs w:val="24"/>
              </w:rPr>
              <w:t xml:space="preserve"> 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r w:rsidRPr="007C669C">
              <w:rPr>
                <w:rFonts w:ascii="Times New Roman" w:hAnsi="Times New Roman" w:cs="Times New Roman"/>
                <w:sz w:val="24"/>
                <w:szCs w:val="24"/>
              </w:rPr>
              <w:t xml:space="preserve">             </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p>
    <w:p w:rsidR="002258E1"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 вопросам противодействия коррупции </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bCs/>
          <w:sz w:val="24"/>
          <w:szCs w:val="28"/>
        </w:rPr>
        <w:t>Ютазинского муниципального района</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190DAC" w:rsidRPr="007C669C">
        <w:rPr>
          <w:rFonts w:ascii="Times New Roman" w:hAnsi="Times New Roman"/>
          <w:sz w:val="24"/>
          <w:szCs w:val="28"/>
        </w:rPr>
        <w:t>Д.А. Катеева</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E0" w:rsidRDefault="00221CE0" w:rsidP="008E30C9">
      <w:pPr>
        <w:spacing w:after="0" w:line="240" w:lineRule="auto"/>
      </w:pPr>
      <w:r>
        <w:separator/>
      </w:r>
    </w:p>
  </w:endnote>
  <w:endnote w:type="continuationSeparator" w:id="0">
    <w:p w:rsidR="00221CE0" w:rsidRDefault="00221CE0"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E0" w:rsidRDefault="00221CE0" w:rsidP="008E30C9">
      <w:pPr>
        <w:spacing w:after="0" w:line="240" w:lineRule="auto"/>
      </w:pPr>
      <w:r>
        <w:separator/>
      </w:r>
    </w:p>
  </w:footnote>
  <w:footnote w:type="continuationSeparator" w:id="0">
    <w:p w:rsidR="00221CE0" w:rsidRDefault="00221CE0"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20708"/>
    <w:rsid w:val="00020F8D"/>
    <w:rsid w:val="00021C42"/>
    <w:rsid w:val="000231AC"/>
    <w:rsid w:val="000232ED"/>
    <w:rsid w:val="00023EA5"/>
    <w:rsid w:val="000274A7"/>
    <w:rsid w:val="00032404"/>
    <w:rsid w:val="00032CA0"/>
    <w:rsid w:val="000349AD"/>
    <w:rsid w:val="000349FA"/>
    <w:rsid w:val="00036B78"/>
    <w:rsid w:val="00043A1F"/>
    <w:rsid w:val="000444B7"/>
    <w:rsid w:val="00046E46"/>
    <w:rsid w:val="000532B5"/>
    <w:rsid w:val="00057F4C"/>
    <w:rsid w:val="000601F5"/>
    <w:rsid w:val="00067297"/>
    <w:rsid w:val="0007088C"/>
    <w:rsid w:val="0007198D"/>
    <w:rsid w:val="00074007"/>
    <w:rsid w:val="000754C4"/>
    <w:rsid w:val="0007559D"/>
    <w:rsid w:val="00080291"/>
    <w:rsid w:val="00080F8B"/>
    <w:rsid w:val="000A10D0"/>
    <w:rsid w:val="000A27DF"/>
    <w:rsid w:val="000A2F43"/>
    <w:rsid w:val="000A6213"/>
    <w:rsid w:val="000A6B97"/>
    <w:rsid w:val="000A7067"/>
    <w:rsid w:val="000B1D54"/>
    <w:rsid w:val="000B205C"/>
    <w:rsid w:val="000B5E7A"/>
    <w:rsid w:val="000B5F6A"/>
    <w:rsid w:val="000C2486"/>
    <w:rsid w:val="000C4A37"/>
    <w:rsid w:val="000C5763"/>
    <w:rsid w:val="000C7F63"/>
    <w:rsid w:val="000D02D4"/>
    <w:rsid w:val="000D47DD"/>
    <w:rsid w:val="000D60BC"/>
    <w:rsid w:val="000E38F1"/>
    <w:rsid w:val="000E49B0"/>
    <w:rsid w:val="000E5B70"/>
    <w:rsid w:val="000F348C"/>
    <w:rsid w:val="000F3C51"/>
    <w:rsid w:val="000F5F90"/>
    <w:rsid w:val="000F6586"/>
    <w:rsid w:val="0010068F"/>
    <w:rsid w:val="00112EC8"/>
    <w:rsid w:val="00114742"/>
    <w:rsid w:val="00121266"/>
    <w:rsid w:val="0012484E"/>
    <w:rsid w:val="00126470"/>
    <w:rsid w:val="001267FD"/>
    <w:rsid w:val="001314D1"/>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71F4C"/>
    <w:rsid w:val="00173138"/>
    <w:rsid w:val="00174422"/>
    <w:rsid w:val="001756C4"/>
    <w:rsid w:val="00180818"/>
    <w:rsid w:val="00181043"/>
    <w:rsid w:val="0018402F"/>
    <w:rsid w:val="001906DA"/>
    <w:rsid w:val="00190DAC"/>
    <w:rsid w:val="00197606"/>
    <w:rsid w:val="00197703"/>
    <w:rsid w:val="001A346A"/>
    <w:rsid w:val="001B0D34"/>
    <w:rsid w:val="001B22AB"/>
    <w:rsid w:val="001B4AD2"/>
    <w:rsid w:val="001B510C"/>
    <w:rsid w:val="001B6E53"/>
    <w:rsid w:val="001C18D6"/>
    <w:rsid w:val="001C6F79"/>
    <w:rsid w:val="001C766A"/>
    <w:rsid w:val="001D21B2"/>
    <w:rsid w:val="001D3D6B"/>
    <w:rsid w:val="001D6A18"/>
    <w:rsid w:val="001E1829"/>
    <w:rsid w:val="001E1CA7"/>
    <w:rsid w:val="001E29F6"/>
    <w:rsid w:val="001E7663"/>
    <w:rsid w:val="001F138A"/>
    <w:rsid w:val="001F6215"/>
    <w:rsid w:val="001F76E9"/>
    <w:rsid w:val="0020082D"/>
    <w:rsid w:val="002030A6"/>
    <w:rsid w:val="00210DDC"/>
    <w:rsid w:val="002115B7"/>
    <w:rsid w:val="00213870"/>
    <w:rsid w:val="00213C5B"/>
    <w:rsid w:val="002154CF"/>
    <w:rsid w:val="002208D2"/>
    <w:rsid w:val="00221CE0"/>
    <w:rsid w:val="002258E1"/>
    <w:rsid w:val="00226896"/>
    <w:rsid w:val="002315CD"/>
    <w:rsid w:val="00232CEA"/>
    <w:rsid w:val="002420D7"/>
    <w:rsid w:val="00245965"/>
    <w:rsid w:val="0024605B"/>
    <w:rsid w:val="002465EA"/>
    <w:rsid w:val="00251925"/>
    <w:rsid w:val="00254B85"/>
    <w:rsid w:val="00255B76"/>
    <w:rsid w:val="002619B0"/>
    <w:rsid w:val="00261ABF"/>
    <w:rsid w:val="00263476"/>
    <w:rsid w:val="00263B82"/>
    <w:rsid w:val="002642FE"/>
    <w:rsid w:val="00264539"/>
    <w:rsid w:val="00267191"/>
    <w:rsid w:val="00273880"/>
    <w:rsid w:val="002810AC"/>
    <w:rsid w:val="00281E6C"/>
    <w:rsid w:val="00284376"/>
    <w:rsid w:val="00286A3C"/>
    <w:rsid w:val="002911B1"/>
    <w:rsid w:val="00293DB1"/>
    <w:rsid w:val="00295E21"/>
    <w:rsid w:val="0029618A"/>
    <w:rsid w:val="00296C01"/>
    <w:rsid w:val="002A11CB"/>
    <w:rsid w:val="002A5FA8"/>
    <w:rsid w:val="002A6EC6"/>
    <w:rsid w:val="002B66A4"/>
    <w:rsid w:val="002B7917"/>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6A94"/>
    <w:rsid w:val="003301A3"/>
    <w:rsid w:val="00340533"/>
    <w:rsid w:val="00343181"/>
    <w:rsid w:val="00344EBE"/>
    <w:rsid w:val="00360D06"/>
    <w:rsid w:val="003620CC"/>
    <w:rsid w:val="00363128"/>
    <w:rsid w:val="0036442A"/>
    <w:rsid w:val="00370269"/>
    <w:rsid w:val="003743FE"/>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F061F"/>
    <w:rsid w:val="003F7661"/>
    <w:rsid w:val="003F7BCA"/>
    <w:rsid w:val="00404451"/>
    <w:rsid w:val="0040792D"/>
    <w:rsid w:val="00412765"/>
    <w:rsid w:val="004135B6"/>
    <w:rsid w:val="00421E12"/>
    <w:rsid w:val="004221F9"/>
    <w:rsid w:val="0042402D"/>
    <w:rsid w:val="0042578D"/>
    <w:rsid w:val="00427B3A"/>
    <w:rsid w:val="00430355"/>
    <w:rsid w:val="00432662"/>
    <w:rsid w:val="004341FA"/>
    <w:rsid w:val="00442252"/>
    <w:rsid w:val="00446E42"/>
    <w:rsid w:val="00447B25"/>
    <w:rsid w:val="0045238B"/>
    <w:rsid w:val="00452997"/>
    <w:rsid w:val="00455F82"/>
    <w:rsid w:val="00457B6A"/>
    <w:rsid w:val="00462617"/>
    <w:rsid w:val="004647A5"/>
    <w:rsid w:val="00466502"/>
    <w:rsid w:val="004667DF"/>
    <w:rsid w:val="004705EB"/>
    <w:rsid w:val="0047239B"/>
    <w:rsid w:val="004754F4"/>
    <w:rsid w:val="00485279"/>
    <w:rsid w:val="00485405"/>
    <w:rsid w:val="0048746D"/>
    <w:rsid w:val="00487BAF"/>
    <w:rsid w:val="0049014D"/>
    <w:rsid w:val="00490D26"/>
    <w:rsid w:val="004922C2"/>
    <w:rsid w:val="004930C0"/>
    <w:rsid w:val="00495BA9"/>
    <w:rsid w:val="004A51BD"/>
    <w:rsid w:val="004A725A"/>
    <w:rsid w:val="004B2710"/>
    <w:rsid w:val="004C1239"/>
    <w:rsid w:val="004C3112"/>
    <w:rsid w:val="004C3586"/>
    <w:rsid w:val="004D5AEE"/>
    <w:rsid w:val="004E533C"/>
    <w:rsid w:val="004E74F2"/>
    <w:rsid w:val="004F2168"/>
    <w:rsid w:val="004F236F"/>
    <w:rsid w:val="004F3C70"/>
    <w:rsid w:val="00504854"/>
    <w:rsid w:val="0051349F"/>
    <w:rsid w:val="005155F3"/>
    <w:rsid w:val="00524BB6"/>
    <w:rsid w:val="00531D5D"/>
    <w:rsid w:val="005330CB"/>
    <w:rsid w:val="005331F2"/>
    <w:rsid w:val="00536948"/>
    <w:rsid w:val="00536C3B"/>
    <w:rsid w:val="00537EAB"/>
    <w:rsid w:val="00550D4A"/>
    <w:rsid w:val="005512AD"/>
    <w:rsid w:val="0055183D"/>
    <w:rsid w:val="005539C7"/>
    <w:rsid w:val="0055535D"/>
    <w:rsid w:val="005631E8"/>
    <w:rsid w:val="00563455"/>
    <w:rsid w:val="005639F5"/>
    <w:rsid w:val="00566587"/>
    <w:rsid w:val="00567A6F"/>
    <w:rsid w:val="00575517"/>
    <w:rsid w:val="005828DC"/>
    <w:rsid w:val="005901B4"/>
    <w:rsid w:val="00591BD0"/>
    <w:rsid w:val="00597730"/>
    <w:rsid w:val="005A38C9"/>
    <w:rsid w:val="005A6630"/>
    <w:rsid w:val="005A6849"/>
    <w:rsid w:val="005A6B8E"/>
    <w:rsid w:val="005A6C03"/>
    <w:rsid w:val="005B2692"/>
    <w:rsid w:val="005B420B"/>
    <w:rsid w:val="005B6872"/>
    <w:rsid w:val="005C02AD"/>
    <w:rsid w:val="005C3D7E"/>
    <w:rsid w:val="005C6A9B"/>
    <w:rsid w:val="005D239A"/>
    <w:rsid w:val="005D3B50"/>
    <w:rsid w:val="005E30BE"/>
    <w:rsid w:val="005E697E"/>
    <w:rsid w:val="005E6B2C"/>
    <w:rsid w:val="005F0191"/>
    <w:rsid w:val="005F7CB5"/>
    <w:rsid w:val="00600EF7"/>
    <w:rsid w:val="00603B22"/>
    <w:rsid w:val="00607C7B"/>
    <w:rsid w:val="00607DF8"/>
    <w:rsid w:val="0061241F"/>
    <w:rsid w:val="0061594A"/>
    <w:rsid w:val="0062356F"/>
    <w:rsid w:val="006237E9"/>
    <w:rsid w:val="00624456"/>
    <w:rsid w:val="006300ED"/>
    <w:rsid w:val="00632AC5"/>
    <w:rsid w:val="00635F9C"/>
    <w:rsid w:val="00636189"/>
    <w:rsid w:val="00637525"/>
    <w:rsid w:val="0063791A"/>
    <w:rsid w:val="00641D44"/>
    <w:rsid w:val="0064666B"/>
    <w:rsid w:val="00656287"/>
    <w:rsid w:val="00656E8E"/>
    <w:rsid w:val="00657563"/>
    <w:rsid w:val="00665C2E"/>
    <w:rsid w:val="006677F5"/>
    <w:rsid w:val="00670007"/>
    <w:rsid w:val="00671160"/>
    <w:rsid w:val="006828BC"/>
    <w:rsid w:val="00695542"/>
    <w:rsid w:val="006966A6"/>
    <w:rsid w:val="006A4FBE"/>
    <w:rsid w:val="006B4F22"/>
    <w:rsid w:val="006C56D7"/>
    <w:rsid w:val="006D3266"/>
    <w:rsid w:val="006D50E1"/>
    <w:rsid w:val="006E0990"/>
    <w:rsid w:val="006E1140"/>
    <w:rsid w:val="006E1497"/>
    <w:rsid w:val="006E4845"/>
    <w:rsid w:val="006E4BEA"/>
    <w:rsid w:val="006E6E68"/>
    <w:rsid w:val="006F5AB7"/>
    <w:rsid w:val="006F5DE7"/>
    <w:rsid w:val="007045AA"/>
    <w:rsid w:val="007177A4"/>
    <w:rsid w:val="00720548"/>
    <w:rsid w:val="00723D29"/>
    <w:rsid w:val="007268FE"/>
    <w:rsid w:val="00727BF1"/>
    <w:rsid w:val="00732C6A"/>
    <w:rsid w:val="00734DB5"/>
    <w:rsid w:val="00736C75"/>
    <w:rsid w:val="0074065B"/>
    <w:rsid w:val="00741C99"/>
    <w:rsid w:val="0074495C"/>
    <w:rsid w:val="00744984"/>
    <w:rsid w:val="007466C7"/>
    <w:rsid w:val="00747C4F"/>
    <w:rsid w:val="00750EC1"/>
    <w:rsid w:val="007524F2"/>
    <w:rsid w:val="00756BF5"/>
    <w:rsid w:val="007616C5"/>
    <w:rsid w:val="00772B19"/>
    <w:rsid w:val="00772C2F"/>
    <w:rsid w:val="00773551"/>
    <w:rsid w:val="007749ED"/>
    <w:rsid w:val="0079026E"/>
    <w:rsid w:val="00795F08"/>
    <w:rsid w:val="00797BBF"/>
    <w:rsid w:val="007A7EC5"/>
    <w:rsid w:val="007B085C"/>
    <w:rsid w:val="007B1179"/>
    <w:rsid w:val="007B4642"/>
    <w:rsid w:val="007B5FB4"/>
    <w:rsid w:val="007B7020"/>
    <w:rsid w:val="007C1D34"/>
    <w:rsid w:val="007C3105"/>
    <w:rsid w:val="007C669C"/>
    <w:rsid w:val="007D220C"/>
    <w:rsid w:val="007D2BB8"/>
    <w:rsid w:val="007E5158"/>
    <w:rsid w:val="007E7020"/>
    <w:rsid w:val="007F629D"/>
    <w:rsid w:val="00806136"/>
    <w:rsid w:val="00807329"/>
    <w:rsid w:val="0081252A"/>
    <w:rsid w:val="00816751"/>
    <w:rsid w:val="008201F7"/>
    <w:rsid w:val="00822AB1"/>
    <w:rsid w:val="00822B0C"/>
    <w:rsid w:val="00823FA3"/>
    <w:rsid w:val="0083231D"/>
    <w:rsid w:val="008329A3"/>
    <w:rsid w:val="0083520B"/>
    <w:rsid w:val="008400C4"/>
    <w:rsid w:val="008441C5"/>
    <w:rsid w:val="00847765"/>
    <w:rsid w:val="00850051"/>
    <w:rsid w:val="00852813"/>
    <w:rsid w:val="0085302C"/>
    <w:rsid w:val="00853167"/>
    <w:rsid w:val="00860068"/>
    <w:rsid w:val="008609D9"/>
    <w:rsid w:val="008613F2"/>
    <w:rsid w:val="008626E0"/>
    <w:rsid w:val="00865158"/>
    <w:rsid w:val="008667A8"/>
    <w:rsid w:val="00867170"/>
    <w:rsid w:val="008710F8"/>
    <w:rsid w:val="00871406"/>
    <w:rsid w:val="008739F7"/>
    <w:rsid w:val="00873D1A"/>
    <w:rsid w:val="00873F8D"/>
    <w:rsid w:val="00881EC9"/>
    <w:rsid w:val="00885D8E"/>
    <w:rsid w:val="00887471"/>
    <w:rsid w:val="008879F5"/>
    <w:rsid w:val="008908B0"/>
    <w:rsid w:val="008920ED"/>
    <w:rsid w:val="008931B1"/>
    <w:rsid w:val="00893E9B"/>
    <w:rsid w:val="00893FE7"/>
    <w:rsid w:val="00897BA5"/>
    <w:rsid w:val="008A00FF"/>
    <w:rsid w:val="008A3453"/>
    <w:rsid w:val="008A397D"/>
    <w:rsid w:val="008B09AC"/>
    <w:rsid w:val="008B1449"/>
    <w:rsid w:val="008B2048"/>
    <w:rsid w:val="008B2387"/>
    <w:rsid w:val="008B314A"/>
    <w:rsid w:val="008B37BC"/>
    <w:rsid w:val="008B392D"/>
    <w:rsid w:val="008B78BF"/>
    <w:rsid w:val="008C40D7"/>
    <w:rsid w:val="008C441F"/>
    <w:rsid w:val="008D22CE"/>
    <w:rsid w:val="008D26B6"/>
    <w:rsid w:val="008D4A53"/>
    <w:rsid w:val="008D6A19"/>
    <w:rsid w:val="008E30C9"/>
    <w:rsid w:val="008E3B4A"/>
    <w:rsid w:val="008E5D72"/>
    <w:rsid w:val="008E6C69"/>
    <w:rsid w:val="008F0F78"/>
    <w:rsid w:val="008F3185"/>
    <w:rsid w:val="008F6007"/>
    <w:rsid w:val="008F6D38"/>
    <w:rsid w:val="008F6F40"/>
    <w:rsid w:val="00903267"/>
    <w:rsid w:val="0090357A"/>
    <w:rsid w:val="00903BDA"/>
    <w:rsid w:val="00911A7D"/>
    <w:rsid w:val="00914AA7"/>
    <w:rsid w:val="009250AB"/>
    <w:rsid w:val="00925DA4"/>
    <w:rsid w:val="00931DA5"/>
    <w:rsid w:val="00941F05"/>
    <w:rsid w:val="009478A9"/>
    <w:rsid w:val="00950C13"/>
    <w:rsid w:val="00951CFC"/>
    <w:rsid w:val="00954786"/>
    <w:rsid w:val="0096266C"/>
    <w:rsid w:val="00964783"/>
    <w:rsid w:val="00966DA8"/>
    <w:rsid w:val="00967802"/>
    <w:rsid w:val="00967EC8"/>
    <w:rsid w:val="009735EF"/>
    <w:rsid w:val="00976928"/>
    <w:rsid w:val="00976DC2"/>
    <w:rsid w:val="009816A1"/>
    <w:rsid w:val="0098239B"/>
    <w:rsid w:val="0098424B"/>
    <w:rsid w:val="00990411"/>
    <w:rsid w:val="00996F40"/>
    <w:rsid w:val="009A4083"/>
    <w:rsid w:val="009A5727"/>
    <w:rsid w:val="009A662F"/>
    <w:rsid w:val="009A6EE8"/>
    <w:rsid w:val="009A7528"/>
    <w:rsid w:val="009B396E"/>
    <w:rsid w:val="009B5E63"/>
    <w:rsid w:val="009C3EFD"/>
    <w:rsid w:val="009C53E2"/>
    <w:rsid w:val="009C6276"/>
    <w:rsid w:val="009C628F"/>
    <w:rsid w:val="009C799F"/>
    <w:rsid w:val="009D1249"/>
    <w:rsid w:val="009E2023"/>
    <w:rsid w:val="009E45E0"/>
    <w:rsid w:val="009E4F20"/>
    <w:rsid w:val="009E521F"/>
    <w:rsid w:val="009E53A1"/>
    <w:rsid w:val="009E67BC"/>
    <w:rsid w:val="009F14C8"/>
    <w:rsid w:val="009F1CBD"/>
    <w:rsid w:val="009F607D"/>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48ED"/>
    <w:rsid w:val="00A361F7"/>
    <w:rsid w:val="00A36661"/>
    <w:rsid w:val="00A41B68"/>
    <w:rsid w:val="00A41D85"/>
    <w:rsid w:val="00A4735D"/>
    <w:rsid w:val="00A5318F"/>
    <w:rsid w:val="00A54622"/>
    <w:rsid w:val="00A5604E"/>
    <w:rsid w:val="00A60744"/>
    <w:rsid w:val="00A60967"/>
    <w:rsid w:val="00A6374B"/>
    <w:rsid w:val="00A66B13"/>
    <w:rsid w:val="00A72445"/>
    <w:rsid w:val="00A72F62"/>
    <w:rsid w:val="00A73341"/>
    <w:rsid w:val="00A75B91"/>
    <w:rsid w:val="00A75BBC"/>
    <w:rsid w:val="00A8024A"/>
    <w:rsid w:val="00A81F0E"/>
    <w:rsid w:val="00A820BA"/>
    <w:rsid w:val="00A864C7"/>
    <w:rsid w:val="00A9493A"/>
    <w:rsid w:val="00A96197"/>
    <w:rsid w:val="00AA2C66"/>
    <w:rsid w:val="00AB078B"/>
    <w:rsid w:val="00AB3C1F"/>
    <w:rsid w:val="00AB59E0"/>
    <w:rsid w:val="00AB5A6E"/>
    <w:rsid w:val="00AC24AB"/>
    <w:rsid w:val="00AC3102"/>
    <w:rsid w:val="00AD32E0"/>
    <w:rsid w:val="00AE1AB5"/>
    <w:rsid w:val="00AE5422"/>
    <w:rsid w:val="00AE5647"/>
    <w:rsid w:val="00B03AF0"/>
    <w:rsid w:val="00B06985"/>
    <w:rsid w:val="00B07A35"/>
    <w:rsid w:val="00B1652E"/>
    <w:rsid w:val="00B1721A"/>
    <w:rsid w:val="00B25FAC"/>
    <w:rsid w:val="00B27A95"/>
    <w:rsid w:val="00B27EE5"/>
    <w:rsid w:val="00B3050D"/>
    <w:rsid w:val="00B31C44"/>
    <w:rsid w:val="00B339F3"/>
    <w:rsid w:val="00B40B9F"/>
    <w:rsid w:val="00B42C77"/>
    <w:rsid w:val="00B435F8"/>
    <w:rsid w:val="00B438EC"/>
    <w:rsid w:val="00B44DB7"/>
    <w:rsid w:val="00B46B05"/>
    <w:rsid w:val="00B4711A"/>
    <w:rsid w:val="00B52067"/>
    <w:rsid w:val="00B532E2"/>
    <w:rsid w:val="00B53BC1"/>
    <w:rsid w:val="00B53E9B"/>
    <w:rsid w:val="00B56B99"/>
    <w:rsid w:val="00B57A21"/>
    <w:rsid w:val="00B62810"/>
    <w:rsid w:val="00B6568C"/>
    <w:rsid w:val="00B65BE5"/>
    <w:rsid w:val="00B700BF"/>
    <w:rsid w:val="00B7339E"/>
    <w:rsid w:val="00B759F1"/>
    <w:rsid w:val="00B76091"/>
    <w:rsid w:val="00B845C7"/>
    <w:rsid w:val="00B848C3"/>
    <w:rsid w:val="00B91994"/>
    <w:rsid w:val="00B91D85"/>
    <w:rsid w:val="00B926B2"/>
    <w:rsid w:val="00B9559C"/>
    <w:rsid w:val="00B96BAF"/>
    <w:rsid w:val="00BA0814"/>
    <w:rsid w:val="00BB1A25"/>
    <w:rsid w:val="00BB2C00"/>
    <w:rsid w:val="00BB6EBF"/>
    <w:rsid w:val="00BC09E5"/>
    <w:rsid w:val="00BC0CD9"/>
    <w:rsid w:val="00BC1E22"/>
    <w:rsid w:val="00BC530B"/>
    <w:rsid w:val="00BC55D3"/>
    <w:rsid w:val="00BC72F8"/>
    <w:rsid w:val="00BC7AEB"/>
    <w:rsid w:val="00BD6D38"/>
    <w:rsid w:val="00BD7D17"/>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7877"/>
    <w:rsid w:val="00C529F2"/>
    <w:rsid w:val="00C543D9"/>
    <w:rsid w:val="00C60628"/>
    <w:rsid w:val="00C62498"/>
    <w:rsid w:val="00C62F3A"/>
    <w:rsid w:val="00C64B84"/>
    <w:rsid w:val="00C66723"/>
    <w:rsid w:val="00C67A77"/>
    <w:rsid w:val="00C71E11"/>
    <w:rsid w:val="00C73AB1"/>
    <w:rsid w:val="00C74549"/>
    <w:rsid w:val="00C755AF"/>
    <w:rsid w:val="00C800E4"/>
    <w:rsid w:val="00C80195"/>
    <w:rsid w:val="00C8149B"/>
    <w:rsid w:val="00C83599"/>
    <w:rsid w:val="00C919A3"/>
    <w:rsid w:val="00C91D57"/>
    <w:rsid w:val="00C925A2"/>
    <w:rsid w:val="00C93386"/>
    <w:rsid w:val="00C96538"/>
    <w:rsid w:val="00C97988"/>
    <w:rsid w:val="00CA382F"/>
    <w:rsid w:val="00CA48ED"/>
    <w:rsid w:val="00CA7CE9"/>
    <w:rsid w:val="00CB1EB1"/>
    <w:rsid w:val="00CB6F6B"/>
    <w:rsid w:val="00CC0B92"/>
    <w:rsid w:val="00CC11CC"/>
    <w:rsid w:val="00CC326C"/>
    <w:rsid w:val="00CC5ADD"/>
    <w:rsid w:val="00CD215B"/>
    <w:rsid w:val="00CD51EC"/>
    <w:rsid w:val="00CE2B99"/>
    <w:rsid w:val="00CE3E12"/>
    <w:rsid w:val="00CE45E3"/>
    <w:rsid w:val="00CE4623"/>
    <w:rsid w:val="00CE4B77"/>
    <w:rsid w:val="00CE70BE"/>
    <w:rsid w:val="00CF7A77"/>
    <w:rsid w:val="00D05883"/>
    <w:rsid w:val="00D06DB5"/>
    <w:rsid w:val="00D15AFF"/>
    <w:rsid w:val="00D16310"/>
    <w:rsid w:val="00D24AD5"/>
    <w:rsid w:val="00D35953"/>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EBD"/>
    <w:rsid w:val="00E1507D"/>
    <w:rsid w:val="00E24561"/>
    <w:rsid w:val="00E270F6"/>
    <w:rsid w:val="00E27CC7"/>
    <w:rsid w:val="00E31D78"/>
    <w:rsid w:val="00E35304"/>
    <w:rsid w:val="00E35D16"/>
    <w:rsid w:val="00E42568"/>
    <w:rsid w:val="00E42C46"/>
    <w:rsid w:val="00E43C9B"/>
    <w:rsid w:val="00E45DDB"/>
    <w:rsid w:val="00E47D80"/>
    <w:rsid w:val="00E50232"/>
    <w:rsid w:val="00E51812"/>
    <w:rsid w:val="00E52555"/>
    <w:rsid w:val="00E52677"/>
    <w:rsid w:val="00E52A16"/>
    <w:rsid w:val="00E5435E"/>
    <w:rsid w:val="00E5775D"/>
    <w:rsid w:val="00E60B7F"/>
    <w:rsid w:val="00E64291"/>
    <w:rsid w:val="00E6563F"/>
    <w:rsid w:val="00E65F02"/>
    <w:rsid w:val="00E74BEB"/>
    <w:rsid w:val="00E75843"/>
    <w:rsid w:val="00E75C48"/>
    <w:rsid w:val="00E80A95"/>
    <w:rsid w:val="00E86954"/>
    <w:rsid w:val="00E87B29"/>
    <w:rsid w:val="00E92522"/>
    <w:rsid w:val="00E936CC"/>
    <w:rsid w:val="00E963A9"/>
    <w:rsid w:val="00EA5F00"/>
    <w:rsid w:val="00EB3316"/>
    <w:rsid w:val="00EB5E4C"/>
    <w:rsid w:val="00EB7831"/>
    <w:rsid w:val="00EC0246"/>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446D"/>
    <w:rsid w:val="00EF64E7"/>
    <w:rsid w:val="00F013DE"/>
    <w:rsid w:val="00F02680"/>
    <w:rsid w:val="00F0775F"/>
    <w:rsid w:val="00F07EC9"/>
    <w:rsid w:val="00F11FEB"/>
    <w:rsid w:val="00F130D2"/>
    <w:rsid w:val="00F15425"/>
    <w:rsid w:val="00F168AE"/>
    <w:rsid w:val="00F16D23"/>
    <w:rsid w:val="00F21949"/>
    <w:rsid w:val="00F26E4D"/>
    <w:rsid w:val="00F35576"/>
    <w:rsid w:val="00F40516"/>
    <w:rsid w:val="00F410A0"/>
    <w:rsid w:val="00F4218E"/>
    <w:rsid w:val="00F457CC"/>
    <w:rsid w:val="00F46A9C"/>
    <w:rsid w:val="00F46BC0"/>
    <w:rsid w:val="00F50B8B"/>
    <w:rsid w:val="00F52E68"/>
    <w:rsid w:val="00F53451"/>
    <w:rsid w:val="00F55285"/>
    <w:rsid w:val="00F5559D"/>
    <w:rsid w:val="00F574AB"/>
    <w:rsid w:val="00F65CC4"/>
    <w:rsid w:val="00F71961"/>
    <w:rsid w:val="00F73B6D"/>
    <w:rsid w:val="00F84296"/>
    <w:rsid w:val="00F91593"/>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0C"/>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F341-EB45-485D-A9B2-2FE45E76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2020-04-02T11:25:00Z</cp:lastPrinted>
  <dcterms:created xsi:type="dcterms:W3CDTF">2023-03-10T04:34:00Z</dcterms:created>
  <dcterms:modified xsi:type="dcterms:W3CDTF">2023-03-10T04:34:00Z</dcterms:modified>
</cp:coreProperties>
</file>