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206"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4"/>
        <w:gridCol w:w="1488"/>
        <w:gridCol w:w="4394"/>
      </w:tblGrid>
      <w:tr w:rsidR="008845B0" w:rsidTr="007069CD">
        <w:trPr>
          <w:trHeight w:val="1232"/>
        </w:trPr>
        <w:tc>
          <w:tcPr>
            <w:tcW w:w="4324" w:type="dxa"/>
          </w:tcPr>
          <w:p w:rsidR="00CD1C8A" w:rsidRPr="00F651AA" w:rsidRDefault="00CD1C8A" w:rsidP="00CD1C8A">
            <w:pPr>
              <w:ind w:left="-108"/>
              <w:jc w:val="center"/>
              <w:rPr>
                <w:rFonts w:cstheme="minorHAnsi"/>
                <w:caps/>
                <w:sz w:val="24"/>
                <w:szCs w:val="24"/>
                <w:lang w:val="tt-RU"/>
              </w:rPr>
            </w:pPr>
            <w:r w:rsidRPr="00F651AA">
              <w:rPr>
                <w:rFonts w:cstheme="minorHAnsi"/>
                <w:caps/>
                <w:sz w:val="24"/>
                <w:szCs w:val="24"/>
                <w:lang w:val="tt-RU"/>
              </w:rPr>
              <w:t xml:space="preserve">ИСПОЛНИТЕЛЬНЫЙ КОМИТЕТ ЮТАЗИНСКОГО МУНИЦИПАЛЬНОГО РАЙОНА      </w:t>
            </w:r>
          </w:p>
          <w:p w:rsidR="008845B0" w:rsidRPr="00F651AA" w:rsidRDefault="002A6559" w:rsidP="002A6559">
            <w:pPr>
              <w:ind w:left="-142"/>
              <w:jc w:val="center"/>
              <w:rPr>
                <w:rFonts w:ascii="Times New Roman" w:hAnsi="Times New Roman" w:cs="Times New Roman"/>
                <w:caps/>
                <w:sz w:val="24"/>
                <w:szCs w:val="24"/>
                <w:lang w:val="tt-RU"/>
              </w:rPr>
            </w:pPr>
            <w:r w:rsidRPr="00F651AA">
              <w:rPr>
                <w:rFonts w:ascii="Times New Roman" w:hAnsi="Times New Roman" w:cs="Times New Roman"/>
                <w:caps/>
                <w:sz w:val="24"/>
                <w:szCs w:val="24"/>
                <w:lang w:val="tt-RU"/>
              </w:rPr>
              <w:t>республики татарстан</w:t>
            </w:r>
          </w:p>
          <w:p w:rsidR="00C52959" w:rsidRPr="00A01AFE" w:rsidRDefault="002A6559" w:rsidP="00C52959">
            <w:pPr>
              <w:ind w:left="-142"/>
              <w:jc w:val="center"/>
              <w:rPr>
                <w:rFonts w:ascii="Times New Roman" w:hAnsi="Times New Roman" w:cs="Times New Roman"/>
                <w:sz w:val="20"/>
                <w:szCs w:val="20"/>
              </w:rPr>
            </w:pPr>
            <w:r w:rsidRPr="002A6559">
              <w:rPr>
                <w:rFonts w:ascii="Times New Roman" w:hAnsi="Times New Roman" w:cs="Times New Roman"/>
                <w:sz w:val="20"/>
                <w:szCs w:val="20"/>
                <w:lang w:val="tt-RU"/>
              </w:rPr>
              <w:t>ул.Пушкина, д.38, п.г.т.Уруссу, 423950</w:t>
            </w:r>
          </w:p>
        </w:tc>
        <w:tc>
          <w:tcPr>
            <w:tcW w:w="1488" w:type="dxa"/>
          </w:tcPr>
          <w:p w:rsidR="008845B0" w:rsidRDefault="008845B0" w:rsidP="00A01AFE">
            <w:pPr>
              <w:ind w:left="-108" w:right="-41"/>
              <w:jc w:val="center"/>
            </w:pPr>
            <w:r w:rsidRPr="008845B0">
              <w:rPr>
                <w:noProof/>
              </w:rPr>
              <w:drawing>
                <wp:inline distT="0" distB="0" distL="0" distR="0" wp14:anchorId="1F180115" wp14:editId="76EE4FBA">
                  <wp:extent cx="710565" cy="752475"/>
                  <wp:effectExtent l="1905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2911" cy="754959"/>
                          </a:xfrm>
                          <a:prstGeom prst="rect">
                            <a:avLst/>
                          </a:prstGeom>
                          <a:noFill/>
                          <a:ln>
                            <a:noFill/>
                          </a:ln>
                        </pic:spPr>
                      </pic:pic>
                    </a:graphicData>
                  </a:graphic>
                </wp:inline>
              </w:drawing>
            </w:r>
          </w:p>
        </w:tc>
        <w:tc>
          <w:tcPr>
            <w:tcW w:w="4394" w:type="dxa"/>
          </w:tcPr>
          <w:p w:rsidR="009C1DCF" w:rsidRPr="00F651AA" w:rsidRDefault="002A6559" w:rsidP="000B6BF0">
            <w:pPr>
              <w:pStyle w:val="1"/>
              <w:spacing w:before="0"/>
              <w:jc w:val="center"/>
              <w:outlineLvl w:val="0"/>
              <w:rPr>
                <w:rFonts w:asciiTheme="minorHAnsi" w:eastAsiaTheme="minorHAnsi" w:hAnsiTheme="minorHAnsi" w:cstheme="minorHAnsi"/>
                <w:b w:val="0"/>
                <w:bCs w:val="0"/>
                <w:caps/>
                <w:color w:val="auto"/>
                <w:sz w:val="24"/>
                <w:szCs w:val="24"/>
                <w:lang w:val="tt-RU"/>
              </w:rPr>
            </w:pPr>
            <w:r w:rsidRPr="00F651AA">
              <w:rPr>
                <w:rFonts w:asciiTheme="minorHAnsi" w:eastAsiaTheme="minorHAnsi" w:hAnsiTheme="minorHAnsi" w:cstheme="minorHAnsi"/>
                <w:b w:val="0"/>
                <w:bCs w:val="0"/>
                <w:caps/>
                <w:color w:val="auto"/>
                <w:sz w:val="24"/>
                <w:szCs w:val="24"/>
                <w:lang w:val="tt-RU"/>
              </w:rPr>
              <w:t xml:space="preserve">татарстан </w:t>
            </w:r>
            <w:r w:rsidR="00B93037" w:rsidRPr="00F651AA">
              <w:rPr>
                <w:rFonts w:asciiTheme="minorHAnsi" w:eastAsiaTheme="minorHAnsi" w:hAnsiTheme="minorHAnsi" w:cstheme="minorHAnsi"/>
                <w:b w:val="0"/>
                <w:bCs w:val="0"/>
                <w:caps/>
                <w:color w:val="auto"/>
                <w:sz w:val="24"/>
                <w:szCs w:val="24"/>
                <w:lang w:val="tt-RU"/>
              </w:rPr>
              <w:t>р</w:t>
            </w:r>
            <w:r w:rsidRPr="00F651AA">
              <w:rPr>
                <w:rFonts w:asciiTheme="minorHAnsi" w:eastAsiaTheme="minorHAnsi" w:hAnsiTheme="minorHAnsi" w:cstheme="minorHAnsi"/>
                <w:b w:val="0"/>
                <w:bCs w:val="0"/>
                <w:caps/>
                <w:color w:val="auto"/>
                <w:sz w:val="24"/>
                <w:szCs w:val="24"/>
                <w:lang w:val="tt-RU"/>
              </w:rPr>
              <w:t xml:space="preserve">еспубликасы </w:t>
            </w:r>
            <w:r w:rsidR="00CD1C8A" w:rsidRPr="00F651AA">
              <w:rPr>
                <w:rFonts w:asciiTheme="minorHAnsi" w:eastAsiaTheme="minorHAnsi" w:hAnsiTheme="minorHAnsi" w:cstheme="minorHAnsi"/>
                <w:b w:val="0"/>
                <w:bCs w:val="0"/>
                <w:caps/>
                <w:color w:val="auto"/>
                <w:sz w:val="24"/>
                <w:szCs w:val="24"/>
                <w:lang w:val="tt-RU"/>
              </w:rPr>
              <w:t xml:space="preserve">ЮТАЗЫ </w:t>
            </w:r>
          </w:p>
          <w:p w:rsidR="00CD1C8A" w:rsidRPr="00F651AA" w:rsidRDefault="00CD1C8A" w:rsidP="000B6BF0">
            <w:pPr>
              <w:pStyle w:val="1"/>
              <w:spacing w:before="0"/>
              <w:jc w:val="center"/>
              <w:outlineLvl w:val="0"/>
              <w:rPr>
                <w:rFonts w:asciiTheme="minorHAnsi" w:eastAsiaTheme="minorHAnsi" w:hAnsiTheme="minorHAnsi" w:cstheme="minorHAnsi"/>
                <w:b w:val="0"/>
                <w:bCs w:val="0"/>
                <w:caps/>
                <w:color w:val="auto"/>
                <w:sz w:val="24"/>
                <w:szCs w:val="24"/>
                <w:lang w:val="tt-RU"/>
              </w:rPr>
            </w:pPr>
            <w:r w:rsidRPr="00F651AA">
              <w:rPr>
                <w:rFonts w:asciiTheme="minorHAnsi" w:eastAsiaTheme="minorHAnsi" w:hAnsiTheme="minorHAnsi" w:cstheme="minorHAnsi"/>
                <w:b w:val="0"/>
                <w:bCs w:val="0"/>
                <w:caps/>
                <w:color w:val="auto"/>
                <w:sz w:val="24"/>
                <w:szCs w:val="24"/>
                <w:lang w:val="tt-RU"/>
              </w:rPr>
              <w:t>МУНИЦИПАЛЬ</w:t>
            </w:r>
            <w:r w:rsidR="009C1DCF" w:rsidRPr="00F651AA">
              <w:rPr>
                <w:rFonts w:asciiTheme="minorHAnsi" w:eastAsiaTheme="minorHAnsi" w:hAnsiTheme="minorHAnsi" w:cstheme="minorHAnsi"/>
                <w:b w:val="0"/>
                <w:bCs w:val="0"/>
                <w:caps/>
                <w:color w:val="auto"/>
                <w:sz w:val="24"/>
                <w:szCs w:val="24"/>
                <w:lang w:val="tt-RU"/>
              </w:rPr>
              <w:t xml:space="preserve"> </w:t>
            </w:r>
            <w:r w:rsidRPr="00F651AA">
              <w:rPr>
                <w:rFonts w:asciiTheme="minorHAnsi" w:eastAsiaTheme="minorHAnsi" w:hAnsiTheme="minorHAnsi" w:cstheme="minorHAnsi"/>
                <w:b w:val="0"/>
                <w:bCs w:val="0"/>
                <w:caps/>
                <w:color w:val="auto"/>
                <w:sz w:val="24"/>
                <w:szCs w:val="24"/>
                <w:lang w:val="tt-RU"/>
              </w:rPr>
              <w:t>РАЙОНЫ БАШКАРМА КОМИТЕТЫ</w:t>
            </w:r>
          </w:p>
          <w:p w:rsidR="008845B0" w:rsidRPr="00B93037" w:rsidRDefault="00B93037" w:rsidP="00CE692C">
            <w:pPr>
              <w:jc w:val="center"/>
              <w:rPr>
                <w:sz w:val="20"/>
                <w:szCs w:val="20"/>
              </w:rPr>
            </w:pPr>
            <w:r w:rsidRPr="00B93037">
              <w:rPr>
                <w:sz w:val="20"/>
                <w:szCs w:val="20"/>
              </w:rPr>
              <w:t>Пушкин урамы, 38</w:t>
            </w:r>
            <w:r w:rsidR="00CE692C">
              <w:rPr>
                <w:sz w:val="20"/>
                <w:szCs w:val="20"/>
              </w:rPr>
              <w:t>йорт</w:t>
            </w:r>
            <w:r>
              <w:rPr>
                <w:sz w:val="20"/>
                <w:szCs w:val="20"/>
                <w:lang w:val="tt-RU"/>
              </w:rPr>
              <w:t>,</w:t>
            </w:r>
            <w:r w:rsidRPr="00B93037">
              <w:rPr>
                <w:sz w:val="20"/>
                <w:szCs w:val="20"/>
                <w:lang w:val="tt-RU"/>
              </w:rPr>
              <w:t xml:space="preserve"> </w:t>
            </w:r>
            <w:r w:rsidRPr="00B93037">
              <w:rPr>
                <w:sz w:val="20"/>
                <w:szCs w:val="20"/>
              </w:rPr>
              <w:t>Урыссу</w:t>
            </w:r>
            <w:r>
              <w:rPr>
                <w:sz w:val="20"/>
                <w:szCs w:val="20"/>
                <w:lang w:val="tt-RU"/>
              </w:rPr>
              <w:t xml:space="preserve"> </w:t>
            </w:r>
            <w:r w:rsidRPr="00B93037">
              <w:rPr>
                <w:sz w:val="20"/>
                <w:szCs w:val="20"/>
              </w:rPr>
              <w:t>ш.т.б.</w:t>
            </w:r>
            <w:r w:rsidR="002B7B19">
              <w:rPr>
                <w:sz w:val="20"/>
                <w:szCs w:val="20"/>
                <w:lang w:val="tt-RU"/>
              </w:rPr>
              <w:t>,</w:t>
            </w:r>
            <w:r w:rsidRPr="00B93037">
              <w:rPr>
                <w:sz w:val="20"/>
                <w:szCs w:val="20"/>
              </w:rPr>
              <w:t xml:space="preserve"> </w:t>
            </w:r>
            <w:r w:rsidRPr="00B93037">
              <w:rPr>
                <w:rFonts w:ascii="Times New Roman" w:hAnsi="Times New Roman" w:cs="Times New Roman"/>
                <w:sz w:val="20"/>
                <w:szCs w:val="20"/>
                <w:lang w:val="tt-RU"/>
              </w:rPr>
              <w:t>423950</w:t>
            </w:r>
          </w:p>
        </w:tc>
      </w:tr>
      <w:tr w:rsidR="00B93037" w:rsidTr="007069CD">
        <w:trPr>
          <w:trHeight w:val="415"/>
        </w:trPr>
        <w:tc>
          <w:tcPr>
            <w:tcW w:w="10206" w:type="dxa"/>
            <w:gridSpan w:val="3"/>
            <w:tcBorders>
              <w:bottom w:val="single" w:sz="12" w:space="0" w:color="000000" w:themeColor="text1"/>
            </w:tcBorders>
          </w:tcPr>
          <w:p w:rsidR="00B93037" w:rsidRPr="00571F2F" w:rsidRDefault="00B93037" w:rsidP="0050312B">
            <w:pPr>
              <w:rPr>
                <w:lang w:val="tt-RU"/>
              </w:rPr>
            </w:pPr>
          </w:p>
          <w:p w:rsidR="00B93037" w:rsidRPr="00C52959" w:rsidRDefault="00F651AA" w:rsidP="00571F2F">
            <w:pPr>
              <w:jc w:val="center"/>
              <w:rPr>
                <w:rFonts w:cstheme="minorHAnsi"/>
                <w:caps/>
                <w:sz w:val="20"/>
                <w:szCs w:val="20"/>
              </w:rPr>
            </w:pPr>
            <w:r>
              <w:rPr>
                <w:sz w:val="20"/>
                <w:szCs w:val="20"/>
                <w:lang w:val="tt-RU"/>
              </w:rPr>
              <w:t>Т</w:t>
            </w:r>
            <w:r w:rsidR="00CD1C8A" w:rsidRPr="00CD1C8A">
              <w:rPr>
                <w:sz w:val="20"/>
                <w:szCs w:val="20"/>
                <w:lang w:val="tt-RU"/>
              </w:rPr>
              <w:t>ел.</w:t>
            </w:r>
            <w:r w:rsidR="0050312B" w:rsidRPr="00CD1C8A">
              <w:rPr>
                <w:sz w:val="20"/>
                <w:szCs w:val="20"/>
                <w:lang w:val="tt-RU"/>
              </w:rPr>
              <w:t xml:space="preserve">:(85593) </w:t>
            </w:r>
            <w:r w:rsidR="00B93037" w:rsidRPr="00CD1C8A">
              <w:rPr>
                <w:sz w:val="20"/>
                <w:szCs w:val="20"/>
                <w:lang w:val="tt-RU"/>
              </w:rPr>
              <w:t>2-</w:t>
            </w:r>
            <w:r w:rsidR="009C1DCF">
              <w:rPr>
                <w:sz w:val="20"/>
                <w:szCs w:val="20"/>
                <w:lang w:val="tt-RU"/>
              </w:rPr>
              <w:t>74</w:t>
            </w:r>
            <w:r w:rsidR="00B93037" w:rsidRPr="00CD1C8A">
              <w:rPr>
                <w:sz w:val="20"/>
                <w:szCs w:val="20"/>
                <w:lang w:val="tt-RU"/>
              </w:rPr>
              <w:t>-</w:t>
            </w:r>
            <w:r w:rsidR="009C1DCF">
              <w:rPr>
                <w:sz w:val="20"/>
                <w:szCs w:val="20"/>
                <w:lang w:val="tt-RU"/>
              </w:rPr>
              <w:t>16</w:t>
            </w:r>
            <w:r w:rsidR="00224658" w:rsidRPr="007C2FE7">
              <w:rPr>
                <w:sz w:val="20"/>
                <w:szCs w:val="20"/>
                <w:lang w:val="tt-RU"/>
              </w:rPr>
              <w:t>,</w:t>
            </w:r>
            <w:r w:rsidR="00A020BB">
              <w:rPr>
                <w:sz w:val="20"/>
                <w:szCs w:val="20"/>
              </w:rPr>
              <w:t xml:space="preserve"> </w:t>
            </w:r>
            <w:r w:rsidR="0050312B">
              <w:rPr>
                <w:sz w:val="20"/>
                <w:szCs w:val="20"/>
                <w:lang w:val="tt-RU"/>
              </w:rPr>
              <w:t xml:space="preserve"> </w:t>
            </w:r>
            <w:r w:rsidR="009C1DCF" w:rsidRPr="00CD1C8A">
              <w:rPr>
                <w:sz w:val="20"/>
                <w:szCs w:val="20"/>
                <w:lang w:val="tt-RU"/>
              </w:rPr>
              <w:t>факс</w:t>
            </w:r>
            <w:r w:rsidR="009C1DCF">
              <w:rPr>
                <w:sz w:val="20"/>
                <w:szCs w:val="20"/>
                <w:lang w:val="tt-RU"/>
              </w:rPr>
              <w:t xml:space="preserve">:2-62-20, </w:t>
            </w:r>
            <w:r w:rsidR="0050312B">
              <w:rPr>
                <w:sz w:val="20"/>
                <w:szCs w:val="20"/>
                <w:lang w:val="tt-RU"/>
              </w:rPr>
              <w:t>e-mail:</w:t>
            </w:r>
            <w:r w:rsidR="00B93037" w:rsidRPr="007C2FE7">
              <w:rPr>
                <w:sz w:val="20"/>
                <w:szCs w:val="20"/>
                <w:lang w:val="en-US"/>
              </w:rPr>
              <w:t>jutaza</w:t>
            </w:r>
            <w:r w:rsidR="00B93037" w:rsidRPr="007C2FE7">
              <w:rPr>
                <w:sz w:val="20"/>
                <w:szCs w:val="20"/>
              </w:rPr>
              <w:t>@</w:t>
            </w:r>
            <w:r w:rsidR="00B93037" w:rsidRPr="007C2FE7">
              <w:rPr>
                <w:sz w:val="20"/>
                <w:szCs w:val="20"/>
                <w:lang w:val="en-US"/>
              </w:rPr>
              <w:t>tatar</w:t>
            </w:r>
            <w:r w:rsidR="00B93037" w:rsidRPr="007C2FE7">
              <w:rPr>
                <w:sz w:val="20"/>
                <w:szCs w:val="20"/>
              </w:rPr>
              <w:t>.</w:t>
            </w:r>
            <w:hyperlink r:id="rId9" w:history="1"/>
            <w:r w:rsidR="00B93037" w:rsidRPr="007C2FE7">
              <w:rPr>
                <w:sz w:val="20"/>
                <w:szCs w:val="20"/>
                <w:lang w:val="en-US"/>
              </w:rPr>
              <w:t>ru</w:t>
            </w:r>
            <w:r w:rsidR="00B93037" w:rsidRPr="007C2FE7">
              <w:rPr>
                <w:sz w:val="20"/>
                <w:szCs w:val="20"/>
                <w:lang w:val="tt-RU"/>
              </w:rPr>
              <w:t xml:space="preserve">, </w:t>
            </w:r>
            <w:hyperlink r:id="rId10" w:history="1">
              <w:r w:rsidR="00224658" w:rsidRPr="0050312B">
                <w:rPr>
                  <w:rStyle w:val="a6"/>
                  <w:color w:val="auto"/>
                  <w:sz w:val="20"/>
                  <w:szCs w:val="20"/>
                  <w:u w:val="none"/>
                  <w:lang w:val="en-US"/>
                </w:rPr>
                <w:t>adm</w:t>
              </w:r>
              <w:r w:rsidR="00224658" w:rsidRPr="0050312B">
                <w:rPr>
                  <w:rStyle w:val="a6"/>
                  <w:color w:val="auto"/>
                  <w:sz w:val="20"/>
                  <w:szCs w:val="20"/>
                  <w:u w:val="none"/>
                </w:rPr>
                <w:t>_</w:t>
              </w:r>
              <w:r w:rsidR="00224658" w:rsidRPr="0050312B">
                <w:rPr>
                  <w:rStyle w:val="a6"/>
                  <w:color w:val="auto"/>
                  <w:sz w:val="20"/>
                  <w:szCs w:val="20"/>
                  <w:u w:val="none"/>
                  <w:lang w:val="en-US"/>
                </w:rPr>
                <w:t>jutaza</w:t>
              </w:r>
              <w:r w:rsidR="00224658" w:rsidRPr="0050312B">
                <w:rPr>
                  <w:rStyle w:val="a6"/>
                  <w:color w:val="auto"/>
                  <w:sz w:val="20"/>
                  <w:szCs w:val="20"/>
                  <w:u w:val="none"/>
                </w:rPr>
                <w:t>@</w:t>
              </w:r>
              <w:r w:rsidR="00224658" w:rsidRPr="0050312B">
                <w:rPr>
                  <w:rStyle w:val="a6"/>
                  <w:color w:val="auto"/>
                  <w:sz w:val="20"/>
                  <w:szCs w:val="20"/>
                  <w:u w:val="none"/>
                  <w:lang w:val="en-US"/>
                </w:rPr>
                <w:t>mail</w:t>
              </w:r>
              <w:r w:rsidR="00224658" w:rsidRPr="0050312B">
                <w:rPr>
                  <w:rStyle w:val="a6"/>
                  <w:color w:val="auto"/>
                  <w:sz w:val="20"/>
                  <w:szCs w:val="20"/>
                  <w:u w:val="none"/>
                </w:rPr>
                <w:t>.</w:t>
              </w:r>
              <w:r w:rsidR="00224658" w:rsidRPr="0050312B">
                <w:rPr>
                  <w:rStyle w:val="a6"/>
                  <w:color w:val="auto"/>
                  <w:sz w:val="20"/>
                  <w:szCs w:val="20"/>
                  <w:u w:val="none"/>
                  <w:lang w:val="en-US"/>
                </w:rPr>
                <w:t>ru</w:t>
              </w:r>
            </w:hyperlink>
            <w:r w:rsidR="0050312B">
              <w:rPr>
                <w:sz w:val="20"/>
                <w:szCs w:val="20"/>
                <w:lang w:val="tt-RU"/>
              </w:rPr>
              <w:t>,</w:t>
            </w:r>
            <w:r w:rsidR="00C52959" w:rsidRPr="00C52959">
              <w:rPr>
                <w:sz w:val="20"/>
                <w:szCs w:val="20"/>
              </w:rPr>
              <w:t xml:space="preserve"> </w:t>
            </w:r>
            <w:r w:rsidR="00C52959" w:rsidRPr="00A01AFE">
              <w:rPr>
                <w:sz w:val="20"/>
                <w:szCs w:val="20"/>
              </w:rPr>
              <w:t xml:space="preserve"> </w:t>
            </w:r>
            <w:r w:rsidR="00571F2F">
              <w:rPr>
                <w:sz w:val="20"/>
                <w:szCs w:val="20"/>
                <w:lang w:val="en-US"/>
              </w:rPr>
              <w:t>www</w:t>
            </w:r>
            <w:r w:rsidR="00C52959">
              <w:rPr>
                <w:sz w:val="20"/>
                <w:szCs w:val="20"/>
                <w:lang w:val="tt-RU"/>
              </w:rPr>
              <w:t>:</w:t>
            </w:r>
            <w:r w:rsidR="0020014C">
              <w:rPr>
                <w:sz w:val="20"/>
                <w:szCs w:val="20"/>
                <w:lang w:val="tt-RU"/>
              </w:rPr>
              <w:t xml:space="preserve"> </w:t>
            </w:r>
            <w:r w:rsidR="00C52959">
              <w:rPr>
                <w:sz w:val="20"/>
                <w:szCs w:val="20"/>
                <w:lang w:val="en-US"/>
              </w:rPr>
              <w:t>jutaza</w:t>
            </w:r>
            <w:r w:rsidR="00C52959" w:rsidRPr="00C52959">
              <w:rPr>
                <w:sz w:val="20"/>
                <w:szCs w:val="20"/>
              </w:rPr>
              <w:t>.</w:t>
            </w:r>
            <w:r w:rsidR="00C52959">
              <w:rPr>
                <w:sz w:val="20"/>
                <w:szCs w:val="20"/>
                <w:lang w:val="en-US"/>
              </w:rPr>
              <w:t>tatarstan</w:t>
            </w:r>
            <w:r w:rsidR="00A020BB" w:rsidRPr="00A01AFE">
              <w:rPr>
                <w:sz w:val="20"/>
                <w:szCs w:val="20"/>
              </w:rPr>
              <w:t>.</w:t>
            </w:r>
            <w:r w:rsidR="00C52959">
              <w:rPr>
                <w:sz w:val="20"/>
                <w:szCs w:val="20"/>
                <w:lang w:val="en-US"/>
              </w:rPr>
              <w:t>ru</w:t>
            </w:r>
          </w:p>
        </w:tc>
      </w:tr>
    </w:tbl>
    <w:p w:rsidR="00C52959" w:rsidRPr="00A01AFE" w:rsidRDefault="00C52959" w:rsidP="00224658">
      <w:pPr>
        <w:spacing w:after="0"/>
        <w:rPr>
          <w:sz w:val="20"/>
          <w:szCs w:val="20"/>
        </w:rPr>
      </w:pPr>
    </w:p>
    <w:p w:rsidR="00231051" w:rsidRDefault="00231051" w:rsidP="00231051">
      <w:pPr>
        <w:spacing w:after="0"/>
        <w:jc w:val="right"/>
        <w:rPr>
          <w:b/>
          <w:sz w:val="28"/>
          <w:szCs w:val="28"/>
        </w:rPr>
      </w:pPr>
      <w:r>
        <w:rPr>
          <w:b/>
          <w:sz w:val="28"/>
          <w:szCs w:val="28"/>
        </w:rPr>
        <w:t>ПРОЕКТ</w:t>
      </w:r>
    </w:p>
    <w:p w:rsidR="00231051" w:rsidRPr="00231051" w:rsidRDefault="00231051" w:rsidP="00231051">
      <w:pPr>
        <w:spacing w:after="0"/>
        <w:jc w:val="right"/>
        <w:rPr>
          <w:b/>
          <w:sz w:val="28"/>
          <w:szCs w:val="28"/>
        </w:rPr>
      </w:pPr>
    </w:p>
    <w:p w:rsidR="009509C4" w:rsidRPr="00231051" w:rsidRDefault="009509C4" w:rsidP="00224658">
      <w:pPr>
        <w:spacing w:after="0"/>
        <w:rPr>
          <w:sz w:val="28"/>
          <w:szCs w:val="28"/>
        </w:rPr>
      </w:pPr>
      <w:r w:rsidRPr="00231051">
        <w:rPr>
          <w:sz w:val="28"/>
          <w:szCs w:val="28"/>
        </w:rPr>
        <w:t xml:space="preserve">ПОСТАНОВЛЕНИЕ                </w:t>
      </w:r>
      <w:r w:rsidR="00231051">
        <w:rPr>
          <w:sz w:val="28"/>
          <w:szCs w:val="28"/>
        </w:rPr>
        <w:t xml:space="preserve">        </w:t>
      </w:r>
      <w:r w:rsidRPr="00231051">
        <w:rPr>
          <w:sz w:val="28"/>
          <w:szCs w:val="28"/>
        </w:rPr>
        <w:t xml:space="preserve">                                                               </w:t>
      </w:r>
      <w:r w:rsidR="007069CD" w:rsidRPr="00231051">
        <w:rPr>
          <w:sz w:val="28"/>
          <w:szCs w:val="28"/>
        </w:rPr>
        <w:t xml:space="preserve">       </w:t>
      </w:r>
      <w:r w:rsidRPr="00231051">
        <w:rPr>
          <w:sz w:val="28"/>
          <w:szCs w:val="28"/>
        </w:rPr>
        <w:t xml:space="preserve"> КАРАР</w:t>
      </w:r>
    </w:p>
    <w:p w:rsidR="009509C4" w:rsidRDefault="0077008C" w:rsidP="00224658">
      <w:pPr>
        <w:spacing w:after="0"/>
        <w:rPr>
          <w:sz w:val="28"/>
          <w:szCs w:val="28"/>
        </w:rPr>
      </w:pPr>
      <w:r w:rsidRPr="00231051">
        <w:rPr>
          <w:sz w:val="28"/>
          <w:szCs w:val="28"/>
        </w:rPr>
        <w:t>«__» __________</w:t>
      </w:r>
      <w:r w:rsidR="009A0099" w:rsidRPr="00231051">
        <w:rPr>
          <w:sz w:val="28"/>
          <w:szCs w:val="28"/>
        </w:rPr>
        <w:t>20</w:t>
      </w:r>
      <w:r w:rsidRPr="00231051">
        <w:rPr>
          <w:sz w:val="28"/>
          <w:szCs w:val="28"/>
        </w:rPr>
        <w:t>__</w:t>
      </w:r>
      <w:r w:rsidR="009509C4" w:rsidRPr="00231051">
        <w:rPr>
          <w:sz w:val="28"/>
          <w:szCs w:val="28"/>
        </w:rPr>
        <w:t xml:space="preserve">г.                                                                                     </w:t>
      </w:r>
      <w:r w:rsidR="007069CD" w:rsidRPr="00231051">
        <w:rPr>
          <w:sz w:val="28"/>
          <w:szCs w:val="28"/>
        </w:rPr>
        <w:t xml:space="preserve">     </w:t>
      </w:r>
      <w:r w:rsidR="009A0099" w:rsidRPr="00231051">
        <w:rPr>
          <w:sz w:val="28"/>
          <w:szCs w:val="28"/>
        </w:rPr>
        <w:t xml:space="preserve"> №</w:t>
      </w:r>
      <w:r w:rsidR="00231051">
        <w:rPr>
          <w:sz w:val="28"/>
          <w:szCs w:val="28"/>
        </w:rPr>
        <w:t xml:space="preserve"> ___</w:t>
      </w:r>
    </w:p>
    <w:p w:rsidR="00231051" w:rsidRDefault="00231051" w:rsidP="00224658">
      <w:pPr>
        <w:spacing w:after="0"/>
        <w:rPr>
          <w:b/>
          <w:sz w:val="24"/>
          <w:szCs w:val="24"/>
        </w:rPr>
      </w:pPr>
    </w:p>
    <w:tbl>
      <w:tblPr>
        <w:tblStyle w:val="a3"/>
        <w:tblW w:w="9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4"/>
      </w:tblGrid>
      <w:tr w:rsidR="009509C4" w:rsidTr="004A76D1">
        <w:tc>
          <w:tcPr>
            <w:tcW w:w="4678" w:type="dxa"/>
            <w:hideMark/>
          </w:tcPr>
          <w:p w:rsidR="009509C4" w:rsidRDefault="00823D23" w:rsidP="00823D23">
            <w:pPr>
              <w:tabs>
                <w:tab w:val="left" w:pos="4820"/>
              </w:tabs>
              <w:jc w:val="both"/>
              <w:rPr>
                <w:rFonts w:ascii="Times New Roman" w:eastAsia="Times New Roman" w:hAnsi="Times New Roman" w:cs="Times New Roman"/>
                <w:sz w:val="28"/>
                <w:szCs w:val="24"/>
              </w:rPr>
            </w:pPr>
            <w:bookmarkStart w:id="0" w:name="_GoBack"/>
            <w:r>
              <w:rPr>
                <w:rFonts w:ascii="Times New Roman" w:eastAsia="Times New Roman" w:hAnsi="Times New Roman" w:cs="Times New Roman"/>
                <w:sz w:val="28"/>
                <w:szCs w:val="24"/>
              </w:rPr>
              <w:t>О нормативном пробеге и затратах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w:t>
            </w:r>
            <w:bookmarkEnd w:id="0"/>
            <w:r>
              <w:rPr>
                <w:rFonts w:ascii="Times New Roman" w:eastAsia="Times New Roman" w:hAnsi="Times New Roman" w:cs="Times New Roman"/>
                <w:sz w:val="28"/>
                <w:szCs w:val="24"/>
              </w:rPr>
              <w:t>я</w:t>
            </w:r>
          </w:p>
          <w:p w:rsidR="004A76D1" w:rsidRPr="0073146F" w:rsidRDefault="004A76D1" w:rsidP="00823D23">
            <w:pPr>
              <w:tabs>
                <w:tab w:val="left" w:pos="4820"/>
              </w:tabs>
              <w:jc w:val="both"/>
              <w:rPr>
                <w:rFonts w:ascii="Times New Roman" w:hAnsi="Times New Roman" w:cs="Times New Roman"/>
                <w:sz w:val="24"/>
                <w:szCs w:val="24"/>
              </w:rPr>
            </w:pPr>
          </w:p>
        </w:tc>
        <w:tc>
          <w:tcPr>
            <w:tcW w:w="5244" w:type="dxa"/>
          </w:tcPr>
          <w:p w:rsidR="009509C4" w:rsidRDefault="009509C4">
            <w:pPr>
              <w:pStyle w:val="ConsPlusNormal"/>
              <w:jc w:val="both"/>
              <w:rPr>
                <w:rFonts w:ascii="Times New Roman" w:hAnsi="Times New Roman" w:cs="Times New Roman"/>
                <w:sz w:val="28"/>
                <w:szCs w:val="28"/>
              </w:rPr>
            </w:pPr>
          </w:p>
        </w:tc>
      </w:tr>
    </w:tbl>
    <w:p w:rsidR="00823D23" w:rsidRDefault="00823D23"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В целях повышения эффективности использования транспортных средств, обслуживающих органы местного самоуправления Ютазинского муниципального района  Республики Татарстан и подведомственные им учреждения, а также расходов на их содержание, в соответствии с Постановлением Кабинета Министров Республики Татарстан от 1 декабря 2018г. №1073 «О нормативном количества, пробеге и затратах на текущее содержание транспортных средств, обслуживающих органы государственной власти Республики Татарстан и подведомственные им учреждения, и признании утратившими силу отдельных актов Кабинета Министров Республики Татарстан», Исполнительный комитет Ютазинского муниципального района Республики Татарстан постановляет:</w:t>
      </w:r>
    </w:p>
    <w:p w:rsidR="00823D23" w:rsidRPr="00823D23" w:rsidRDefault="00823D23"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bookmarkStart w:id="1" w:name="Par15"/>
      <w:bookmarkEnd w:id="1"/>
    </w:p>
    <w:p w:rsidR="00823D23" w:rsidRPr="00823D23" w:rsidRDefault="00823D23" w:rsidP="00823D23">
      <w:pPr>
        <w:autoSpaceDE w:val="0"/>
        <w:autoSpaceDN w:val="0"/>
        <w:adjustRightInd w:val="0"/>
        <w:spacing w:after="0" w:line="240" w:lineRule="auto"/>
        <w:ind w:firstLine="540"/>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1. Утвердить прилагаемые:</w:t>
      </w:r>
    </w:p>
    <w:p w:rsidR="00823D23" w:rsidRPr="009E57E3" w:rsidRDefault="00AA12D9"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hyperlink w:anchor="Par79" w:history="1">
        <w:r w:rsidR="00823D23" w:rsidRPr="00823D23">
          <w:rPr>
            <w:rFonts w:ascii="Times New Roman" w:eastAsia="Calibri" w:hAnsi="Times New Roman" w:cs="Times New Roman"/>
            <w:sz w:val="28"/>
            <w:szCs w:val="28"/>
          </w:rPr>
          <w:t>нормативы</w:t>
        </w:r>
      </w:hyperlink>
      <w:r w:rsidR="00823D23" w:rsidRPr="00823D23">
        <w:rPr>
          <w:rFonts w:ascii="Times New Roman" w:eastAsia="Calibri" w:hAnsi="Times New Roman" w:cs="Times New Roman"/>
          <w:sz w:val="28"/>
          <w:szCs w:val="28"/>
        </w:rPr>
        <w:t xml:space="preserve"> пробега для транспортных средств, обслуживающих </w:t>
      </w:r>
      <w:r w:rsidR="00823D23" w:rsidRPr="009E57E3">
        <w:rPr>
          <w:rFonts w:ascii="Times New Roman" w:eastAsia="Calibri" w:hAnsi="Times New Roman" w:cs="Times New Roman"/>
          <w:sz w:val="28"/>
          <w:szCs w:val="28"/>
        </w:rPr>
        <w:t>муниципальные органы власти Ютазинского муниципального района Республики Татарстан;</w:t>
      </w:r>
    </w:p>
    <w:p w:rsidR="00823D23" w:rsidRPr="009E57E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9E57E3">
        <w:rPr>
          <w:rFonts w:ascii="Times New Roman" w:eastAsia="Calibri" w:hAnsi="Times New Roman" w:cs="Times New Roman"/>
          <w:sz w:val="28"/>
          <w:szCs w:val="28"/>
        </w:rPr>
        <w:t xml:space="preserve">нормативные годовые </w:t>
      </w:r>
      <w:hyperlink w:anchor="Par5015" w:history="1">
        <w:r w:rsidRPr="009E57E3">
          <w:rPr>
            <w:rFonts w:ascii="Times New Roman" w:eastAsia="Calibri" w:hAnsi="Times New Roman" w:cs="Times New Roman"/>
            <w:sz w:val="28"/>
            <w:szCs w:val="28"/>
          </w:rPr>
          <w:t>затраты</w:t>
        </w:r>
      </w:hyperlink>
      <w:r w:rsidRPr="009E57E3">
        <w:rPr>
          <w:rFonts w:ascii="Times New Roman" w:eastAsia="Calibri" w:hAnsi="Times New Roman" w:cs="Times New Roman"/>
          <w:sz w:val="28"/>
          <w:szCs w:val="28"/>
        </w:rPr>
        <w:t xml:space="preserve">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w:t>
      </w:r>
    </w:p>
    <w:p w:rsidR="00823D23" w:rsidRPr="009E57E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9E57E3">
        <w:rPr>
          <w:rFonts w:ascii="Times New Roman" w:eastAsia="Calibri" w:hAnsi="Times New Roman" w:cs="Times New Roman"/>
          <w:sz w:val="28"/>
          <w:szCs w:val="28"/>
        </w:rPr>
        <w:t xml:space="preserve">нормативные годовые </w:t>
      </w:r>
      <w:hyperlink w:anchor="Par5430" w:history="1">
        <w:r w:rsidRPr="009E57E3">
          <w:rPr>
            <w:rFonts w:ascii="Times New Roman" w:eastAsia="Calibri" w:hAnsi="Times New Roman" w:cs="Times New Roman"/>
            <w:sz w:val="28"/>
            <w:szCs w:val="28"/>
          </w:rPr>
          <w:t>затраты</w:t>
        </w:r>
      </w:hyperlink>
      <w:r w:rsidRPr="009E57E3">
        <w:rPr>
          <w:rFonts w:ascii="Times New Roman" w:eastAsia="Calibri" w:hAnsi="Times New Roman" w:cs="Times New Roman"/>
          <w:sz w:val="28"/>
          <w:szCs w:val="28"/>
        </w:rPr>
        <w:t xml:space="preserve">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 при использовании их без водителей;</w:t>
      </w:r>
    </w:p>
    <w:p w:rsidR="00823D23" w:rsidRPr="009E57E3" w:rsidRDefault="00823D23" w:rsidP="00823D23">
      <w:pPr>
        <w:autoSpaceDE w:val="0"/>
        <w:autoSpaceDN w:val="0"/>
        <w:adjustRightInd w:val="0"/>
        <w:spacing w:before="200" w:after="0" w:line="240" w:lineRule="auto"/>
        <w:ind w:firstLine="540"/>
        <w:jc w:val="both"/>
        <w:rPr>
          <w:rFonts w:eastAsia="Calibri" w:cstheme="minorHAnsi"/>
          <w:sz w:val="28"/>
          <w:szCs w:val="28"/>
        </w:rPr>
      </w:pPr>
      <w:r w:rsidRPr="009E57E3">
        <w:rPr>
          <w:rFonts w:eastAsia="Calibri" w:cstheme="minorHAnsi"/>
          <w:sz w:val="28"/>
          <w:szCs w:val="28"/>
        </w:rPr>
        <w:lastRenderedPageBreak/>
        <w:t xml:space="preserve">единый размер нормативной годовой компенсации затрат на транспортные услуги при неиспользовании служебных легковых транспортных </w:t>
      </w:r>
      <w:r w:rsidR="004A76D1" w:rsidRPr="009E57E3">
        <w:rPr>
          <w:rFonts w:eastAsia="Calibri" w:cstheme="minorHAnsi"/>
          <w:sz w:val="28"/>
          <w:szCs w:val="28"/>
        </w:rPr>
        <w:t>средств органами</w:t>
      </w:r>
      <w:r w:rsidRPr="009E57E3">
        <w:rPr>
          <w:rFonts w:eastAsia="Calibri" w:cstheme="minorHAnsi"/>
          <w:sz w:val="28"/>
          <w:szCs w:val="28"/>
        </w:rPr>
        <w:t xml:space="preserve"> муниципальной власти Ютазинского муниципального района Республики Татарстан и подведомственными им учреждениями;</w:t>
      </w:r>
    </w:p>
    <w:p w:rsidR="00823D23" w:rsidRPr="009E57E3" w:rsidRDefault="00AA12D9"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hyperlink w:anchor="Par5777" w:history="1">
        <w:r w:rsidR="00823D23" w:rsidRPr="009E57E3">
          <w:rPr>
            <w:rFonts w:ascii="Times New Roman" w:eastAsia="Calibri" w:hAnsi="Times New Roman" w:cs="Times New Roman"/>
            <w:sz w:val="28"/>
            <w:szCs w:val="28"/>
          </w:rPr>
          <w:t>Порядок</w:t>
        </w:r>
      </w:hyperlink>
      <w:r w:rsidR="00823D23" w:rsidRPr="009E57E3">
        <w:rPr>
          <w:rFonts w:ascii="Times New Roman" w:eastAsia="Calibri" w:hAnsi="Times New Roman" w:cs="Times New Roman"/>
          <w:sz w:val="28"/>
          <w:szCs w:val="28"/>
        </w:rPr>
        <w:t xml:space="preserve"> расчета нормативных годовых затрат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w:t>
      </w:r>
    </w:p>
    <w:p w:rsidR="00823D23" w:rsidRPr="009E57E3" w:rsidRDefault="00AA12D9"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hyperlink w:anchor="Par5853" w:history="1">
        <w:r w:rsidR="00823D23" w:rsidRPr="009E57E3">
          <w:rPr>
            <w:rFonts w:ascii="Times New Roman" w:eastAsia="Calibri" w:hAnsi="Times New Roman" w:cs="Times New Roman"/>
            <w:sz w:val="28"/>
            <w:szCs w:val="28"/>
          </w:rPr>
          <w:t>Положение</w:t>
        </w:r>
      </w:hyperlink>
      <w:r w:rsidR="00823D23" w:rsidRPr="009E57E3">
        <w:rPr>
          <w:rFonts w:ascii="Times New Roman" w:eastAsia="Calibri" w:hAnsi="Times New Roman" w:cs="Times New Roman"/>
          <w:sz w:val="28"/>
          <w:szCs w:val="28"/>
        </w:rPr>
        <w:t xml:space="preserve"> о порядке учета расходов на текущее содержание служебных легковых транспортных средств.</w:t>
      </w:r>
    </w:p>
    <w:p w:rsidR="00823D23" w:rsidRPr="009E57E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9E57E3">
        <w:rPr>
          <w:rFonts w:ascii="Times New Roman" w:eastAsia="Calibri" w:hAnsi="Times New Roman" w:cs="Times New Roman"/>
          <w:sz w:val="28"/>
          <w:szCs w:val="28"/>
        </w:rPr>
        <w:t>2. Установить, что:</w:t>
      </w:r>
    </w:p>
    <w:p w:rsidR="00823D23" w:rsidRPr="009E57E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9E57E3">
        <w:rPr>
          <w:rFonts w:ascii="Times New Roman" w:eastAsia="Calibri" w:hAnsi="Times New Roman" w:cs="Times New Roman"/>
          <w:sz w:val="28"/>
          <w:szCs w:val="28"/>
        </w:rPr>
        <w:t xml:space="preserve">нормативный пробег и расходы на содержание транспортных средств (мотоциклов, легковых автомобилей, автобусов, микроавтобусов, фургонов, грузовых автомобилей), обслуживающих органы муниципальной власти Ютазинского муниципального района Республики Татарстан и подведомственные им учреждения, определяются в размере, не превышающем нормативы, указанные в </w:t>
      </w:r>
      <w:hyperlink w:anchor="Par15" w:history="1">
        <w:r w:rsidRPr="009E57E3">
          <w:rPr>
            <w:rFonts w:ascii="Times New Roman" w:eastAsia="Calibri" w:hAnsi="Times New Roman" w:cs="Times New Roman"/>
            <w:sz w:val="28"/>
            <w:szCs w:val="28"/>
          </w:rPr>
          <w:t>пункте 1</w:t>
        </w:r>
      </w:hyperlink>
      <w:r w:rsidRPr="009E57E3">
        <w:rPr>
          <w:rFonts w:ascii="Times New Roman" w:eastAsia="Calibri" w:hAnsi="Times New Roman" w:cs="Times New Roman"/>
          <w:sz w:val="28"/>
          <w:szCs w:val="28"/>
        </w:rPr>
        <w:t xml:space="preserve"> настоящего постановления;</w:t>
      </w:r>
    </w:p>
    <w:p w:rsidR="00823D23" w:rsidRPr="009E57E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9E57E3">
        <w:rPr>
          <w:rFonts w:ascii="Times New Roman" w:eastAsia="Calibri" w:hAnsi="Times New Roman" w:cs="Times New Roman"/>
          <w:sz w:val="28"/>
          <w:szCs w:val="28"/>
        </w:rPr>
        <w:t>периодом применения нормативов, указанных в пункте 1 настоящего постановления, является календарный год;</w:t>
      </w:r>
    </w:p>
    <w:p w:rsidR="00823D23" w:rsidRPr="009E57E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9E57E3">
        <w:rPr>
          <w:rFonts w:ascii="Times New Roman" w:eastAsia="Calibri" w:hAnsi="Times New Roman" w:cs="Times New Roman"/>
          <w:sz w:val="28"/>
          <w:szCs w:val="28"/>
        </w:rPr>
        <w:t>нормативный пробег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 указанный в пункте 1 настоящего постановления, устанавливается на единицу транспортного средства;</w:t>
      </w:r>
    </w:p>
    <w:p w:rsidR="00823D23" w:rsidRPr="009E57E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9E57E3">
        <w:rPr>
          <w:rFonts w:ascii="Times New Roman" w:eastAsia="Calibri" w:hAnsi="Times New Roman" w:cs="Times New Roman"/>
          <w:sz w:val="28"/>
          <w:szCs w:val="28"/>
        </w:rPr>
        <w:t xml:space="preserve">нормативный пробег и расходы на содержание транспортных средств (мотоциклов, легковых автомобилей, автобусов, микроавтобусов, фургонов, грузовых автомобилей), обслуживающих органы муниципальной власти Ютазинского муниципального района Республики Татарстан и подведомственные им учреждения, указанные в </w:t>
      </w:r>
      <w:hyperlink w:anchor="Par15" w:history="1">
        <w:r w:rsidRPr="009E57E3">
          <w:rPr>
            <w:rFonts w:ascii="Times New Roman" w:eastAsia="Calibri" w:hAnsi="Times New Roman" w:cs="Times New Roman"/>
            <w:sz w:val="28"/>
            <w:szCs w:val="28"/>
          </w:rPr>
          <w:t>пункте 1</w:t>
        </w:r>
      </w:hyperlink>
      <w:r w:rsidRPr="009E57E3">
        <w:rPr>
          <w:rFonts w:ascii="Times New Roman" w:eastAsia="Calibri" w:hAnsi="Times New Roman" w:cs="Times New Roman"/>
          <w:sz w:val="28"/>
          <w:szCs w:val="28"/>
        </w:rPr>
        <w:t xml:space="preserve"> настоящего постановления, должны соблюдаться органами муниципальной власти Ютазинского муниципального района Республики Татарстан и подведомственными им учреждениями вне зависимости от того, находятся ли транспортные средства на балансе, взяты в аренду или приняты к использованию иным способом;</w:t>
      </w:r>
    </w:p>
    <w:p w:rsidR="00823D23" w:rsidRPr="00823D2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должностные лица или учреждения, для обслуживания которых в настоящем постановлении предусмотрены транспортные средства, не должны превышать установленные нормативы;</w:t>
      </w:r>
    </w:p>
    <w:p w:rsidR="00823D23" w:rsidRPr="00823D2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орган муниципальной власти Ютазинского муниципального  района Республики Татарстан или подведомственное ему учреждение по решению руководителя органа муниципальной власти может перераспределить нормативные затраты и нормативный пробег между автомобилями, обслуживающими этот орган </w:t>
      </w:r>
      <w:r w:rsidRPr="00823D23">
        <w:rPr>
          <w:rFonts w:ascii="Times New Roman" w:eastAsia="Calibri" w:hAnsi="Times New Roman" w:cs="Times New Roman"/>
          <w:sz w:val="28"/>
          <w:szCs w:val="28"/>
        </w:rPr>
        <w:lastRenderedPageBreak/>
        <w:t>муниципальной власти или подведомственное ему учреждение, в пределах установленных нормативов;</w:t>
      </w:r>
    </w:p>
    <w:p w:rsidR="00823D23" w:rsidRPr="00823D23" w:rsidRDefault="00823D23" w:rsidP="00823D23">
      <w:pPr>
        <w:autoSpaceDE w:val="0"/>
        <w:autoSpaceDN w:val="0"/>
        <w:adjustRightInd w:val="0"/>
        <w:spacing w:before="200" w:after="0" w:line="240" w:lineRule="auto"/>
        <w:ind w:firstLine="540"/>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руководители органов муниципальной власти Ютазинского муниципального района Республики Татарстан и подведомственных им учреждений, транспортные средства которых досрочно выработали суммарный нормативный годовой пробег, в том числе по причине использования их не по назначению, оплачивают дополнительные расходы за счет собственных средств.</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3. Руководителям органов муниципальной власти Ютазинского муниципального района  Республики Татарстан, руководителям подведомственных учреждений органов муниципальной  власти Ютазинского муниципального района Республики Татарстан расходование средств бюджета Ютазинского муниципального района Республики Татарстан на содержание транспортных средств осуществлять исходя из фактического наличия транспортных средств, переданных в пользование органам муниципальной власти Ютазинского муниципального района Республики Татарстан, подведомственным им учреждениям, в пределах нормативных затрат и объемов бюджетных ассигнований, предусмотренных соответствующему главному распорядителю бюджетных средств в сводной бюджетной росписи бюджета Ютазинского муниципального района Республики Татарстан на соответствующий финансовый год и плановый период на указанные цели.</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4. Предложить органам местного самоуправления муниципальных образований Ютазинского муниципального района Республики Татарстан принять решения, устанавливающие соответствующие нормативные затраты, нормативы с учетом настоящего постановления.</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5. Установить, что настоящее постановление </w:t>
      </w:r>
      <w:r w:rsidR="005B1769">
        <w:rPr>
          <w:rFonts w:ascii="Times New Roman" w:eastAsia="Calibri" w:hAnsi="Times New Roman" w:cs="Times New Roman"/>
          <w:sz w:val="28"/>
          <w:szCs w:val="28"/>
        </w:rPr>
        <w:t xml:space="preserve">распространяются на правоотношения, возникшие </w:t>
      </w:r>
      <w:r w:rsidRPr="00823D23">
        <w:rPr>
          <w:rFonts w:ascii="Times New Roman" w:eastAsia="Calibri" w:hAnsi="Times New Roman" w:cs="Times New Roman"/>
          <w:sz w:val="28"/>
          <w:szCs w:val="28"/>
        </w:rPr>
        <w:t>с 1 января 2019 года.</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231051" w:rsidRDefault="00823D23" w:rsidP="00231051">
      <w:pPr>
        <w:autoSpaceDE w:val="0"/>
        <w:autoSpaceDN w:val="0"/>
        <w:adjustRightInd w:val="0"/>
        <w:spacing w:after="0" w:line="240" w:lineRule="auto"/>
        <w:ind w:firstLine="708"/>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Руководитель </w:t>
      </w:r>
    </w:p>
    <w:p w:rsidR="00823D23" w:rsidRPr="00823D23" w:rsidRDefault="00823D23" w:rsidP="00231051">
      <w:pPr>
        <w:autoSpaceDE w:val="0"/>
        <w:autoSpaceDN w:val="0"/>
        <w:adjustRightInd w:val="0"/>
        <w:spacing w:after="0" w:line="240" w:lineRule="auto"/>
        <w:ind w:firstLine="708"/>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Исполнительного комитета                                        </w:t>
      </w:r>
      <w:r w:rsidR="00231051">
        <w:rPr>
          <w:rFonts w:ascii="Times New Roman" w:eastAsia="Calibri" w:hAnsi="Times New Roman" w:cs="Times New Roman"/>
          <w:sz w:val="28"/>
          <w:szCs w:val="28"/>
        </w:rPr>
        <w:tab/>
      </w:r>
      <w:r w:rsidR="00231051">
        <w:rPr>
          <w:rFonts w:ascii="Times New Roman" w:eastAsia="Calibri" w:hAnsi="Times New Roman" w:cs="Times New Roman"/>
          <w:sz w:val="28"/>
          <w:szCs w:val="28"/>
        </w:rPr>
        <w:tab/>
      </w:r>
      <w:r w:rsidRPr="00823D23">
        <w:rPr>
          <w:rFonts w:ascii="Times New Roman" w:eastAsia="Calibri" w:hAnsi="Times New Roman" w:cs="Times New Roman"/>
          <w:sz w:val="28"/>
          <w:szCs w:val="28"/>
        </w:rPr>
        <w:t xml:space="preserve">   С.П.Самонина</w:t>
      </w: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5B1769" w:rsidRDefault="005B1769"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outlineLvl w:val="0"/>
        <w:rPr>
          <w:rFonts w:ascii="Times New Roman" w:eastAsia="Calibri" w:hAnsi="Times New Roman" w:cs="Times New Roman"/>
          <w:sz w:val="28"/>
          <w:szCs w:val="28"/>
        </w:rPr>
      </w:pPr>
    </w:p>
    <w:p w:rsidR="00823D23" w:rsidRPr="00231051" w:rsidRDefault="00823D23" w:rsidP="00823D23">
      <w:pPr>
        <w:autoSpaceDE w:val="0"/>
        <w:autoSpaceDN w:val="0"/>
        <w:adjustRightInd w:val="0"/>
        <w:spacing w:after="0" w:line="240" w:lineRule="auto"/>
        <w:outlineLvl w:val="0"/>
        <w:rPr>
          <w:rFonts w:ascii="Times New Roman" w:eastAsia="Calibri" w:hAnsi="Times New Roman" w:cs="Times New Roman"/>
          <w:sz w:val="24"/>
          <w:szCs w:val="24"/>
        </w:rPr>
      </w:pPr>
      <w:r w:rsidRPr="00231051">
        <w:rPr>
          <w:rFonts w:ascii="Times New Roman" w:eastAsia="Calibri" w:hAnsi="Times New Roman" w:cs="Times New Roman"/>
          <w:sz w:val="24"/>
          <w:szCs w:val="24"/>
        </w:rPr>
        <w:t>А.В.Сучкова</w:t>
      </w:r>
    </w:p>
    <w:p w:rsidR="00823D23" w:rsidRPr="00231051" w:rsidRDefault="00231051" w:rsidP="00823D23">
      <w:pPr>
        <w:autoSpaceDE w:val="0"/>
        <w:autoSpaceDN w:val="0"/>
        <w:adjustRightInd w:val="0"/>
        <w:spacing w:after="0" w:line="240" w:lineRule="auto"/>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т. </w:t>
      </w:r>
      <w:r w:rsidR="00823D23" w:rsidRPr="00231051">
        <w:rPr>
          <w:rFonts w:ascii="Times New Roman" w:eastAsia="Calibri" w:hAnsi="Times New Roman" w:cs="Times New Roman"/>
          <w:sz w:val="24"/>
          <w:szCs w:val="24"/>
        </w:rPr>
        <w:t>2-80-12</w:t>
      </w:r>
    </w:p>
    <w:tbl>
      <w:tblPr>
        <w:tblStyle w:val="1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27"/>
      </w:tblGrid>
      <w:tr w:rsidR="00823D23" w:rsidRPr="00823D23" w:rsidTr="00231051">
        <w:tc>
          <w:tcPr>
            <w:tcW w:w="6379"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bookmarkStart w:id="2" w:name="OLE_LINK1"/>
            <w:bookmarkStart w:id="3" w:name="OLE_LINK2"/>
          </w:p>
        </w:tc>
        <w:tc>
          <w:tcPr>
            <w:tcW w:w="3827" w:type="dxa"/>
          </w:tcPr>
          <w:p w:rsidR="00823D23" w:rsidRDefault="00823D23" w:rsidP="00231051">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p w:rsidR="004A76D1" w:rsidRPr="00823D23" w:rsidRDefault="004A76D1" w:rsidP="00231051">
            <w:pPr>
              <w:autoSpaceDE w:val="0"/>
              <w:autoSpaceDN w:val="0"/>
              <w:adjustRightInd w:val="0"/>
              <w:jc w:val="both"/>
              <w:rPr>
                <w:rFonts w:ascii="Times New Roman" w:eastAsia="Calibri" w:hAnsi="Times New Roman" w:cs="Times New Roman"/>
                <w:sz w:val="24"/>
                <w:szCs w:val="28"/>
              </w:rPr>
            </w:pPr>
          </w:p>
        </w:tc>
      </w:tr>
      <w:bookmarkEnd w:id="2"/>
      <w:bookmarkEnd w:id="3"/>
    </w:tbl>
    <w:p w:rsid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4A76D1" w:rsidRPr="00823D23" w:rsidRDefault="004A76D1"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4" w:name="Par79"/>
      <w:bookmarkEnd w:id="4"/>
      <w:r w:rsidRPr="00823D23">
        <w:rPr>
          <w:rFonts w:ascii="Times New Roman" w:eastAsia="Calibri" w:hAnsi="Times New Roman" w:cs="Times New Roman"/>
          <w:sz w:val="28"/>
          <w:szCs w:val="28"/>
        </w:rPr>
        <w:t>НОРМАТИВЫ ПРОБЕГА ДЛЯ ТРАНСПОРТНЫХ СРЕДСТВ, ОБСЛУЖИВАЮЩИХ МУНИЦИПАЛЬНЫЕ ОРГАНЫ ВЛАСТИ ЮТАЗИНСКОГО МУНИЦИПАЛЬНОГО РАЙОНА РЕСПУБЛИКИ ТАТАРСТАН</w:t>
      </w:r>
    </w:p>
    <w:p w:rsidR="004A76D1" w:rsidRPr="00823D23" w:rsidRDefault="004A76D1" w:rsidP="00823D23">
      <w:pPr>
        <w:autoSpaceDE w:val="0"/>
        <w:autoSpaceDN w:val="0"/>
        <w:adjustRightInd w:val="0"/>
        <w:spacing w:after="0" w:line="240" w:lineRule="auto"/>
        <w:jc w:val="center"/>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4054"/>
        <w:gridCol w:w="2835"/>
        <w:gridCol w:w="2693"/>
      </w:tblGrid>
      <w:tr w:rsidR="00823D23" w:rsidRPr="00823D23" w:rsidTr="00823D23">
        <w:tc>
          <w:tcPr>
            <w:tcW w:w="62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 п/п</w:t>
            </w:r>
          </w:p>
        </w:tc>
        <w:tc>
          <w:tcPr>
            <w:tcW w:w="40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Наименование должности, за которой предусмотрено закрепление служебного транспортного средства</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Нормативный пробег транспортных средств с учетом командировочных поездок (при необходимости), км в год</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Нормативный пробег транспортных средств с учетом командировочных поездок (при необходимости), км в сутки</w:t>
            </w:r>
          </w:p>
        </w:tc>
      </w:tr>
      <w:tr w:rsidR="00823D23" w:rsidRPr="00823D23" w:rsidTr="00823D23">
        <w:tc>
          <w:tcPr>
            <w:tcW w:w="62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w:t>
            </w:r>
          </w:p>
        </w:tc>
        <w:tc>
          <w:tcPr>
            <w:tcW w:w="40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w:t>
            </w:r>
          </w:p>
        </w:tc>
      </w:tr>
      <w:tr w:rsidR="00823D23" w:rsidRPr="00823D23" w:rsidTr="00823D23">
        <w:tc>
          <w:tcPr>
            <w:tcW w:w="62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w:t>
            </w:r>
          </w:p>
        </w:tc>
        <w:tc>
          <w:tcPr>
            <w:tcW w:w="4054" w:type="dxa"/>
            <w:tcBorders>
              <w:top w:val="single" w:sz="4" w:space="0" w:color="auto"/>
              <w:left w:val="single" w:sz="4" w:space="0" w:color="auto"/>
              <w:bottom w:val="single" w:sz="4" w:space="0" w:color="auto"/>
              <w:right w:val="single" w:sz="4" w:space="0" w:color="auto"/>
            </w:tcBorders>
          </w:tcPr>
          <w:p w:rsidR="00823D23" w:rsidRPr="00823D23" w:rsidRDefault="00823D23" w:rsidP="00A1444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Глав</w:t>
            </w:r>
            <w:r w:rsidR="00A14443">
              <w:rPr>
                <w:rFonts w:ascii="Times New Roman" w:eastAsia="Calibri" w:hAnsi="Times New Roman" w:cs="Times New Roman"/>
                <w:sz w:val="28"/>
                <w:szCs w:val="28"/>
              </w:rPr>
              <w:t>а</w:t>
            </w:r>
            <w:r w:rsidRPr="00823D23">
              <w:rPr>
                <w:rFonts w:ascii="Times New Roman" w:eastAsia="Calibri" w:hAnsi="Times New Roman" w:cs="Times New Roman"/>
                <w:sz w:val="28"/>
                <w:szCs w:val="28"/>
              </w:rPr>
              <w:t xml:space="preserve"> муниципального района</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32 805</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135</w:t>
            </w:r>
          </w:p>
        </w:tc>
      </w:tr>
      <w:tr w:rsidR="00823D23" w:rsidRPr="00823D23" w:rsidTr="00823D23">
        <w:tc>
          <w:tcPr>
            <w:tcW w:w="62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w:t>
            </w:r>
          </w:p>
        </w:tc>
        <w:tc>
          <w:tcPr>
            <w:tcW w:w="405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Руководитель исполнительного комитета муниципального района, заместитель главы муниципального района</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32 805</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135</w:t>
            </w:r>
          </w:p>
        </w:tc>
      </w:tr>
      <w:tr w:rsidR="00823D23" w:rsidRPr="00823D23" w:rsidTr="00823D23">
        <w:tc>
          <w:tcPr>
            <w:tcW w:w="62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w:t>
            </w:r>
          </w:p>
        </w:tc>
        <w:tc>
          <w:tcPr>
            <w:tcW w:w="405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Заместители руководителя исполнительного комитета муниципального района</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26 730</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110</w:t>
            </w:r>
          </w:p>
        </w:tc>
      </w:tr>
      <w:tr w:rsidR="00823D23" w:rsidRPr="00823D23" w:rsidTr="00823D23">
        <w:tc>
          <w:tcPr>
            <w:tcW w:w="62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w:t>
            </w:r>
          </w:p>
        </w:tc>
        <w:tc>
          <w:tcPr>
            <w:tcW w:w="405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Главы сельских поселений Ютазинского муниципального района Республики Татарстан</w:t>
            </w:r>
          </w:p>
        </w:tc>
        <w:tc>
          <w:tcPr>
            <w:tcW w:w="2835"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17 010</w:t>
            </w:r>
          </w:p>
        </w:tc>
        <w:tc>
          <w:tcPr>
            <w:tcW w:w="2693"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Style w:val="1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3969"/>
      </w:tblGrid>
      <w:tr w:rsidR="00823D23" w:rsidRPr="00823D23" w:rsidTr="00231051">
        <w:tc>
          <w:tcPr>
            <w:tcW w:w="6237"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p>
        </w:tc>
        <w:tc>
          <w:tcPr>
            <w:tcW w:w="3969"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4A76D1" w:rsidRDefault="004A76D1"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5" w:name="Par5015"/>
      <w:bookmarkEnd w:id="5"/>
    </w:p>
    <w:p w:rsidR="004A76D1" w:rsidRDefault="004A76D1" w:rsidP="00823D23">
      <w:pPr>
        <w:autoSpaceDE w:val="0"/>
        <w:autoSpaceDN w:val="0"/>
        <w:adjustRightInd w:val="0"/>
        <w:spacing w:after="0" w:line="240" w:lineRule="auto"/>
        <w:jc w:val="center"/>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НОРМАТИВНЫЕ</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ГОДОВЫЕ ЗАТРАТЫ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20"/>
        <w:gridCol w:w="3189"/>
        <w:gridCol w:w="2154"/>
      </w:tblGrid>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Марка транспортного средства</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Базовая часть затрат на содержание транспортных средств, рублей в год</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Затраты на 1 км пробега, рублей</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Легковой автомобиль</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Q7 3.6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292 689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А6 2.8 FSI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267 189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6 2.8 FSI quattro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265 989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6 3.0 TFSI quattro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295 539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 xml:space="preserve">6 3.0 TFSI quattro (St-St) (310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297 189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(310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297 189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294 189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3.0 TFSI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294 189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4.0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313 689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9,47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6.3 W12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325 689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10,51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528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260 339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7,63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750 Li 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305 739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8,56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750 Li xDrive</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311 889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BMW 750 Li xDrive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318 039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8,56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BMW X5 4.8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303 939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xDrive</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311 739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xDrive 35i</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296 589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303 939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X6M</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333 939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9,42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Cruze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239 304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Epica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239 409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Chevrolet Express G1500 5.3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297 789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Lacetti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238 184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Niva 21230 (ВАЗ-21213)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235 169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Daewoo Nexia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235 119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Albea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235 139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Doblo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235 139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(293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294 639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(249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269 364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(360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304 689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Focus II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239 444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5,44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Focus III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238 009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KUGA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255 939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4,96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Mondeo 2.3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242 369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Honda Civic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235 119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4,67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Honda Legend V6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266 064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8,29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Accent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238 044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Elantra 1.6 GLS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238 639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Elantra 1.8 GLS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238 989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Hyndai Equus 3.8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300 789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Н-1 2.4 MPI</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243 069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Hyundai NF Sonata 2.0 GL</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255 939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Santa Fe 2.4 FT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259 389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Solaris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238 674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6,14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Sonata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239 164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VF (i40)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239 619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Jeep Grand Cherokee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268 314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11,13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Cerato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238 639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Clarus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239 024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Rio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238 394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Spectra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237 904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4X4 (ВАЗ 2121, 2131)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235 199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Granta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238 079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Kalina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238 079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Largus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235 219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Priora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235 349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Lexus LX 470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268 539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G500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295 089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12,05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Mercedes-Benz GL350 CDI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269 364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GL500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308 889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GL600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328 239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S450L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301 689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Mercedes-Benz S500 4Matic Bluefficiency (St-St)</w:t>
            </w:r>
          </w:p>
        </w:tc>
        <w:tc>
          <w:tcPr>
            <w:tcW w:w="3189"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315 939</w:t>
            </w:r>
          </w:p>
        </w:tc>
        <w:tc>
          <w:tcPr>
            <w:tcW w:w="215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S500L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308 889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ASX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238 464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4,08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Carisma HB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237 974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Lancer X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239 374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Mitsubishi Pajero 3.8 LWB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269 439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Nissan Teana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255 379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Nissan X-Trail 2.5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259 139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6,55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Opel Omega 2.5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242 869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Peugeot Partner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238 184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Range Rover (340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301 689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10,95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Range Rover (272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291 489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Renault Logan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235 119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Ssang Yong Rexton 2</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259 989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Subaru Legacy</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254 609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Suzuki Grand Vitara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255 169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Camry 2.4 4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259 039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6,87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Camry 3.5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292 239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Corolla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238 219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Highlander</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269 364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100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268 539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150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292 989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200 4.6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297 039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10,80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200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293 889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Prado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269 439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9,33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RAV4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255 939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Sequoia 5.7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308 589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Verso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239 514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(190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243 869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1.8 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239 619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7,82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CC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250 194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7,82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Touareg 4.2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297 189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ГАЗ-3102</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238 814</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Семейство автомобилей ВАЗ</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235 109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5,61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"Патриот"</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238 849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8,64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УАЗ-469</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238 289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10,09</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Микроавтобус/фургон</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Ducato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256 919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6,50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Transit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257 169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8,05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Mercedes-Benz Sprinter (129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257 369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Mercedes-Benz Sprinter (150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258 419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Mercedes-Benz Sprinter (258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276 719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8,99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Hi Ace 2.7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258 519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8,06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Volkswagen 7HC Multivan (180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259 919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6,11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Volkswagen 7HC Multivan (235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274 419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9,23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Caravelle 2.5D Syncro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256 019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6,22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Multivan 2.8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271 319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8,81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ГАЗ 22171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256 919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7,45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ГАЗ 32213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257 119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9,79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220695-04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257 319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10,25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3909</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257 319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10,74</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Специальный санитарный транспорт</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Fiat Doblo D514M44 (Panorama Classic)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254 769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4,74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Ducato AMB.23.MMA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256 419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6,50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39623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257 319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10,74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Мотоцикл</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237 669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2,75</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Автобус</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HIGER KL</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281 029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16,10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Universe Luxury</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288 229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19,22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Mercedes-Benz V-class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259 729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11,70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Scania ЛиАЗ 5251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277 029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25,29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КАВЗ 4238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257 279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20,70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НефАЗ 5299</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279 029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25,34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ПАЗ 3205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257 529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19,74</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Грузовой автомобиль</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Iveco Cargo (коневоз)</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264 359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16,05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КАМАЗ 43101А</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265 309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19,88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КАМАЗ 53215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266 609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15,91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КАМАЗ 65117-NЗ</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276 509</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right"/>
              <w:rPr>
                <w:rFonts w:ascii="Times New Roman" w:eastAsia="Calibri" w:hAnsi="Times New Roman" w:cs="Times New Roman"/>
                <w:sz w:val="28"/>
                <w:szCs w:val="28"/>
              </w:rPr>
            </w:pPr>
            <w:r w:rsidRPr="00823D23">
              <w:rPr>
                <w:rFonts w:ascii="Times New Roman" w:eastAsia="Calibri" w:hAnsi="Times New Roman" w:cs="Times New Roman"/>
                <w:sz w:val="28"/>
                <w:szCs w:val="28"/>
              </w:rPr>
              <w:t>20,50</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4A76D1">
      <w:pPr>
        <w:autoSpaceDE w:val="0"/>
        <w:autoSpaceDN w:val="0"/>
        <w:adjustRightInd w:val="0"/>
        <w:spacing w:after="0" w:line="240" w:lineRule="auto"/>
        <w:ind w:firstLine="708"/>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Примечания.</w:t>
      </w:r>
    </w:p>
    <w:p w:rsidR="00823D23" w:rsidRPr="00823D23" w:rsidRDefault="00823D23" w:rsidP="004A76D1">
      <w:pPr>
        <w:autoSpaceDE w:val="0"/>
        <w:autoSpaceDN w:val="0"/>
        <w:adjustRightInd w:val="0"/>
        <w:spacing w:before="200" w:after="0" w:line="240" w:lineRule="auto"/>
        <w:ind w:firstLine="708"/>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1. Для марок транспортных средств, отсутствующих в таблице, применяются размеры компенсации с использованием метода аналогов транспортных средств (из приведенных в таблице) по мощности и рабочему объему двигателя, а также расходу топлива на 100 км пробега.</w:t>
      </w:r>
    </w:p>
    <w:p w:rsidR="00823D23" w:rsidRPr="00823D23" w:rsidRDefault="00823D23" w:rsidP="004A76D1">
      <w:pPr>
        <w:autoSpaceDE w:val="0"/>
        <w:autoSpaceDN w:val="0"/>
        <w:adjustRightInd w:val="0"/>
        <w:spacing w:before="200" w:after="0" w:line="240" w:lineRule="auto"/>
        <w:ind w:firstLine="708"/>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 При определении нормативов финансовых затрат учтена заработная плата одного водителя. При использовании транспортного средства в несколько смен, предполагающем работу нескольких сменных водителей, нормативы должны быть скорректированы на величину дополнительной заработной платы водителей. В случаях, предусмотренных нормативными правовыми актами, регламентирующими условия оплаты труда водителей, допускается осуществление выплат на заработную плату сверх предусмотренных нормативно-правовым актом Исполнительного комитета Ютазинкого муниципального района Республики Татарстан нормативных затрат при наличии дополнительных источников финансирования указанных расходов. При этом обеспечивается отдельный учет данных сверхнормативных затрат.</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231051" w:rsidRPr="00823D23" w:rsidRDefault="00231051"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3"/>
        <w:gridCol w:w="3332"/>
      </w:tblGrid>
      <w:tr w:rsidR="00823D23" w:rsidRPr="00823D23" w:rsidTr="004A76D1">
        <w:tc>
          <w:tcPr>
            <w:tcW w:w="6873"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p>
        </w:tc>
        <w:tc>
          <w:tcPr>
            <w:tcW w:w="3332"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tc>
      </w:tr>
    </w:tbl>
    <w:p w:rsid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4A76D1" w:rsidRPr="00823D23" w:rsidRDefault="004A76D1"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6" w:name="Par5430"/>
      <w:bookmarkEnd w:id="6"/>
      <w:r w:rsidRPr="00823D23">
        <w:rPr>
          <w:rFonts w:ascii="Times New Roman" w:eastAsia="Calibri" w:hAnsi="Times New Roman" w:cs="Times New Roman"/>
          <w:sz w:val="28"/>
          <w:szCs w:val="28"/>
        </w:rPr>
        <w:t>НОРМАТИВНЫЕ ГОДОВЫЕ ЗАТРАТЫ</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НА ТЕКУЩЕЕ СОДЕРЖАНИЕ ТРАНСПОРТНЫХ СРЕДСТВ,</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ОБСЛУЖИВАЮЩИХ ОРГАНЫ МУНИЦИПАЛЬНОЙ ВЛАСТИ ЮТАЗИНСКОГО МУНИЦИПАЛЬНОГО РАЙОНА РЕСПУБЛИКИ ТАТАРСТАН И ПОДВЕДОМСТВЕННЫЕ ИМ УЧРЕЖДЕНИЯ,</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ПРИ ИСПОЛЬЗОВАНИИ ИХ БЕЗ ВОДИТЕЛЕЙ</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20"/>
        <w:gridCol w:w="3189"/>
        <w:gridCol w:w="2154"/>
      </w:tblGrid>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Марка транспортного средства</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Базовая часть затрат на содержание транспортных средств, рублей в год</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Затраты на 1 км пробега, рублей</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w:t>
            </w:r>
          </w:p>
        </w:tc>
      </w:tr>
      <w:tr w:rsidR="00823D23" w:rsidRPr="00823D23" w:rsidTr="00823D23">
        <w:tc>
          <w:tcPr>
            <w:tcW w:w="10163" w:type="dxa"/>
            <w:gridSpan w:val="3"/>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outlineLvl w:val="1"/>
              <w:rPr>
                <w:rFonts w:ascii="Times New Roman" w:eastAsia="Calibri" w:hAnsi="Times New Roman" w:cs="Times New Roman"/>
                <w:sz w:val="28"/>
                <w:szCs w:val="28"/>
              </w:rPr>
            </w:pPr>
            <w:r w:rsidRPr="00823D23">
              <w:rPr>
                <w:rFonts w:ascii="Times New Roman" w:eastAsia="Calibri" w:hAnsi="Times New Roman" w:cs="Times New Roman"/>
                <w:sz w:val="28"/>
                <w:szCs w:val="28"/>
              </w:rPr>
              <w:t>Легковой автомобиль</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Q7 3.6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97 000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А6 2.8 FSI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6 2.8 FSI quattro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70 300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6 3.0 TFSI quattro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99 850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 xml:space="preserve">AUDI </w:t>
            </w:r>
            <w:r w:rsidRPr="00823D23">
              <w:rPr>
                <w:rFonts w:ascii="Times New Roman" w:eastAsia="Calibri" w:hAnsi="Times New Roman" w:cs="Times New Roman"/>
                <w:sz w:val="28"/>
                <w:szCs w:val="28"/>
              </w:rPr>
              <w:t>А</w:t>
            </w:r>
            <w:r w:rsidRPr="00823D23">
              <w:rPr>
                <w:rFonts w:ascii="Times New Roman" w:eastAsia="Calibri" w:hAnsi="Times New Roman" w:cs="Times New Roman"/>
                <w:sz w:val="28"/>
                <w:szCs w:val="28"/>
                <w:lang w:val="en-US"/>
              </w:rPr>
              <w:t xml:space="preserve">6 3.0 TFSI quattro (St-St) (310 </w:t>
            </w:r>
            <w:r w:rsidRPr="00823D23">
              <w:rPr>
                <w:rFonts w:ascii="Times New Roman" w:eastAsia="Calibri" w:hAnsi="Times New Roman" w:cs="Times New Roman"/>
                <w:sz w:val="28"/>
                <w:szCs w:val="28"/>
              </w:rPr>
              <w:t>л</w:t>
            </w:r>
            <w:r w:rsidRPr="00823D23">
              <w:rPr>
                <w:rFonts w:ascii="Times New Roman" w:eastAsia="Calibri" w:hAnsi="Times New Roman" w:cs="Times New Roman"/>
                <w:sz w:val="28"/>
                <w:szCs w:val="28"/>
                <w:lang w:val="en-US"/>
              </w:rPr>
              <w:t>.</w:t>
            </w:r>
            <w:r w:rsidRPr="00823D23">
              <w:rPr>
                <w:rFonts w:ascii="Times New Roman" w:eastAsia="Calibri" w:hAnsi="Times New Roman" w:cs="Times New Roman"/>
                <w:sz w:val="28"/>
                <w:szCs w:val="28"/>
              </w:rPr>
              <w:t>с</w:t>
            </w:r>
            <w:r w:rsidRPr="00823D23">
              <w:rPr>
                <w:rFonts w:ascii="Times New Roman" w:eastAsia="Calibri" w:hAnsi="Times New Roman" w:cs="Times New Roman"/>
                <w:sz w:val="28"/>
                <w:szCs w:val="28"/>
                <w:lang w:val="en-US"/>
              </w:rPr>
              <w: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(310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98 500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3.0 TFSI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98 500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8,00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4.0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118 000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9,47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AUDI A8L 6.3 W12 quattro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10,51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528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64 650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7,63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750 Li 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110 050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8,56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750 Li xDrive</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116 200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lastRenderedPageBreak/>
              <w:t>BMW 750 Li xDrive (St-St)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122 350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8,56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4.8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108 250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xDrive</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116 050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X5 xDrive 35i</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100 900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108 250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BMW X6M</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138 250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9,42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Cruze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43 615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Epica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43 720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Chevrolet Express G1500 5.3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102 100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Lacetti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42 495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Chevrolet Niva 21230 (ВАЗ-21213)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6,79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Daewoo Nexia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Albea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Fiat Doblo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(293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98 950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(249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73 675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Explorer (360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109 000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Focus II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43 755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5,44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Focus III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42 320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KUGA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4,96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Ford Mondeo 2.3</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46 680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Honda Civic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4,67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Honda Legend V6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70 375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8,29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Accent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42 355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Elantra 1.6 GLS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42 950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Elantra 1.8 GLS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43 300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Hyndai Equus 3.8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105 100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Hyundai Н-1 2.4 MPI</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47 380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NF Sonata 2.0 GL</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Santa Fe 2.4 FT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63 700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Solaris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42 985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6,14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Sonata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43 475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Hyundai VF (i40)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43 930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Jeep Grand Cherokee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72 625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11,13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Cerato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42 950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Clarus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43 335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Rio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42 705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Kia Spectra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42 215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4X4 (ВАЗ 2121, 2131)</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39 510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Granta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42 390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Kalina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42 390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Largus</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39 530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LADA Priora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39 660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5,26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Lexus LX 470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72 850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G500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99 400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12,05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Mercedes-Benz GL350 CDI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73 675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7,16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GL500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113 200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GL600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132 550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13,09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S450L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106 000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Mercedes-Benz S500 4Matic Bluefficiency (St-St)</w:t>
            </w:r>
          </w:p>
        </w:tc>
        <w:tc>
          <w:tcPr>
            <w:tcW w:w="3189"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120 250</w:t>
            </w:r>
          </w:p>
        </w:tc>
        <w:tc>
          <w:tcPr>
            <w:tcW w:w="2154" w:type="dxa"/>
            <w:tcBorders>
              <w:top w:val="single" w:sz="4" w:space="0" w:color="auto"/>
              <w:left w:val="single" w:sz="4" w:space="0" w:color="auto"/>
              <w:bottom w:val="single" w:sz="4" w:space="0" w:color="auto"/>
              <w:right w:val="single" w:sz="4" w:space="0" w:color="auto"/>
            </w:tcBorders>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8,60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Mercedes-Benz S500L 4Matic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113 200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ASX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42 775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4,08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Carisma HB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42 285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Mitsubishi Lancer X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43 685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5,57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Mitsubishi Pajero 3.8 LWB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73 750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Nissan Teana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59 690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lang w:val="en-US"/>
              </w:rPr>
            </w:pPr>
            <w:r w:rsidRPr="00823D23">
              <w:rPr>
                <w:rFonts w:ascii="Times New Roman" w:eastAsia="Calibri" w:hAnsi="Times New Roman" w:cs="Times New Roman"/>
                <w:sz w:val="28"/>
                <w:szCs w:val="28"/>
                <w:lang w:val="en-US"/>
              </w:rPr>
              <w:t>Nissan X-Trail 2.5 A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63 450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6,55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Opel Omega 2.5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47 180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Peugeot Partner 1.6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42 495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5,38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Range Rover (340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106 000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10,95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Range Rover (272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95 800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8,25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Renault Logan 1.4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Ssang Yong Rexton 2</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64 300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Subaru Legacy</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58 920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Suzuki Grand Vitara 2.0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59 480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Camry 2.4 4 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63 350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6,87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Camry 3.5</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96 550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Corolla</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42 530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5,73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Highlander</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73 675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8,81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100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72 850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11,23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150</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97 300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8,97</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200 4.6</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101 350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10,80</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200 4.7</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98 200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Land Cruiser Prado</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73 750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9,33</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RAV4</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60 250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6,62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Sequoia 5.7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112 900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11,48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Toyota Verso 1.8</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43 825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4,45</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(190 л.с.)</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48 180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6,22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1.8 T</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43 930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7,82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Volkswagen Passat CC</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54 505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7,82</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Volkswagen Touareg 4.2 4WD</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101 500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10,48</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ГАЗ-3102</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43 125</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7,46</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Семейство автомобилей ВАЗ</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39 420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5,61</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 "Патриот"</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43 160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8,64</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rPr>
                <w:rFonts w:ascii="Times New Roman" w:eastAsia="Calibri" w:hAnsi="Times New Roman" w:cs="Times New Roman"/>
                <w:sz w:val="28"/>
                <w:szCs w:val="28"/>
              </w:rPr>
            </w:pPr>
            <w:r w:rsidRPr="00823D23">
              <w:rPr>
                <w:rFonts w:ascii="Times New Roman" w:eastAsia="Calibri" w:hAnsi="Times New Roman" w:cs="Times New Roman"/>
                <w:sz w:val="28"/>
                <w:szCs w:val="28"/>
              </w:rPr>
              <w:t>УАЗ-469</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42 600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10,09</w:t>
            </w:r>
          </w:p>
        </w:tc>
      </w:tr>
      <w:tr w:rsidR="00823D23" w:rsidRPr="00823D23" w:rsidTr="00823D23">
        <w:tc>
          <w:tcPr>
            <w:tcW w:w="4820"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Мотоцикл</w:t>
            </w:r>
          </w:p>
        </w:tc>
        <w:tc>
          <w:tcPr>
            <w:tcW w:w="3189"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41 980</w:t>
            </w:r>
          </w:p>
        </w:tc>
        <w:tc>
          <w:tcPr>
            <w:tcW w:w="2154" w:type="dxa"/>
            <w:tcBorders>
              <w:top w:val="single" w:sz="4" w:space="0" w:color="auto"/>
              <w:left w:val="single" w:sz="4" w:space="0" w:color="auto"/>
              <w:bottom w:val="single" w:sz="4" w:space="0" w:color="auto"/>
              <w:right w:val="single" w:sz="4" w:space="0" w:color="auto"/>
            </w:tcBorders>
            <w:vAlign w:val="center"/>
          </w:tcPr>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2,75</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231051">
      <w:pPr>
        <w:autoSpaceDE w:val="0"/>
        <w:autoSpaceDN w:val="0"/>
        <w:adjustRightInd w:val="0"/>
        <w:spacing w:after="0" w:line="240" w:lineRule="auto"/>
        <w:ind w:firstLine="708"/>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Примечания.</w:t>
      </w:r>
    </w:p>
    <w:p w:rsidR="00823D23" w:rsidRPr="00823D23" w:rsidRDefault="00823D23" w:rsidP="00231051">
      <w:pPr>
        <w:autoSpaceDE w:val="0"/>
        <w:autoSpaceDN w:val="0"/>
        <w:adjustRightInd w:val="0"/>
        <w:spacing w:before="200" w:after="0" w:line="240" w:lineRule="auto"/>
        <w:ind w:firstLine="708"/>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1. Использовать без водителя допускается только легковые транспортные средства.</w:t>
      </w:r>
    </w:p>
    <w:p w:rsidR="00823D23" w:rsidRPr="00823D23" w:rsidRDefault="00823D23" w:rsidP="00231051">
      <w:pPr>
        <w:autoSpaceDE w:val="0"/>
        <w:autoSpaceDN w:val="0"/>
        <w:adjustRightInd w:val="0"/>
        <w:spacing w:before="200" w:after="0" w:line="240" w:lineRule="auto"/>
        <w:ind w:firstLine="708"/>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 Для марок транспортных средств, отсутствующих в таблице, применяются размеры компенсации с использованием метода аналогов транспортных средств (из приведенных в таблице) по мощности и рабочему объему двигателя, а также расходу топлива на 100 км пробега.</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9E57E3" w:rsidRPr="00823D23" w:rsidRDefault="009E57E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Style w:val="12"/>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827"/>
      </w:tblGrid>
      <w:tr w:rsidR="00823D23" w:rsidRPr="00823D23" w:rsidTr="00231051">
        <w:tc>
          <w:tcPr>
            <w:tcW w:w="6521"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p>
        </w:tc>
        <w:tc>
          <w:tcPr>
            <w:tcW w:w="3827"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231051" w:rsidRDefault="00231051"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7" w:name="Par5757"/>
      <w:bookmarkEnd w:id="7"/>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ЕДИНЫЙ РАЗМЕР</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НОРМАТИВНОЙ ГОДОВОЙ КОМПЕНСАЦИИ ЗАТРАТ НА ТРАНСПОРТНЫЕ</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УСЛУГИ ПРИ НЕИСПОЛЬЗОВАНИИ СЛУЖЕБНЫХ ЛЕГКОВЫХ ТРАНСПОРТНЫХ СРЕДСТВ ОРГАНАМИ МУНИЦИПАЛЬНОЙ ВЛАСТИ</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ЮТАЗИНСКОГО МУНИЦИПАЛЬНОГО РАЙОНА РЕСПУБЛИКИ ТАТАРСТАН И ПОДВЕДОМСТВЕННЫМИ ИМ УЧРЕЖДЕНИЯМИ</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9E57E3">
      <w:pPr>
        <w:autoSpaceDE w:val="0"/>
        <w:autoSpaceDN w:val="0"/>
        <w:adjustRightInd w:val="0"/>
        <w:spacing w:after="0" w:line="240" w:lineRule="auto"/>
        <w:ind w:firstLine="567"/>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В случае, когда за учреждением или должностным лицом нормативным правовым актом Исполнительного комитета Ютазинского муниципального района  предусмотрено закрепление легкового автомобиля, но учреждение или должностное лицо использует личный легковой автомобиль в служебных целях либо пользуется транспортными услугами сторонних организаций, то для такого учреждения или должностного лица предусмотрено получение компенсации затрат на транспортные услуги в размере 460 рублей в день, или 9 320 рублей в месяц на один легковой автомобиль.</w:t>
      </w:r>
    </w:p>
    <w:p w:rsidR="00823D23" w:rsidRPr="00823D23" w:rsidRDefault="00823D23" w:rsidP="009E57E3">
      <w:pPr>
        <w:autoSpaceDE w:val="0"/>
        <w:autoSpaceDN w:val="0"/>
        <w:adjustRightInd w:val="0"/>
        <w:spacing w:before="200" w:after="0" w:line="240" w:lineRule="auto"/>
        <w:ind w:firstLine="567"/>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Компенсация затрат на транспортные услуги предусмотрена только для легковых автомобилей. Для учреждений или должностных лиц, за которыми нормативным правовым актом не предусмотрено закрепление легковых автомобилей, получение компенсации затрат на транспортные услуги не допускается.</w:t>
      </w:r>
    </w:p>
    <w:p w:rsidR="00823D23" w:rsidRPr="00823D23" w:rsidRDefault="00823D23" w:rsidP="009E57E3">
      <w:pPr>
        <w:autoSpaceDE w:val="0"/>
        <w:autoSpaceDN w:val="0"/>
        <w:adjustRightInd w:val="0"/>
        <w:spacing w:before="200" w:after="0" w:line="240" w:lineRule="auto"/>
        <w:ind w:firstLine="567"/>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Компенсация затрат на транспортные услуги является единой, вне зависимости от марки используемого легкового автомобиля, и выплачивается с учетом всех полных дней использования учреждением или должностным лицом личного легкового автомобиля в служебных целях либо пользования транспортными услугами сторонних организаций.</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9E57E3" w:rsidRPr="00823D23" w:rsidRDefault="009E57E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tbl>
      <w:tblPr>
        <w:tblStyle w:val="1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27"/>
      </w:tblGrid>
      <w:tr w:rsidR="00823D23" w:rsidRPr="00823D23" w:rsidTr="00231051">
        <w:tc>
          <w:tcPr>
            <w:tcW w:w="6379"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p>
        </w:tc>
        <w:tc>
          <w:tcPr>
            <w:tcW w:w="3827"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4A76D1" w:rsidRDefault="004A76D1"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8" w:name="Par5777"/>
      <w:bookmarkEnd w:id="8"/>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ПОРЯДОК</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РАСЧЕТА НОРМАТИВНЫХ ГОДОВЫХ ЗАТРАТ НА ТЕКУЩЕЕ СОДЕРЖАНИЕ</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ТРАНСПОРТНЫХ СРЕДСТВ, ОБСЛУЖИВАЮЩИХ ОРГАНЫ МУНИЦИПАЛЬНОЙ ВЛАСТИ ЮТАЗИНСКОГО МУНИЦИПАЛЬНОГО РАЙОНА РЕСПУБЛИКИ ТАТАРСТАН И ПОДВЕДОМСТВЕННЫЕ</w:t>
      </w:r>
      <w:r w:rsidR="00231051">
        <w:rPr>
          <w:rFonts w:ascii="Times New Roman" w:eastAsia="Calibri" w:hAnsi="Times New Roman" w:cs="Times New Roman"/>
          <w:sz w:val="28"/>
          <w:szCs w:val="28"/>
        </w:rPr>
        <w:t xml:space="preserve"> </w:t>
      </w:r>
      <w:r w:rsidRPr="00823D23">
        <w:rPr>
          <w:rFonts w:ascii="Times New Roman" w:eastAsia="Calibri" w:hAnsi="Times New Roman" w:cs="Times New Roman"/>
          <w:sz w:val="28"/>
          <w:szCs w:val="28"/>
        </w:rPr>
        <w:t>ИМ УЧРЕЖДЕНИЯ</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1. Настоящий Порядок расчета нормативных годовых затрат на текущее содержание транспортных средств, обслуживающих органы муниципальной власти Ютазинского муниципального района  Республики Татарстан и подведомственные им учреждения (далее - Порядок), определяет порядок расчета нормативных годовых затрат на текущее содержание легковых автомобилей, микроавтобусов (фургонов), автобусов, грузовых автомобилей, обслуживающих органы муниципальной  власти Ютазинского муниципального района Республики Татарстан и подведомственные им учреждения, а также нормативных годовых затрат на содержание легковых автомобилей, микроавтобусов (фургонов), автобусов, грузовых автомобилей, обслуживающих органы муниципальной власти Ютазинского муниципального района Республики Татарстан и подведомственные им учреждения, при использовании их без водителей.</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 Расходы на содержание легковых автомобилей, микроавтобусов (фургонов), автобусов, грузовых автомобилей делятся на базовую часть затрат на содержание и затраты на эксплуатацию транспортного средства на 1 км пробега.</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Базовая часть затрат на содержание транспортного средства рассчитывается на год эксплуатации транспортного средства и включает в себя расходы на:</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оплату труда водителя, включая страховые взносы, соответственно (З</w:t>
      </w:r>
      <w:r w:rsidRPr="00823D23">
        <w:rPr>
          <w:rFonts w:ascii="Times New Roman" w:eastAsia="Calibri" w:hAnsi="Times New Roman" w:cs="Times New Roman"/>
          <w:sz w:val="28"/>
          <w:szCs w:val="28"/>
          <w:vertAlign w:val="subscript"/>
        </w:rPr>
        <w:t>1</w:t>
      </w:r>
      <w:r w:rsidRPr="00823D23">
        <w:rPr>
          <w:rFonts w:ascii="Times New Roman" w:eastAsia="Calibri" w:hAnsi="Times New Roman" w:cs="Times New Roman"/>
          <w:sz w:val="28"/>
          <w:szCs w:val="28"/>
        </w:rPr>
        <w:t>, З</w:t>
      </w:r>
      <w:r w:rsidRPr="00823D23">
        <w:rPr>
          <w:rFonts w:ascii="Times New Roman" w:eastAsia="Calibri" w:hAnsi="Times New Roman" w:cs="Times New Roman"/>
          <w:sz w:val="28"/>
          <w:szCs w:val="28"/>
          <w:vertAlign w:val="subscript"/>
        </w:rPr>
        <w:t>2</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транспортный налог (З</w:t>
      </w:r>
      <w:r w:rsidRPr="00823D23">
        <w:rPr>
          <w:rFonts w:ascii="Times New Roman" w:eastAsia="Calibri" w:hAnsi="Times New Roman" w:cs="Times New Roman"/>
          <w:sz w:val="28"/>
          <w:szCs w:val="28"/>
          <w:vertAlign w:val="subscript"/>
        </w:rPr>
        <w:t>3</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страхование автогражданской ответственности (З</w:t>
      </w:r>
      <w:r w:rsidRPr="00823D23">
        <w:rPr>
          <w:rFonts w:ascii="Times New Roman" w:eastAsia="Calibri" w:hAnsi="Times New Roman" w:cs="Times New Roman"/>
          <w:sz w:val="28"/>
          <w:szCs w:val="28"/>
          <w:vertAlign w:val="subscript"/>
        </w:rPr>
        <w:t>4</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техническое обслуживание и ремонт автомобиля (З</w:t>
      </w:r>
      <w:r w:rsidRPr="00823D23">
        <w:rPr>
          <w:rFonts w:ascii="Times New Roman" w:eastAsia="Calibri" w:hAnsi="Times New Roman" w:cs="Times New Roman"/>
          <w:sz w:val="28"/>
          <w:szCs w:val="28"/>
          <w:vertAlign w:val="subscript"/>
        </w:rPr>
        <w:t>5</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технический осмотр автомобиля (З</w:t>
      </w:r>
      <w:r w:rsidRPr="00823D23">
        <w:rPr>
          <w:rFonts w:ascii="Times New Roman" w:eastAsia="Calibri" w:hAnsi="Times New Roman" w:cs="Times New Roman"/>
          <w:sz w:val="28"/>
          <w:szCs w:val="28"/>
          <w:vertAlign w:val="subscript"/>
        </w:rPr>
        <w:t>6</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командировочные затраты на питание и проживание водителя (З</w:t>
      </w:r>
      <w:r w:rsidRPr="00823D23">
        <w:rPr>
          <w:rFonts w:ascii="Times New Roman" w:eastAsia="Calibri" w:hAnsi="Times New Roman" w:cs="Times New Roman"/>
          <w:sz w:val="28"/>
          <w:szCs w:val="28"/>
          <w:vertAlign w:val="subscript"/>
        </w:rPr>
        <w:t>7</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В затраты на эксплуатацию транспортного средства на 1 км пробега включаются расходы на:</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приобретение автомобильных шин (З</w:t>
      </w:r>
      <w:r w:rsidRPr="00823D23">
        <w:rPr>
          <w:rFonts w:ascii="Times New Roman" w:eastAsia="Calibri" w:hAnsi="Times New Roman" w:cs="Times New Roman"/>
          <w:sz w:val="28"/>
          <w:szCs w:val="28"/>
          <w:vertAlign w:val="subscript"/>
        </w:rPr>
        <w:t>8</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горюче-смазочные материалы (З</w:t>
      </w:r>
      <w:r w:rsidRPr="00823D23">
        <w:rPr>
          <w:rFonts w:ascii="Times New Roman" w:eastAsia="Calibri" w:hAnsi="Times New Roman" w:cs="Times New Roman"/>
          <w:sz w:val="28"/>
          <w:szCs w:val="28"/>
          <w:vertAlign w:val="subscript"/>
        </w:rPr>
        <w:t>9</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прочие расходы (З</w:t>
      </w:r>
      <w:r w:rsidRPr="00823D23">
        <w:rPr>
          <w:rFonts w:ascii="Times New Roman" w:eastAsia="Calibri" w:hAnsi="Times New Roman" w:cs="Times New Roman"/>
          <w:sz w:val="28"/>
          <w:szCs w:val="28"/>
          <w:vertAlign w:val="subscript"/>
        </w:rPr>
        <w:t>10</w:t>
      </w:r>
      <w:r w:rsidRPr="00823D23">
        <w:rPr>
          <w:rFonts w:ascii="Times New Roman" w:eastAsia="Calibri" w:hAnsi="Times New Roman" w:cs="Times New Roman"/>
          <w:sz w:val="28"/>
          <w:szCs w:val="28"/>
        </w:rPr>
        <w:t>).</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2.1. Оплата труда водителя (З</w:t>
      </w:r>
      <w:r w:rsidRPr="00823D23">
        <w:rPr>
          <w:rFonts w:ascii="Times New Roman" w:eastAsia="Calibri" w:hAnsi="Times New Roman" w:cs="Times New Roman"/>
          <w:sz w:val="28"/>
          <w:szCs w:val="28"/>
          <w:vertAlign w:val="subscript"/>
        </w:rPr>
        <w:t>1</w:t>
      </w:r>
      <w:r w:rsidRPr="00823D23">
        <w:rPr>
          <w:rFonts w:ascii="Times New Roman" w:eastAsia="Calibri" w:hAnsi="Times New Roman" w:cs="Times New Roman"/>
          <w:sz w:val="28"/>
          <w:szCs w:val="28"/>
        </w:rPr>
        <w:t xml:space="preserve">) рассчитывается на основании нормативных правовых актов Республики Татарстан. Оплата труда водителя не может противоречить нормам Федерального </w:t>
      </w:r>
      <w:hyperlink r:id="rId11" w:history="1">
        <w:r w:rsidRPr="00823D23">
          <w:rPr>
            <w:rFonts w:ascii="Times New Roman" w:eastAsia="Calibri" w:hAnsi="Times New Roman" w:cs="Times New Roman"/>
            <w:sz w:val="28"/>
            <w:szCs w:val="28"/>
          </w:rPr>
          <w:t>закона</w:t>
        </w:r>
      </w:hyperlink>
      <w:r w:rsidRPr="00823D23">
        <w:rPr>
          <w:rFonts w:ascii="Times New Roman" w:eastAsia="Calibri" w:hAnsi="Times New Roman" w:cs="Times New Roman"/>
          <w:sz w:val="28"/>
          <w:szCs w:val="28"/>
        </w:rPr>
        <w:t xml:space="preserve"> от 19 июня 2000 года № 82-ФЗ “О минимальном размере оплаты труда”.</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2.2. Страховые взносы (З</w:t>
      </w:r>
      <w:r w:rsidRPr="00823D23">
        <w:rPr>
          <w:rFonts w:ascii="Times New Roman" w:eastAsia="Calibri" w:hAnsi="Times New Roman" w:cs="Times New Roman"/>
          <w:sz w:val="28"/>
          <w:szCs w:val="28"/>
          <w:vertAlign w:val="subscript"/>
        </w:rPr>
        <w:t>2</w:t>
      </w:r>
      <w:r w:rsidRPr="00823D23">
        <w:rPr>
          <w:rFonts w:ascii="Times New Roman" w:eastAsia="Calibri" w:hAnsi="Times New Roman" w:cs="Times New Roman"/>
          <w:sz w:val="28"/>
          <w:szCs w:val="28"/>
        </w:rPr>
        <w:t>) рассчитываются в соответствии с действующими законодательствами Российской Федерации и Республики Татарстан.</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2.3. Транспортный налог (З</w:t>
      </w:r>
      <w:r w:rsidRPr="00823D23">
        <w:rPr>
          <w:rFonts w:ascii="Times New Roman" w:eastAsia="Calibri" w:hAnsi="Times New Roman" w:cs="Times New Roman"/>
          <w:sz w:val="28"/>
          <w:szCs w:val="28"/>
          <w:vertAlign w:val="subscript"/>
        </w:rPr>
        <w:t>3</w:t>
      </w:r>
      <w:r w:rsidRPr="00823D23">
        <w:rPr>
          <w:rFonts w:ascii="Times New Roman" w:eastAsia="Calibri" w:hAnsi="Times New Roman" w:cs="Times New Roman"/>
          <w:sz w:val="28"/>
          <w:szCs w:val="28"/>
        </w:rPr>
        <w:t xml:space="preserve">) рассчитывается в соответствии с </w:t>
      </w:r>
      <w:hyperlink r:id="rId12" w:history="1">
        <w:r w:rsidRPr="00823D23">
          <w:rPr>
            <w:rFonts w:ascii="Times New Roman" w:eastAsia="Calibri" w:hAnsi="Times New Roman" w:cs="Times New Roman"/>
            <w:sz w:val="28"/>
            <w:szCs w:val="28"/>
          </w:rPr>
          <w:t>Законом</w:t>
        </w:r>
      </w:hyperlink>
      <w:r w:rsidRPr="00823D23">
        <w:rPr>
          <w:rFonts w:ascii="Times New Roman" w:eastAsia="Calibri" w:hAnsi="Times New Roman" w:cs="Times New Roman"/>
          <w:sz w:val="28"/>
          <w:szCs w:val="28"/>
        </w:rPr>
        <w:t xml:space="preserve"> Республики Татарстан от 29 ноября 2002 года № 24-ЗРТ “О транспортном налоге”.</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2.4. Расходы на страхование автогражданской ответственности (З</w:t>
      </w:r>
      <w:r w:rsidRPr="00823D23">
        <w:rPr>
          <w:rFonts w:ascii="Times New Roman" w:eastAsia="Calibri" w:hAnsi="Times New Roman" w:cs="Times New Roman"/>
          <w:sz w:val="28"/>
          <w:szCs w:val="28"/>
          <w:vertAlign w:val="subscript"/>
        </w:rPr>
        <w:t>4</w:t>
      </w:r>
      <w:r w:rsidRPr="00823D23">
        <w:rPr>
          <w:rFonts w:ascii="Times New Roman" w:eastAsia="Calibri" w:hAnsi="Times New Roman" w:cs="Times New Roman"/>
          <w:sz w:val="28"/>
          <w:szCs w:val="28"/>
        </w:rPr>
        <w:t>) принимаются по фактическим данным для каждого транспортного средства. Для вновь вводимых в эксплуатацию автомобилей принимается величина, равная 13 680 рублям в год.</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2.5. Величина нормативных расходов на техническое обслуживание и ремонт автомобиля (З</w:t>
      </w:r>
      <w:r w:rsidRPr="00823D23">
        <w:rPr>
          <w:rFonts w:ascii="Times New Roman" w:eastAsia="Calibri" w:hAnsi="Times New Roman" w:cs="Times New Roman"/>
          <w:sz w:val="28"/>
          <w:szCs w:val="28"/>
          <w:vertAlign w:val="subscript"/>
        </w:rPr>
        <w:t>5</w:t>
      </w:r>
      <w:r w:rsidRPr="00823D23">
        <w:rPr>
          <w:rFonts w:ascii="Times New Roman" w:eastAsia="Calibri" w:hAnsi="Times New Roman" w:cs="Times New Roman"/>
          <w:sz w:val="28"/>
          <w:szCs w:val="28"/>
        </w:rPr>
        <w:t>) принимается равной 9 600 рублям в год для автомобилей, первоначальная стоимость которых не превышает 1,2 млн рублей, и 25 920 рублям в год для автомобилей, стоимость которых равна или более 1,2 млн рублей.</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2.6. Расходы на технический осмотр автомобиля (З</w:t>
      </w:r>
      <w:r w:rsidRPr="00823D23">
        <w:rPr>
          <w:rFonts w:ascii="Times New Roman" w:eastAsia="Calibri" w:hAnsi="Times New Roman" w:cs="Times New Roman"/>
          <w:sz w:val="28"/>
          <w:szCs w:val="28"/>
          <w:vertAlign w:val="subscript"/>
        </w:rPr>
        <w:t>6</w:t>
      </w:r>
      <w:r w:rsidRPr="00823D23">
        <w:rPr>
          <w:rFonts w:ascii="Times New Roman" w:eastAsia="Calibri" w:hAnsi="Times New Roman" w:cs="Times New Roman"/>
          <w:sz w:val="28"/>
          <w:szCs w:val="28"/>
        </w:rPr>
        <w:t xml:space="preserve">) принимаются в соответствии с </w:t>
      </w:r>
      <w:hyperlink r:id="rId13" w:history="1">
        <w:r w:rsidRPr="00823D23">
          <w:rPr>
            <w:rFonts w:ascii="Times New Roman" w:eastAsia="Calibri" w:hAnsi="Times New Roman" w:cs="Times New Roman"/>
            <w:sz w:val="28"/>
            <w:szCs w:val="28"/>
          </w:rPr>
          <w:t>постановлением</w:t>
        </w:r>
      </w:hyperlink>
      <w:r w:rsidRPr="00823D23">
        <w:rPr>
          <w:rFonts w:ascii="Times New Roman" w:eastAsia="Calibri" w:hAnsi="Times New Roman" w:cs="Times New Roman"/>
          <w:sz w:val="28"/>
          <w:szCs w:val="28"/>
        </w:rPr>
        <w:t xml:space="preserve"> Кабинета Министров Республики Татарстан от 27.12.2011 № 1079 “Об установлении предельных размеров платы за проведение технического осмотра транспортных средств в Республике Татарстан”.</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2.7. Командировочные затраты на питание и проживание водителя (З</w:t>
      </w:r>
      <w:r w:rsidRPr="00823D23">
        <w:rPr>
          <w:rFonts w:ascii="Times New Roman" w:eastAsia="Calibri" w:hAnsi="Times New Roman" w:cs="Times New Roman"/>
          <w:sz w:val="28"/>
          <w:szCs w:val="28"/>
          <w:vertAlign w:val="subscript"/>
        </w:rPr>
        <w:t>7</w:t>
      </w:r>
      <w:r w:rsidRPr="00823D23">
        <w:rPr>
          <w:rFonts w:ascii="Times New Roman" w:eastAsia="Calibri" w:hAnsi="Times New Roman" w:cs="Times New Roman"/>
          <w:sz w:val="28"/>
          <w:szCs w:val="28"/>
        </w:rPr>
        <w:t>) принимаются равными 14 976 рублям в год (как среднестатистическая величина, расходуемая бюджетными организациями Республики Татарстан на эти цели).</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2.8. Затраты на приобретение автомобильных шин на 1 км пробега (З</w:t>
      </w:r>
      <w:r w:rsidRPr="00823D23">
        <w:rPr>
          <w:rFonts w:ascii="Times New Roman" w:eastAsia="Calibri" w:hAnsi="Times New Roman" w:cs="Times New Roman"/>
          <w:sz w:val="28"/>
          <w:szCs w:val="28"/>
          <w:vertAlign w:val="subscript"/>
        </w:rPr>
        <w:t>8</w:t>
      </w:r>
      <w:r w:rsidRPr="00823D23">
        <w:rPr>
          <w:rFonts w:ascii="Times New Roman" w:eastAsia="Calibri" w:hAnsi="Times New Roman" w:cs="Times New Roman"/>
          <w:sz w:val="28"/>
          <w:szCs w:val="28"/>
        </w:rPr>
        <w:t>) рассчитываются по формуле:</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З</w:t>
      </w:r>
      <w:r w:rsidRPr="00823D23">
        <w:rPr>
          <w:rFonts w:ascii="Times New Roman" w:eastAsia="Calibri" w:hAnsi="Times New Roman" w:cs="Times New Roman"/>
          <w:sz w:val="28"/>
          <w:szCs w:val="28"/>
          <w:vertAlign w:val="subscript"/>
        </w:rPr>
        <w:t>8</w:t>
      </w:r>
      <w:r w:rsidRPr="00823D23">
        <w:rPr>
          <w:rFonts w:ascii="Times New Roman" w:eastAsia="Calibri" w:hAnsi="Times New Roman" w:cs="Times New Roman"/>
          <w:sz w:val="28"/>
          <w:szCs w:val="28"/>
        </w:rPr>
        <w:t xml:space="preserve"> = Ст</w:t>
      </w:r>
      <w:r w:rsidRPr="00823D23">
        <w:rPr>
          <w:rFonts w:ascii="Times New Roman" w:eastAsia="Calibri" w:hAnsi="Times New Roman" w:cs="Times New Roman"/>
          <w:sz w:val="28"/>
          <w:szCs w:val="28"/>
          <w:vertAlign w:val="subscript"/>
        </w:rPr>
        <w:t>ш</w:t>
      </w:r>
      <w:r w:rsidRPr="00823D23">
        <w:rPr>
          <w:rFonts w:ascii="Times New Roman" w:eastAsia="Calibri" w:hAnsi="Times New Roman" w:cs="Times New Roman"/>
          <w:sz w:val="28"/>
          <w:szCs w:val="28"/>
        </w:rPr>
        <w:t xml:space="preserve"> x К</w:t>
      </w:r>
      <w:r w:rsidRPr="00823D23">
        <w:rPr>
          <w:rFonts w:ascii="Times New Roman" w:eastAsia="Calibri" w:hAnsi="Times New Roman" w:cs="Times New Roman"/>
          <w:sz w:val="28"/>
          <w:szCs w:val="28"/>
          <w:vertAlign w:val="subscript"/>
        </w:rPr>
        <w:t>ш</w:t>
      </w:r>
      <w:r w:rsidRPr="00823D23">
        <w:rPr>
          <w:rFonts w:ascii="Times New Roman" w:eastAsia="Calibri" w:hAnsi="Times New Roman" w:cs="Times New Roman"/>
          <w:sz w:val="28"/>
          <w:szCs w:val="28"/>
        </w:rPr>
        <w:t xml:space="preserve"> / 60 000,</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где:</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Ст</w:t>
      </w:r>
      <w:r w:rsidRPr="00823D23">
        <w:rPr>
          <w:rFonts w:ascii="Times New Roman" w:eastAsia="Calibri" w:hAnsi="Times New Roman" w:cs="Times New Roman"/>
          <w:sz w:val="28"/>
          <w:szCs w:val="28"/>
          <w:vertAlign w:val="subscript"/>
        </w:rPr>
        <w:t>ш</w:t>
      </w:r>
      <w:r w:rsidRPr="00823D23">
        <w:rPr>
          <w:rFonts w:ascii="Times New Roman" w:eastAsia="Calibri" w:hAnsi="Times New Roman" w:cs="Times New Roman"/>
          <w:sz w:val="28"/>
          <w:szCs w:val="28"/>
        </w:rPr>
        <w:t xml:space="preserve"> - усредненная стоимость одной автомобильной шины (с учетом необходимости смены летних и зимних шин), рублей;</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К</w:t>
      </w:r>
      <w:r w:rsidRPr="00823D23">
        <w:rPr>
          <w:rFonts w:ascii="Times New Roman" w:eastAsia="Calibri" w:hAnsi="Times New Roman" w:cs="Times New Roman"/>
          <w:sz w:val="28"/>
          <w:szCs w:val="28"/>
          <w:vertAlign w:val="subscript"/>
        </w:rPr>
        <w:t>ш</w:t>
      </w:r>
      <w:r w:rsidRPr="00823D23">
        <w:rPr>
          <w:rFonts w:ascii="Times New Roman" w:eastAsia="Calibri" w:hAnsi="Times New Roman" w:cs="Times New Roman"/>
          <w:sz w:val="28"/>
          <w:szCs w:val="28"/>
        </w:rPr>
        <w:t xml:space="preserve"> - количество шин, необходимое для одного автомобиля;</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60 000 - нормативный пробег для шины, км.</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2.9. Затраты на горюче-смазочные материалы на 1 км пробега (З</w:t>
      </w:r>
      <w:r w:rsidRPr="00823D23">
        <w:rPr>
          <w:rFonts w:ascii="Times New Roman" w:eastAsia="Calibri" w:hAnsi="Times New Roman" w:cs="Times New Roman"/>
          <w:sz w:val="28"/>
          <w:szCs w:val="28"/>
          <w:vertAlign w:val="subscript"/>
        </w:rPr>
        <w:t>9</w:t>
      </w:r>
      <w:r w:rsidRPr="00823D23">
        <w:rPr>
          <w:rFonts w:ascii="Times New Roman" w:eastAsia="Calibri" w:hAnsi="Times New Roman" w:cs="Times New Roman"/>
          <w:sz w:val="28"/>
          <w:szCs w:val="28"/>
        </w:rPr>
        <w:t>) рассчитываются по формуле:</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З</w:t>
      </w:r>
      <w:r w:rsidRPr="00823D23">
        <w:rPr>
          <w:rFonts w:ascii="Times New Roman" w:eastAsia="Calibri" w:hAnsi="Times New Roman" w:cs="Times New Roman"/>
          <w:sz w:val="28"/>
          <w:szCs w:val="28"/>
          <w:vertAlign w:val="subscript"/>
        </w:rPr>
        <w:t>9</w:t>
      </w:r>
      <w:r w:rsidRPr="00823D23">
        <w:rPr>
          <w:rFonts w:ascii="Times New Roman" w:eastAsia="Calibri" w:hAnsi="Times New Roman" w:cs="Times New Roman"/>
          <w:sz w:val="28"/>
          <w:szCs w:val="28"/>
        </w:rPr>
        <w:t xml:space="preserve"> = Q</w:t>
      </w:r>
      <w:r w:rsidRPr="00823D23">
        <w:rPr>
          <w:rFonts w:ascii="Times New Roman" w:eastAsia="Calibri" w:hAnsi="Times New Roman" w:cs="Times New Roman"/>
          <w:sz w:val="28"/>
          <w:szCs w:val="28"/>
          <w:vertAlign w:val="subscript"/>
        </w:rPr>
        <w:t>норм</w:t>
      </w:r>
      <w:r w:rsidRPr="00823D23">
        <w:rPr>
          <w:rFonts w:ascii="Times New Roman" w:eastAsia="Calibri" w:hAnsi="Times New Roman" w:cs="Times New Roman"/>
          <w:sz w:val="28"/>
          <w:szCs w:val="28"/>
        </w:rPr>
        <w:t xml:space="preserve"> / 100 x Ст</w:t>
      </w:r>
      <w:r w:rsidRPr="00823D23">
        <w:rPr>
          <w:rFonts w:ascii="Times New Roman" w:eastAsia="Calibri" w:hAnsi="Times New Roman" w:cs="Times New Roman"/>
          <w:sz w:val="28"/>
          <w:szCs w:val="28"/>
          <w:vertAlign w:val="subscript"/>
        </w:rPr>
        <w:t>топл</w:t>
      </w:r>
      <w:r w:rsidRPr="00823D23">
        <w:rPr>
          <w:rFonts w:ascii="Times New Roman" w:eastAsia="Calibri" w:hAnsi="Times New Roman" w:cs="Times New Roman"/>
          <w:sz w:val="28"/>
          <w:szCs w:val="28"/>
        </w:rPr>
        <w:t xml:space="preserve"> x К</w:t>
      </w:r>
      <w:r w:rsidRPr="00823D23">
        <w:rPr>
          <w:rFonts w:ascii="Times New Roman" w:eastAsia="Calibri" w:hAnsi="Times New Roman" w:cs="Times New Roman"/>
          <w:sz w:val="28"/>
          <w:szCs w:val="28"/>
          <w:vertAlign w:val="subscript"/>
        </w:rPr>
        <w:t>масл</w:t>
      </w:r>
      <w:r w:rsidRPr="00823D23">
        <w:rPr>
          <w:rFonts w:ascii="Times New Roman" w:eastAsia="Calibri" w:hAnsi="Times New Roman" w:cs="Times New Roman"/>
          <w:sz w:val="28"/>
          <w:szCs w:val="28"/>
        </w:rPr>
        <w:t>,</w:t>
      </w:r>
    </w:p>
    <w:p w:rsidR="00231051" w:rsidRDefault="00823D23" w:rsidP="00231051">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где:</w:t>
      </w:r>
      <w:r w:rsidR="00231051">
        <w:rPr>
          <w:rFonts w:ascii="Times New Roman" w:eastAsia="Calibri" w:hAnsi="Times New Roman" w:cs="Times New Roman"/>
          <w:sz w:val="28"/>
          <w:szCs w:val="28"/>
        </w:rPr>
        <w:t xml:space="preserve"> </w:t>
      </w:r>
    </w:p>
    <w:p w:rsidR="00823D23" w:rsidRPr="00823D23" w:rsidRDefault="00823D23" w:rsidP="00231051">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lastRenderedPageBreak/>
        <w:t>Q</w:t>
      </w:r>
      <w:r w:rsidRPr="00823D23">
        <w:rPr>
          <w:rFonts w:ascii="Times New Roman" w:eastAsia="Calibri" w:hAnsi="Times New Roman" w:cs="Times New Roman"/>
          <w:sz w:val="28"/>
          <w:szCs w:val="28"/>
          <w:vertAlign w:val="subscript"/>
        </w:rPr>
        <w:t>норм</w:t>
      </w:r>
      <w:r w:rsidRPr="00823D23">
        <w:rPr>
          <w:rFonts w:ascii="Times New Roman" w:eastAsia="Calibri" w:hAnsi="Times New Roman" w:cs="Times New Roman"/>
          <w:sz w:val="28"/>
          <w:szCs w:val="28"/>
        </w:rPr>
        <w:t xml:space="preserve"> - нормативный расход топлива транспортным средством, вычисляется по формуле:</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Q</w:t>
      </w:r>
      <w:r w:rsidRPr="00823D23">
        <w:rPr>
          <w:rFonts w:ascii="Times New Roman" w:eastAsia="Calibri" w:hAnsi="Times New Roman" w:cs="Times New Roman"/>
          <w:sz w:val="28"/>
          <w:szCs w:val="28"/>
          <w:vertAlign w:val="subscript"/>
        </w:rPr>
        <w:t>норм</w:t>
      </w:r>
      <w:r w:rsidRPr="00823D23">
        <w:rPr>
          <w:rFonts w:ascii="Times New Roman" w:eastAsia="Calibri" w:hAnsi="Times New Roman" w:cs="Times New Roman"/>
          <w:sz w:val="28"/>
          <w:szCs w:val="28"/>
        </w:rPr>
        <w:t xml:space="preserve"> = Q</w:t>
      </w:r>
      <w:r w:rsidRPr="00823D23">
        <w:rPr>
          <w:rFonts w:ascii="Times New Roman" w:eastAsia="Calibri" w:hAnsi="Times New Roman" w:cs="Times New Roman"/>
          <w:sz w:val="28"/>
          <w:szCs w:val="28"/>
          <w:vertAlign w:val="subscript"/>
        </w:rPr>
        <w:t>баз</w:t>
      </w:r>
      <w:r w:rsidRPr="00823D23">
        <w:rPr>
          <w:rFonts w:ascii="Times New Roman" w:eastAsia="Calibri" w:hAnsi="Times New Roman" w:cs="Times New Roman"/>
          <w:sz w:val="28"/>
          <w:szCs w:val="28"/>
        </w:rPr>
        <w:t xml:space="preserve"> x (1 + 0,01 x D),</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где:</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Q</w:t>
      </w:r>
      <w:r w:rsidRPr="00823D23">
        <w:rPr>
          <w:rFonts w:ascii="Times New Roman" w:eastAsia="Calibri" w:hAnsi="Times New Roman" w:cs="Times New Roman"/>
          <w:sz w:val="28"/>
          <w:szCs w:val="28"/>
          <w:vertAlign w:val="subscript"/>
        </w:rPr>
        <w:t>баз</w:t>
      </w:r>
      <w:r w:rsidRPr="00823D23">
        <w:rPr>
          <w:rFonts w:ascii="Times New Roman" w:eastAsia="Calibri" w:hAnsi="Times New Roman" w:cs="Times New Roman"/>
          <w:sz w:val="28"/>
          <w:szCs w:val="28"/>
        </w:rPr>
        <w:t xml:space="preserve"> - базовая норма расхода топлива, л/100 км;</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D - поправочный коэффициент (суммарная относительная надбавка или снижение) к норме;</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Ст</w:t>
      </w:r>
      <w:r w:rsidRPr="00823D23">
        <w:rPr>
          <w:rFonts w:ascii="Times New Roman" w:eastAsia="Calibri" w:hAnsi="Times New Roman" w:cs="Times New Roman"/>
          <w:sz w:val="28"/>
          <w:szCs w:val="28"/>
          <w:vertAlign w:val="subscript"/>
        </w:rPr>
        <w:t>топл</w:t>
      </w:r>
      <w:r w:rsidRPr="00823D23">
        <w:rPr>
          <w:rFonts w:ascii="Times New Roman" w:eastAsia="Calibri" w:hAnsi="Times New Roman" w:cs="Times New Roman"/>
          <w:sz w:val="28"/>
          <w:szCs w:val="28"/>
        </w:rPr>
        <w:t xml:space="preserve"> - среднестатистическая стоимость автомобильного топлива на конец предшествующего периода, принимается в соответствии с данными Татарстанстата, рублей;</w:t>
      </w:r>
    </w:p>
    <w:p w:rsidR="00231051"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К</w:t>
      </w:r>
      <w:r w:rsidRPr="00823D23">
        <w:rPr>
          <w:rFonts w:ascii="Times New Roman" w:eastAsia="Calibri" w:hAnsi="Times New Roman" w:cs="Times New Roman"/>
          <w:sz w:val="28"/>
          <w:szCs w:val="28"/>
          <w:vertAlign w:val="subscript"/>
        </w:rPr>
        <w:t>масл</w:t>
      </w:r>
      <w:r w:rsidRPr="00823D23">
        <w:rPr>
          <w:rFonts w:ascii="Times New Roman" w:eastAsia="Calibri" w:hAnsi="Times New Roman" w:cs="Times New Roman"/>
          <w:sz w:val="28"/>
          <w:szCs w:val="28"/>
        </w:rPr>
        <w:t xml:space="preserve"> - коэффициент расходов на автомобильные масла и смазки, принимается равным 1,08.</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Величины Q</w:t>
      </w:r>
      <w:r w:rsidRPr="00823D23">
        <w:rPr>
          <w:rFonts w:ascii="Times New Roman" w:eastAsia="Calibri" w:hAnsi="Times New Roman" w:cs="Times New Roman"/>
          <w:sz w:val="28"/>
          <w:szCs w:val="28"/>
          <w:vertAlign w:val="subscript"/>
        </w:rPr>
        <w:t>баз</w:t>
      </w:r>
      <w:r w:rsidRPr="00823D23">
        <w:rPr>
          <w:rFonts w:ascii="Times New Roman" w:eastAsia="Calibri" w:hAnsi="Times New Roman" w:cs="Times New Roman"/>
          <w:sz w:val="28"/>
          <w:szCs w:val="28"/>
        </w:rPr>
        <w:t xml:space="preserve"> и D принимаются в соответствии с нормами, указанными в </w:t>
      </w:r>
      <w:hyperlink r:id="rId14" w:history="1">
        <w:r w:rsidRPr="00823D23">
          <w:rPr>
            <w:rFonts w:ascii="Times New Roman" w:eastAsia="Calibri" w:hAnsi="Times New Roman" w:cs="Times New Roman"/>
            <w:sz w:val="28"/>
            <w:szCs w:val="28"/>
          </w:rPr>
          <w:t>распоряжении</w:t>
        </w:r>
      </w:hyperlink>
      <w:r w:rsidRPr="00823D23">
        <w:rPr>
          <w:rFonts w:ascii="Times New Roman" w:eastAsia="Calibri" w:hAnsi="Times New Roman" w:cs="Times New Roman"/>
          <w:sz w:val="28"/>
          <w:szCs w:val="28"/>
        </w:rPr>
        <w:t xml:space="preserve"> Министерства транспорта Российской Федерации от 14 марта 2008 г. № АМ-23-р “О введении в действие Методических рекомендаций “Нормы расхода топлив и смазочных материалов на автомобильном транспорте”.</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2.10. Прочие расходы на 1 км пробега (З</w:t>
      </w:r>
      <w:r w:rsidRPr="00823D23">
        <w:rPr>
          <w:rFonts w:ascii="Times New Roman" w:eastAsia="Calibri" w:hAnsi="Times New Roman" w:cs="Times New Roman"/>
          <w:sz w:val="28"/>
          <w:szCs w:val="28"/>
          <w:vertAlign w:val="subscript"/>
        </w:rPr>
        <w:t>10</w:t>
      </w:r>
      <w:r w:rsidRPr="00823D23">
        <w:rPr>
          <w:rFonts w:ascii="Times New Roman" w:eastAsia="Calibri" w:hAnsi="Times New Roman" w:cs="Times New Roman"/>
          <w:sz w:val="28"/>
          <w:szCs w:val="28"/>
        </w:rPr>
        <w:t>) включают затраты на замену мелких комплектующих для автомобиля и рассчитываются по формуле:</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З</w:t>
      </w:r>
      <w:r w:rsidRPr="00823D23">
        <w:rPr>
          <w:rFonts w:ascii="Times New Roman" w:eastAsia="Calibri" w:hAnsi="Times New Roman" w:cs="Times New Roman"/>
          <w:sz w:val="28"/>
          <w:szCs w:val="28"/>
          <w:vertAlign w:val="subscript"/>
        </w:rPr>
        <w:t>10</w:t>
      </w:r>
      <w:r w:rsidRPr="00823D23">
        <w:rPr>
          <w:rFonts w:ascii="Times New Roman" w:eastAsia="Calibri" w:hAnsi="Times New Roman" w:cs="Times New Roman"/>
          <w:sz w:val="28"/>
          <w:szCs w:val="28"/>
        </w:rPr>
        <w:t xml:space="preserve"> = (З</w:t>
      </w:r>
      <w:r w:rsidRPr="00823D23">
        <w:rPr>
          <w:rFonts w:ascii="Times New Roman" w:eastAsia="Calibri" w:hAnsi="Times New Roman" w:cs="Times New Roman"/>
          <w:sz w:val="28"/>
          <w:szCs w:val="28"/>
          <w:vertAlign w:val="subscript"/>
        </w:rPr>
        <w:t>8</w:t>
      </w:r>
      <w:r w:rsidRPr="00823D23">
        <w:rPr>
          <w:rFonts w:ascii="Times New Roman" w:eastAsia="Calibri" w:hAnsi="Times New Roman" w:cs="Times New Roman"/>
          <w:sz w:val="28"/>
          <w:szCs w:val="28"/>
        </w:rPr>
        <w:t xml:space="preserve"> + З</w:t>
      </w:r>
      <w:r w:rsidRPr="00823D23">
        <w:rPr>
          <w:rFonts w:ascii="Times New Roman" w:eastAsia="Calibri" w:hAnsi="Times New Roman" w:cs="Times New Roman"/>
          <w:sz w:val="28"/>
          <w:szCs w:val="28"/>
          <w:vertAlign w:val="subscript"/>
        </w:rPr>
        <w:t>9</w:t>
      </w:r>
      <w:r w:rsidRPr="00823D23">
        <w:rPr>
          <w:rFonts w:ascii="Times New Roman" w:eastAsia="Calibri" w:hAnsi="Times New Roman" w:cs="Times New Roman"/>
          <w:sz w:val="28"/>
          <w:szCs w:val="28"/>
        </w:rPr>
        <w:t>) x 0,07.</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3. Нормативные годовые затраты на текущее содержание легковых автомобилей, микроавтобусов (фургонов), автобусов, грузовых автомобилей, обслуживающих органы муниципальной власти Ютазинского муниципального района Республики Татарстан и подведомственные им учреждения, рассчитываются по формуле:</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noProof/>
          <w:position w:val="-23"/>
          <w:sz w:val="28"/>
          <w:szCs w:val="28"/>
        </w:rPr>
        <w:drawing>
          <wp:inline distT="0" distB="0" distL="0" distR="0" wp14:anchorId="75EDBA22" wp14:editId="3C0AB0C6">
            <wp:extent cx="2143125" cy="428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a:ln>
                      <a:noFill/>
                    </a:ln>
                  </pic:spPr>
                </pic:pic>
              </a:graphicData>
            </a:graphic>
          </wp:inline>
        </w:drawing>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где Пр</w:t>
      </w:r>
      <w:r w:rsidRPr="00823D23">
        <w:rPr>
          <w:rFonts w:ascii="Times New Roman" w:eastAsia="Calibri" w:hAnsi="Times New Roman" w:cs="Times New Roman"/>
          <w:sz w:val="28"/>
          <w:szCs w:val="28"/>
          <w:vertAlign w:val="subscript"/>
        </w:rPr>
        <w:t>норм</w:t>
      </w:r>
      <w:r w:rsidRPr="00823D23">
        <w:rPr>
          <w:rFonts w:ascii="Times New Roman" w:eastAsia="Calibri" w:hAnsi="Times New Roman" w:cs="Times New Roman"/>
          <w:sz w:val="28"/>
          <w:szCs w:val="28"/>
        </w:rPr>
        <w:t xml:space="preserve"> - нормативный годовой пробег, утвержденный нормативным правовым актом Исполнительного комитета Ютазинского муниципального района Республики Татарстан.</w:t>
      </w:r>
    </w:p>
    <w:p w:rsidR="00823D23" w:rsidRPr="00823D23" w:rsidRDefault="00823D23" w:rsidP="00231051">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4. Нормативные годовые затраты на текущее содержание легковых автомобилей, микроавтобусов (фургонов), автобусов, грузовых автомобилей, обслуживающих органы муниципальной власти Ютазинского муниципального района Республики Татарстан и подведомственные им учреждения, при использовании их без водителей (НФЗ</w:t>
      </w:r>
      <w:r w:rsidRPr="00823D23">
        <w:rPr>
          <w:rFonts w:ascii="Times New Roman" w:eastAsia="Calibri" w:hAnsi="Times New Roman" w:cs="Times New Roman"/>
          <w:sz w:val="28"/>
          <w:szCs w:val="28"/>
          <w:vertAlign w:val="subscript"/>
        </w:rPr>
        <w:t>В2</w:t>
      </w:r>
      <w:r w:rsidRPr="00823D23">
        <w:rPr>
          <w:rFonts w:ascii="Times New Roman" w:eastAsia="Calibri" w:hAnsi="Times New Roman" w:cs="Times New Roman"/>
          <w:sz w:val="28"/>
          <w:szCs w:val="28"/>
        </w:rPr>
        <w:t>) рассчитываются по формуле:</w:t>
      </w:r>
      <w:r w:rsidR="00231051">
        <w:rPr>
          <w:rFonts w:ascii="Times New Roman" w:eastAsia="Calibri" w:hAnsi="Times New Roman" w:cs="Times New Roman"/>
          <w:sz w:val="28"/>
          <w:szCs w:val="28"/>
        </w:rPr>
        <w:t xml:space="preserve"> </w:t>
      </w:r>
      <w:r w:rsidRPr="00823D23">
        <w:rPr>
          <w:rFonts w:ascii="Times New Roman" w:eastAsia="Calibri" w:hAnsi="Times New Roman" w:cs="Times New Roman"/>
          <w:noProof/>
          <w:position w:val="-23"/>
          <w:sz w:val="28"/>
          <w:szCs w:val="28"/>
        </w:rPr>
        <w:drawing>
          <wp:inline distT="0" distB="0" distL="0" distR="0" wp14:anchorId="012C70AE" wp14:editId="20EB6109">
            <wp:extent cx="2162175" cy="4286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p>
    <w:tbl>
      <w:tblPr>
        <w:tblStyle w:val="12"/>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27"/>
      </w:tblGrid>
      <w:tr w:rsidR="00823D23" w:rsidRPr="00823D23" w:rsidTr="00231051">
        <w:tc>
          <w:tcPr>
            <w:tcW w:w="6379"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p>
        </w:tc>
        <w:tc>
          <w:tcPr>
            <w:tcW w:w="3827" w:type="dxa"/>
          </w:tcPr>
          <w:p w:rsidR="00823D23" w:rsidRPr="00823D23" w:rsidRDefault="00823D23" w:rsidP="00823D23">
            <w:pPr>
              <w:autoSpaceDE w:val="0"/>
              <w:autoSpaceDN w:val="0"/>
              <w:adjustRightInd w:val="0"/>
              <w:jc w:val="both"/>
              <w:rPr>
                <w:rFonts w:ascii="Times New Roman" w:eastAsia="Calibri" w:hAnsi="Times New Roman" w:cs="Times New Roman"/>
                <w:sz w:val="24"/>
                <w:szCs w:val="28"/>
              </w:rPr>
            </w:pPr>
            <w:r w:rsidRPr="00823D23">
              <w:rPr>
                <w:rFonts w:ascii="Times New Roman" w:eastAsia="Calibri" w:hAnsi="Times New Roman" w:cs="Times New Roman"/>
                <w:sz w:val="24"/>
                <w:szCs w:val="28"/>
              </w:rPr>
              <w:t>Утверждены Постановлением Исполнительного комитета Ютазинского муниципального района от “____” _________ 2019г.</w:t>
            </w:r>
          </w:p>
        </w:tc>
      </w:tr>
    </w:tbl>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231051" w:rsidRDefault="00231051" w:rsidP="00823D23">
      <w:pPr>
        <w:autoSpaceDE w:val="0"/>
        <w:autoSpaceDN w:val="0"/>
        <w:adjustRightInd w:val="0"/>
        <w:spacing w:after="0" w:line="240" w:lineRule="auto"/>
        <w:jc w:val="center"/>
        <w:rPr>
          <w:rFonts w:ascii="Times New Roman" w:eastAsia="Calibri" w:hAnsi="Times New Roman" w:cs="Times New Roman"/>
          <w:sz w:val="28"/>
          <w:szCs w:val="28"/>
        </w:rPr>
      </w:pPr>
      <w:bookmarkStart w:id="9" w:name="Par5853"/>
      <w:bookmarkEnd w:id="9"/>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ПОЛОЖЕНИЕ</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О ПОРЯДКЕ УЧЕТА РАСХОДОВ НА ТЕКУЩЕЕ СОДЕРЖАНИЕ</w:t>
      </w:r>
    </w:p>
    <w:p w:rsidR="00823D23" w:rsidRPr="00823D23" w:rsidRDefault="00823D23" w:rsidP="00823D23">
      <w:pPr>
        <w:autoSpaceDE w:val="0"/>
        <w:autoSpaceDN w:val="0"/>
        <w:adjustRightInd w:val="0"/>
        <w:spacing w:after="0" w:line="240" w:lineRule="auto"/>
        <w:jc w:val="center"/>
        <w:rPr>
          <w:rFonts w:ascii="Times New Roman" w:eastAsia="Calibri" w:hAnsi="Times New Roman" w:cs="Times New Roman"/>
          <w:sz w:val="28"/>
          <w:szCs w:val="28"/>
        </w:rPr>
      </w:pPr>
      <w:r w:rsidRPr="00823D23">
        <w:rPr>
          <w:rFonts w:ascii="Times New Roman" w:eastAsia="Calibri" w:hAnsi="Times New Roman" w:cs="Times New Roman"/>
          <w:sz w:val="28"/>
          <w:szCs w:val="28"/>
        </w:rPr>
        <w:t>СЛУЖЕБНЫХ ЛЕГКОВЫХ ТРАНСПОРТНЫХ СРЕДСТВ</w:t>
      </w: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p>
    <w:p w:rsidR="00823D23" w:rsidRPr="00823D23" w:rsidRDefault="00823D23" w:rsidP="00823D23">
      <w:pPr>
        <w:autoSpaceDE w:val="0"/>
        <w:autoSpaceDN w:val="0"/>
        <w:adjustRightInd w:val="0"/>
        <w:spacing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1. Настоящее Положение устанавливает порядок учета расходования средств на текущее содержание служебных легковых автомобилей исполнительными органами муниципальной власти Ютазинского муниципального района  Республики Татарстан (далее - исполнительные органы) и подведомственными им учреждениями вне зависимости от того, находятся ли транспортные средства на балансе, взяты в аренду или приняты к использованию иным способом</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2. Исполнительные органы и подведомственные им учреждения осуществляют ежедневный учет фактического пробега транспортных средств вне зависимости от того, находятся ли транспортные средства на балансе, взяты в аренду или приняты к использованию иным способом.</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Исполнительные органы и подведомственные им учреждения осуществляют ежедневный учет расходования средств на текущее содержание служебных легковых автомобилей, находящихся на их балансе, в разрезе исполнительных органов, служебных легковых автомобилей и видов расходов (дополнительной экономической классификации).</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3. Исполнительные органы  ежемесячно на основе данных учета расходования средств на содержание служебных легковых автомобилей осуществляют анализ соответствия фактических расходов нормативным затратам, утвержденным нормативным правовым актом Исполнительного комитета Ютазинского муниципального района Республики Татарстан, на предмет выявления экономии или превышения нормативных затрат.</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4. Исполнительные органы  ежемесячно, до 20 числа месяца, следующего за отчетным, доводит до сведения руководителей исполнительных органов информацию о фактических расходах на текущее содержание служебных легковых автомобилей, обслуживающих соответствующие исполнительные органы.</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 xml:space="preserve">5. Руководители исполнительных органов с целью организации контроля за использованием служебных легковых автомобилей, находящихся на балансе и обслуживающих соответствующие исполнительные органы, осуществляют ежедневный учет фактического пробега служебных легковых автомобилей, а также обеспечивают в соответствии с законодательством принятие мер, направленных на возмещение расходов в связи с необоснованным превышением нормативных затрат, </w:t>
      </w:r>
      <w:r w:rsidRPr="00823D23">
        <w:rPr>
          <w:rFonts w:ascii="Times New Roman" w:eastAsia="Calibri" w:hAnsi="Times New Roman" w:cs="Times New Roman"/>
          <w:sz w:val="28"/>
          <w:szCs w:val="28"/>
        </w:rPr>
        <w:lastRenderedPageBreak/>
        <w:t>утвержденных нормативным правовым актом Исполнительного комитета Ютазинского муниципального района Республики Татарстан.</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6. Исполнительными органами учет расходования средств на содержание служебных легковых автомобилей осуществляется в разрезе исполнительных органов в пределах утвержденных нормативов.</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Учет расходования средств на содержание служебных легковых автомобилей осуществляется в пределах утвержденных нормативов и в пределах исполнительных органов.</w:t>
      </w:r>
    </w:p>
    <w:p w:rsidR="00823D23" w:rsidRPr="00823D23" w:rsidRDefault="00823D23" w:rsidP="00823D23">
      <w:pPr>
        <w:autoSpaceDE w:val="0"/>
        <w:autoSpaceDN w:val="0"/>
        <w:adjustRightInd w:val="0"/>
        <w:spacing w:before="200" w:after="0" w:line="240" w:lineRule="auto"/>
        <w:jc w:val="both"/>
        <w:rPr>
          <w:rFonts w:ascii="Times New Roman" w:eastAsia="Calibri" w:hAnsi="Times New Roman" w:cs="Times New Roman"/>
          <w:sz w:val="28"/>
          <w:szCs w:val="28"/>
        </w:rPr>
      </w:pPr>
      <w:r w:rsidRPr="00823D23">
        <w:rPr>
          <w:rFonts w:ascii="Times New Roman" w:eastAsia="Calibri" w:hAnsi="Times New Roman" w:cs="Times New Roman"/>
          <w:sz w:val="28"/>
          <w:szCs w:val="28"/>
        </w:rPr>
        <w:t>7. Исполнительные органы и Финансово-бюджетная палата Ютазинского муниципального района  ежеквартально, до 25 числа месяца, следующего за отчетным кварталом, представляют в Министерство финансов Республики Татарстан отчет о расходах на содержание служебных легковых автомобилей с нарастающим итогом в разрезе служебных легковых автомобилей и видов расходов (дополнительной экономической классификации).</w:t>
      </w:r>
    </w:p>
    <w:p w:rsidR="009509C4" w:rsidRDefault="009509C4" w:rsidP="009509C4">
      <w:pPr>
        <w:pStyle w:val="ConsPlusNormal"/>
        <w:ind w:firstLine="540"/>
        <w:jc w:val="both"/>
        <w:rPr>
          <w:rFonts w:ascii="Times New Roman" w:hAnsi="Times New Roman" w:cs="Times New Roman"/>
          <w:sz w:val="28"/>
          <w:szCs w:val="28"/>
        </w:rPr>
      </w:pPr>
    </w:p>
    <w:sectPr w:rsidR="009509C4" w:rsidSect="00823D23">
      <w:pgSz w:w="11906" w:h="16838"/>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2D9" w:rsidRDefault="00AA12D9" w:rsidP="0073146F">
      <w:pPr>
        <w:spacing w:after="0" w:line="240" w:lineRule="auto"/>
      </w:pPr>
      <w:r>
        <w:separator/>
      </w:r>
    </w:p>
  </w:endnote>
  <w:endnote w:type="continuationSeparator" w:id="0">
    <w:p w:rsidR="00AA12D9" w:rsidRDefault="00AA12D9" w:rsidP="00731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2D9" w:rsidRDefault="00AA12D9" w:rsidP="0073146F">
      <w:pPr>
        <w:spacing w:after="0" w:line="240" w:lineRule="auto"/>
      </w:pPr>
      <w:r>
        <w:separator/>
      </w:r>
    </w:p>
  </w:footnote>
  <w:footnote w:type="continuationSeparator" w:id="0">
    <w:p w:rsidR="00AA12D9" w:rsidRDefault="00AA12D9" w:rsidP="007314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620EB"/>
    <w:multiLevelType w:val="hybridMultilevel"/>
    <w:tmpl w:val="E0269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AF29BE"/>
    <w:multiLevelType w:val="hybridMultilevel"/>
    <w:tmpl w:val="4FB08990"/>
    <w:lvl w:ilvl="0" w:tplc="8520B4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15:restartNumberingAfterBreak="0">
    <w:nsid w:val="21992DEA"/>
    <w:multiLevelType w:val="multilevel"/>
    <w:tmpl w:val="AB08E6AE"/>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15:restartNumberingAfterBreak="0">
    <w:nsid w:val="4F3F60B6"/>
    <w:multiLevelType w:val="hybridMultilevel"/>
    <w:tmpl w:val="EBF48546"/>
    <w:lvl w:ilvl="0" w:tplc="BCAEF1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5B0"/>
    <w:rsid w:val="000448C5"/>
    <w:rsid w:val="000B6BF0"/>
    <w:rsid w:val="00182B61"/>
    <w:rsid w:val="0020014C"/>
    <w:rsid w:val="0022289F"/>
    <w:rsid w:val="00224658"/>
    <w:rsid w:val="00231051"/>
    <w:rsid w:val="002A6559"/>
    <w:rsid w:val="002B7B19"/>
    <w:rsid w:val="00421400"/>
    <w:rsid w:val="004A76D1"/>
    <w:rsid w:val="0050312B"/>
    <w:rsid w:val="00571F2F"/>
    <w:rsid w:val="005B1769"/>
    <w:rsid w:val="007069CD"/>
    <w:rsid w:val="0073146F"/>
    <w:rsid w:val="0077008C"/>
    <w:rsid w:val="007C2FE7"/>
    <w:rsid w:val="00814934"/>
    <w:rsid w:val="00823D23"/>
    <w:rsid w:val="008845B0"/>
    <w:rsid w:val="008C7757"/>
    <w:rsid w:val="009509C4"/>
    <w:rsid w:val="009A0099"/>
    <w:rsid w:val="009A4990"/>
    <w:rsid w:val="009B6B58"/>
    <w:rsid w:val="009C1DCF"/>
    <w:rsid w:val="009C6876"/>
    <w:rsid w:val="009E57E3"/>
    <w:rsid w:val="009F273B"/>
    <w:rsid w:val="00A01AFE"/>
    <w:rsid w:val="00A020BB"/>
    <w:rsid w:val="00A14443"/>
    <w:rsid w:val="00A20946"/>
    <w:rsid w:val="00A83D0E"/>
    <w:rsid w:val="00AA12D9"/>
    <w:rsid w:val="00AF3958"/>
    <w:rsid w:val="00B440B5"/>
    <w:rsid w:val="00B93037"/>
    <w:rsid w:val="00BB71EB"/>
    <w:rsid w:val="00BD12EF"/>
    <w:rsid w:val="00C52959"/>
    <w:rsid w:val="00C5598A"/>
    <w:rsid w:val="00CC5342"/>
    <w:rsid w:val="00CD1C8A"/>
    <w:rsid w:val="00CE692C"/>
    <w:rsid w:val="00D021CE"/>
    <w:rsid w:val="00DC490C"/>
    <w:rsid w:val="00DD41AA"/>
    <w:rsid w:val="00E02EDD"/>
    <w:rsid w:val="00ED2E19"/>
    <w:rsid w:val="00F65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48D2D"/>
  <w15:docId w15:val="{C79B16DD-E676-494E-B24A-AF1222CBB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031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45B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8845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845B0"/>
    <w:rPr>
      <w:rFonts w:ascii="Tahoma" w:hAnsi="Tahoma" w:cs="Tahoma"/>
      <w:sz w:val="16"/>
      <w:szCs w:val="16"/>
    </w:rPr>
  </w:style>
  <w:style w:type="character" w:styleId="a6">
    <w:name w:val="Hyperlink"/>
    <w:basedOn w:val="a0"/>
    <w:uiPriority w:val="99"/>
    <w:unhideWhenUsed/>
    <w:rsid w:val="00224658"/>
    <w:rPr>
      <w:color w:val="0000FF" w:themeColor="hyperlink"/>
      <w:u w:val="single"/>
    </w:rPr>
  </w:style>
  <w:style w:type="character" w:customStyle="1" w:styleId="10">
    <w:name w:val="Заголовок 1 Знак"/>
    <w:basedOn w:val="a0"/>
    <w:link w:val="1"/>
    <w:uiPriority w:val="9"/>
    <w:rsid w:val="0050312B"/>
    <w:rPr>
      <w:rFonts w:asciiTheme="majorHAnsi" w:eastAsiaTheme="majorEastAsia" w:hAnsiTheme="majorHAnsi" w:cstheme="majorBidi"/>
      <w:b/>
      <w:bCs/>
      <w:color w:val="365F91" w:themeColor="accent1" w:themeShade="BF"/>
      <w:sz w:val="28"/>
      <w:szCs w:val="28"/>
    </w:rPr>
  </w:style>
  <w:style w:type="paragraph" w:styleId="3">
    <w:name w:val="Body Text 3"/>
    <w:basedOn w:val="a"/>
    <w:link w:val="30"/>
    <w:rsid w:val="00CD1C8A"/>
    <w:pPr>
      <w:tabs>
        <w:tab w:val="left" w:pos="4253"/>
      </w:tabs>
      <w:spacing w:after="0" w:line="300" w:lineRule="exact"/>
      <w:jc w:val="center"/>
    </w:pPr>
    <w:rPr>
      <w:rFonts w:ascii="Times New Roman" w:eastAsia="Times New Roman" w:hAnsi="Times New Roman" w:cs="Times New Roman"/>
      <w:b/>
      <w:spacing w:val="12"/>
      <w:sz w:val="26"/>
      <w:szCs w:val="20"/>
    </w:rPr>
  </w:style>
  <w:style w:type="character" w:customStyle="1" w:styleId="30">
    <w:name w:val="Основной текст 3 Знак"/>
    <w:basedOn w:val="a0"/>
    <w:link w:val="3"/>
    <w:rsid w:val="00CD1C8A"/>
    <w:rPr>
      <w:rFonts w:ascii="Times New Roman" w:eastAsia="Times New Roman" w:hAnsi="Times New Roman" w:cs="Times New Roman"/>
      <w:b/>
      <w:spacing w:val="12"/>
      <w:sz w:val="26"/>
      <w:szCs w:val="20"/>
      <w:lang w:eastAsia="ru-RU"/>
    </w:rPr>
  </w:style>
  <w:style w:type="paragraph" w:customStyle="1" w:styleId="ConsPlusNormal">
    <w:name w:val="ConsPlusNormal"/>
    <w:uiPriority w:val="99"/>
    <w:rsid w:val="009509C4"/>
    <w:pPr>
      <w:autoSpaceDE w:val="0"/>
      <w:autoSpaceDN w:val="0"/>
      <w:adjustRightInd w:val="0"/>
      <w:spacing w:after="0" w:line="240" w:lineRule="auto"/>
    </w:pPr>
    <w:rPr>
      <w:rFonts w:ascii="Arial" w:eastAsia="Times New Roman" w:hAnsi="Arial" w:cs="Arial"/>
      <w:sz w:val="20"/>
      <w:szCs w:val="20"/>
    </w:rPr>
  </w:style>
  <w:style w:type="paragraph" w:styleId="a7">
    <w:name w:val="header"/>
    <w:basedOn w:val="a"/>
    <w:link w:val="a8"/>
    <w:uiPriority w:val="99"/>
    <w:unhideWhenUsed/>
    <w:rsid w:val="00D021C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21CE"/>
  </w:style>
  <w:style w:type="paragraph" w:styleId="a9">
    <w:name w:val="List Paragraph"/>
    <w:basedOn w:val="a"/>
    <w:uiPriority w:val="34"/>
    <w:qFormat/>
    <w:rsid w:val="00D021CE"/>
    <w:pPr>
      <w:ind w:left="720"/>
      <w:contextualSpacing/>
    </w:pPr>
  </w:style>
  <w:style w:type="paragraph" w:styleId="aa">
    <w:name w:val="footer"/>
    <w:basedOn w:val="a"/>
    <w:link w:val="ab"/>
    <w:uiPriority w:val="99"/>
    <w:unhideWhenUsed/>
    <w:rsid w:val="0073146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146F"/>
  </w:style>
  <w:style w:type="numbering" w:customStyle="1" w:styleId="11">
    <w:name w:val="Нет списка1"/>
    <w:next w:val="a2"/>
    <w:uiPriority w:val="99"/>
    <w:semiHidden/>
    <w:unhideWhenUsed/>
    <w:rsid w:val="00823D23"/>
  </w:style>
  <w:style w:type="table" w:customStyle="1" w:styleId="12">
    <w:name w:val="Сетка таблицы1"/>
    <w:basedOn w:val="a1"/>
    <w:next w:val="a3"/>
    <w:uiPriority w:val="59"/>
    <w:rsid w:val="00823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526130">
      <w:bodyDiv w:val="1"/>
      <w:marLeft w:val="0"/>
      <w:marRight w:val="0"/>
      <w:marTop w:val="0"/>
      <w:marBottom w:val="0"/>
      <w:divBdr>
        <w:top w:val="none" w:sz="0" w:space="0" w:color="auto"/>
        <w:left w:val="none" w:sz="0" w:space="0" w:color="auto"/>
        <w:bottom w:val="none" w:sz="0" w:space="0" w:color="auto"/>
        <w:right w:val="none" w:sz="0" w:space="0" w:color="auto"/>
      </w:divBdr>
    </w:div>
    <w:div w:id="37932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FD9BA2717B41F16488B2FAF3A0FBED502D863BE56B79451F870578974A82D387C401417047D9C59A2EDEF54AC4CD6B9C55s3x1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D9BA2717B41F16488B2FAF3A0FBED502D863BE56B79461F870578974A82D387C401417047D9C59A2EDEF54AC4CD6B9C55s3x1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D9BA2717B41F16488B2E4FEB697B05B2D8C61EB6D7D4E48D3557EC015D2D5D296411F29159D8E972CC0E94AC4sDxAT"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yperlink" Target="mailto:adm_jutaza@mail.ru" TargetMode="External"/><Relationship Id="rId4" Type="http://schemas.openxmlformats.org/officeDocument/2006/relationships/settings" Target="settings.xml"/><Relationship Id="rId9" Type="http://schemas.openxmlformats.org/officeDocument/2006/relationships/hyperlink" Target="mailto:adm.jutaza@tatar.ru" TargetMode="External"/><Relationship Id="rId14" Type="http://schemas.openxmlformats.org/officeDocument/2006/relationships/hyperlink" Target="consultantplus://offline/ref=FD9BA2717B41F16488B2E4FEB697B05B2D8D6CE06B784E48D3557EC015D2D5D296411F29159D8E972CC0E94AC4sDxA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D4174-9D7E-4FAD-B793-D9FA5AFEC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4289</Words>
  <Characters>24453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gulnara</dc:creator>
  <cp:lastModifiedBy>1</cp:lastModifiedBy>
  <cp:revision>5</cp:revision>
  <cp:lastPrinted>2019-04-05T05:24:00Z</cp:lastPrinted>
  <dcterms:created xsi:type="dcterms:W3CDTF">2019-04-04T14:06:00Z</dcterms:created>
  <dcterms:modified xsi:type="dcterms:W3CDTF">2019-04-05T05:28:00Z</dcterms:modified>
</cp:coreProperties>
</file>