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2" w:type="dxa"/>
        <w:tblInd w:w="-553" w:type="dxa"/>
        <w:tblLook w:val="04A0" w:firstRow="1" w:lastRow="0" w:firstColumn="1" w:lastColumn="0" w:noHBand="0" w:noVBand="1"/>
      </w:tblPr>
      <w:tblGrid>
        <w:gridCol w:w="5663"/>
        <w:gridCol w:w="5379"/>
      </w:tblGrid>
      <w:tr w:rsidR="0032364D" w:rsidRPr="0032364D" w:rsidTr="0073036A">
        <w:trPr>
          <w:trHeight w:val="694"/>
        </w:trPr>
        <w:tc>
          <w:tcPr>
            <w:tcW w:w="5663" w:type="dxa"/>
            <w:shd w:val="clear" w:color="auto" w:fill="auto"/>
          </w:tcPr>
          <w:p w:rsidR="0032364D" w:rsidRPr="0032364D" w:rsidRDefault="0032364D" w:rsidP="0032364D">
            <w:pPr>
              <w:keepNext/>
              <w:tabs>
                <w:tab w:val="left" w:pos="9967"/>
              </w:tabs>
              <w:ind w:right="-1" w:firstLine="34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spacing w:val="0"/>
                <w:sz w:val="24"/>
                <w:szCs w:val="24"/>
              </w:rPr>
              <w:t xml:space="preserve">   </w:t>
            </w:r>
            <w:r w:rsidRPr="0032364D">
              <w:rPr>
                <w:caps/>
                <w:spacing w:val="0"/>
                <w:sz w:val="24"/>
                <w:szCs w:val="24"/>
              </w:rPr>
              <w:t>Исполнительный комитет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right="-1" w:firstLine="34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поселка городского типа Уруссу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right="-1" w:firstLine="34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Ютазинского муниципального района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right="-1" w:firstLine="34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Республики Татарстан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right="-1" w:firstLine="34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spacing w:val="0"/>
                <w:sz w:val="24"/>
                <w:szCs w:val="24"/>
              </w:rPr>
              <w:t>423950, п.г.т. Уруссу, ул. Пушкина, 38</w:t>
            </w:r>
          </w:p>
        </w:tc>
        <w:tc>
          <w:tcPr>
            <w:tcW w:w="5379" w:type="dxa"/>
            <w:shd w:val="clear" w:color="auto" w:fill="auto"/>
          </w:tcPr>
          <w:p w:rsidR="0032364D" w:rsidRPr="0032364D" w:rsidRDefault="0032364D" w:rsidP="0032364D">
            <w:pPr>
              <w:keepNext/>
              <w:tabs>
                <w:tab w:val="left" w:pos="9967"/>
              </w:tabs>
              <w:ind w:left="-264" w:right="-1" w:firstLine="298"/>
              <w:jc w:val="center"/>
              <w:outlineLvl w:val="0"/>
              <w:rPr>
                <w:spacing w:val="0"/>
                <w:sz w:val="24"/>
                <w:szCs w:val="24"/>
              </w:rPr>
            </w:pPr>
            <w:r w:rsidRPr="0032364D">
              <w:rPr>
                <w:spacing w:val="0"/>
                <w:sz w:val="24"/>
                <w:szCs w:val="24"/>
              </w:rPr>
              <w:t>ТАТАРСТАН РЕСПУБЛИКАСЫ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left="-264" w:right="-1" w:firstLine="298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Ютазы муниципаль районы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left="-264" w:right="-1" w:firstLine="298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Урыссу шәһәр тибындагы поселогы</w:t>
            </w:r>
          </w:p>
          <w:p w:rsidR="0032364D" w:rsidRPr="0032364D" w:rsidRDefault="0032364D" w:rsidP="0032364D">
            <w:pPr>
              <w:keepNext/>
              <w:tabs>
                <w:tab w:val="left" w:pos="9967"/>
              </w:tabs>
              <w:ind w:left="-264" w:right="-1" w:firstLine="298"/>
              <w:jc w:val="center"/>
              <w:outlineLvl w:val="0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caps/>
                <w:spacing w:val="0"/>
                <w:sz w:val="24"/>
                <w:szCs w:val="24"/>
              </w:rPr>
              <w:t>Башкарма комитеты</w:t>
            </w:r>
          </w:p>
          <w:p w:rsidR="0032364D" w:rsidRPr="0032364D" w:rsidRDefault="0032364D" w:rsidP="0032364D">
            <w:pPr>
              <w:keepNext/>
              <w:ind w:left="-264" w:firstLine="298"/>
              <w:jc w:val="center"/>
              <w:outlineLvl w:val="1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spacing w:val="0"/>
                <w:sz w:val="24"/>
                <w:szCs w:val="24"/>
              </w:rPr>
              <w:t>423950</w:t>
            </w:r>
            <w:r w:rsidRPr="0032364D">
              <w:rPr>
                <w:b/>
                <w:bCs/>
                <w:spacing w:val="0"/>
                <w:sz w:val="24"/>
                <w:szCs w:val="24"/>
              </w:rPr>
              <w:t>,</w:t>
            </w:r>
            <w:r w:rsidRPr="0032364D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2364D">
              <w:rPr>
                <w:spacing w:val="0"/>
                <w:sz w:val="24"/>
                <w:szCs w:val="24"/>
              </w:rPr>
              <w:t>Урыссу</w:t>
            </w:r>
            <w:proofErr w:type="spellEnd"/>
            <w:r w:rsidRPr="0032364D">
              <w:rPr>
                <w:b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2364D">
              <w:rPr>
                <w:spacing w:val="0"/>
                <w:sz w:val="24"/>
                <w:szCs w:val="24"/>
              </w:rPr>
              <w:t>шәһәр</w:t>
            </w:r>
            <w:proofErr w:type="spellEnd"/>
            <w:r w:rsidRPr="0032364D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2364D">
              <w:rPr>
                <w:spacing w:val="0"/>
                <w:sz w:val="24"/>
                <w:szCs w:val="24"/>
              </w:rPr>
              <w:t>тибындагы</w:t>
            </w:r>
            <w:proofErr w:type="spellEnd"/>
            <w:r w:rsidRPr="0032364D">
              <w:rPr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2364D">
              <w:rPr>
                <w:spacing w:val="0"/>
                <w:sz w:val="24"/>
                <w:szCs w:val="24"/>
              </w:rPr>
              <w:t>поселогы</w:t>
            </w:r>
            <w:proofErr w:type="spellEnd"/>
            <w:r w:rsidRPr="0032364D">
              <w:rPr>
                <w:caps/>
                <w:spacing w:val="0"/>
                <w:sz w:val="24"/>
                <w:szCs w:val="24"/>
              </w:rPr>
              <w:t>,</w:t>
            </w:r>
          </w:p>
          <w:p w:rsidR="0032364D" w:rsidRPr="0032364D" w:rsidRDefault="0032364D" w:rsidP="00A753BC">
            <w:pPr>
              <w:keepNext/>
              <w:ind w:left="-264" w:firstLine="298"/>
              <w:jc w:val="center"/>
              <w:outlineLvl w:val="1"/>
              <w:rPr>
                <w:caps/>
                <w:spacing w:val="0"/>
                <w:sz w:val="24"/>
                <w:szCs w:val="24"/>
              </w:rPr>
            </w:pPr>
            <w:r w:rsidRPr="0032364D">
              <w:rPr>
                <w:spacing w:val="0"/>
                <w:sz w:val="24"/>
                <w:szCs w:val="24"/>
              </w:rPr>
              <w:t xml:space="preserve">Пушкин </w:t>
            </w:r>
            <w:proofErr w:type="spellStart"/>
            <w:r w:rsidRPr="0032364D">
              <w:rPr>
                <w:spacing w:val="0"/>
                <w:sz w:val="24"/>
                <w:szCs w:val="24"/>
              </w:rPr>
              <w:t>урамы</w:t>
            </w:r>
            <w:proofErr w:type="spellEnd"/>
            <w:r w:rsidRPr="0032364D">
              <w:rPr>
                <w:spacing w:val="0"/>
                <w:sz w:val="24"/>
                <w:szCs w:val="24"/>
              </w:rPr>
              <w:t>, 38</w:t>
            </w:r>
          </w:p>
        </w:tc>
      </w:tr>
    </w:tbl>
    <w:p w:rsidR="0032364D" w:rsidRPr="0032364D" w:rsidRDefault="0032364D" w:rsidP="0032364D">
      <w:pPr>
        <w:keepNext/>
        <w:jc w:val="center"/>
        <w:outlineLvl w:val="1"/>
        <w:rPr>
          <w:spacing w:val="0"/>
          <w:sz w:val="24"/>
          <w:szCs w:val="24"/>
        </w:rPr>
      </w:pPr>
      <w:r w:rsidRPr="0032364D">
        <w:rPr>
          <w:spacing w:val="0"/>
          <w:sz w:val="24"/>
          <w:szCs w:val="24"/>
        </w:rPr>
        <w:t xml:space="preserve">Тел.: 8(85593)2-92-40, факс: 2-61-50, </w:t>
      </w:r>
      <w:r w:rsidRPr="0032364D">
        <w:rPr>
          <w:spacing w:val="0"/>
          <w:sz w:val="24"/>
          <w:szCs w:val="24"/>
          <w:lang w:val="en-US"/>
        </w:rPr>
        <w:t>e</w:t>
      </w:r>
      <w:r w:rsidRPr="0032364D">
        <w:rPr>
          <w:spacing w:val="0"/>
          <w:sz w:val="24"/>
          <w:szCs w:val="24"/>
        </w:rPr>
        <w:t>-</w:t>
      </w:r>
      <w:r w:rsidRPr="0032364D">
        <w:rPr>
          <w:spacing w:val="0"/>
          <w:sz w:val="24"/>
          <w:szCs w:val="24"/>
          <w:lang w:val="en-US"/>
        </w:rPr>
        <w:t>mail</w:t>
      </w:r>
      <w:r w:rsidRPr="0032364D">
        <w:rPr>
          <w:spacing w:val="0"/>
          <w:sz w:val="24"/>
          <w:szCs w:val="24"/>
        </w:rPr>
        <w:t xml:space="preserve">: </w:t>
      </w:r>
      <w:hyperlink r:id="rId5" w:history="1">
        <w:r w:rsidRPr="0032364D">
          <w:rPr>
            <w:color w:val="0000FF"/>
            <w:spacing w:val="0"/>
            <w:sz w:val="24"/>
            <w:szCs w:val="24"/>
            <w:u w:val="single"/>
          </w:rPr>
          <w:t>Р</w:t>
        </w:r>
        <w:r w:rsidRPr="0032364D">
          <w:rPr>
            <w:color w:val="0000FF"/>
            <w:spacing w:val="0"/>
            <w:sz w:val="24"/>
            <w:szCs w:val="24"/>
            <w:u w:val="single"/>
            <w:lang w:val="en-US"/>
          </w:rPr>
          <w:t>gt</w:t>
        </w:r>
        <w:r w:rsidRPr="0032364D">
          <w:rPr>
            <w:color w:val="0000FF"/>
            <w:spacing w:val="0"/>
            <w:sz w:val="24"/>
            <w:szCs w:val="24"/>
            <w:u w:val="single"/>
          </w:rPr>
          <w:t>.</w:t>
        </w:r>
        <w:r w:rsidRPr="0032364D">
          <w:rPr>
            <w:color w:val="0000FF"/>
            <w:spacing w:val="0"/>
            <w:sz w:val="24"/>
            <w:szCs w:val="24"/>
            <w:u w:val="single"/>
            <w:lang w:val="en-US"/>
          </w:rPr>
          <w:t>Urussu</w:t>
        </w:r>
        <w:r w:rsidRPr="0032364D">
          <w:rPr>
            <w:color w:val="0000FF"/>
            <w:spacing w:val="0"/>
            <w:sz w:val="24"/>
            <w:szCs w:val="24"/>
            <w:u w:val="single"/>
          </w:rPr>
          <w:t>@</w:t>
        </w:r>
        <w:r w:rsidRPr="0032364D">
          <w:rPr>
            <w:color w:val="0000FF"/>
            <w:spacing w:val="0"/>
            <w:sz w:val="24"/>
            <w:szCs w:val="24"/>
            <w:u w:val="single"/>
            <w:lang w:val="en-US"/>
          </w:rPr>
          <w:t>tatar</w:t>
        </w:r>
        <w:r w:rsidRPr="0032364D">
          <w:rPr>
            <w:color w:val="0000FF"/>
            <w:spacing w:val="0"/>
            <w:sz w:val="24"/>
            <w:szCs w:val="24"/>
            <w:u w:val="single"/>
          </w:rPr>
          <w:t>.</w:t>
        </w:r>
        <w:r w:rsidRPr="0032364D">
          <w:rPr>
            <w:color w:val="0000FF"/>
            <w:spacing w:val="0"/>
            <w:sz w:val="24"/>
            <w:szCs w:val="24"/>
            <w:u w:val="single"/>
            <w:lang w:val="en-US"/>
          </w:rPr>
          <w:t>ru</w:t>
        </w:r>
      </w:hyperlink>
    </w:p>
    <w:p w:rsidR="0032364D" w:rsidRPr="0032364D" w:rsidRDefault="0032364D" w:rsidP="0032364D">
      <w:pPr>
        <w:keepNext/>
        <w:outlineLvl w:val="1"/>
        <w:rPr>
          <w:spacing w:val="0"/>
          <w:sz w:val="24"/>
          <w:szCs w:val="24"/>
        </w:rPr>
      </w:pPr>
      <w:r w:rsidRPr="0032364D"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01F88" wp14:editId="5F4678C6">
                <wp:simplePos x="0" y="0"/>
                <wp:positionH relativeFrom="column">
                  <wp:posOffset>-300990</wp:posOffset>
                </wp:positionH>
                <wp:positionV relativeFrom="paragraph">
                  <wp:posOffset>47625</wp:posOffset>
                </wp:positionV>
                <wp:extent cx="6599555" cy="0"/>
                <wp:effectExtent l="18415" t="9525" r="1143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3FF0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3.75pt" to="495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" strokeweight="1.5pt"/>
            </w:pict>
          </mc:Fallback>
        </mc:AlternateContent>
      </w:r>
    </w:p>
    <w:p w:rsidR="00A753BC" w:rsidRPr="00A753BC" w:rsidRDefault="00A753BC" w:rsidP="00A753BC">
      <w:pPr>
        <w:spacing w:line="276" w:lineRule="auto"/>
        <w:jc w:val="right"/>
        <w:rPr>
          <w:spacing w:val="0"/>
          <w:szCs w:val="28"/>
          <w:lang w:eastAsia="en-US"/>
        </w:rPr>
      </w:pPr>
      <w:r w:rsidRPr="00A753BC">
        <w:rPr>
          <w:spacing w:val="0"/>
          <w:szCs w:val="28"/>
          <w:lang w:eastAsia="en-US"/>
        </w:rPr>
        <w:t>ПРОЕКТ</w:t>
      </w:r>
    </w:p>
    <w:p w:rsidR="00A753BC" w:rsidRPr="00A753BC" w:rsidRDefault="00A753BC" w:rsidP="00007305">
      <w:pPr>
        <w:spacing w:line="276" w:lineRule="auto"/>
        <w:rPr>
          <w:b/>
          <w:spacing w:val="0"/>
          <w:szCs w:val="28"/>
          <w:lang w:eastAsia="en-US"/>
        </w:rPr>
      </w:pPr>
    </w:p>
    <w:p w:rsidR="00007305" w:rsidRPr="00A753BC" w:rsidRDefault="00007305" w:rsidP="00007305">
      <w:pPr>
        <w:spacing w:line="276" w:lineRule="auto"/>
        <w:rPr>
          <w:spacing w:val="0"/>
          <w:szCs w:val="28"/>
          <w:lang w:eastAsia="en-US"/>
        </w:rPr>
      </w:pPr>
      <w:r w:rsidRPr="00A753BC">
        <w:rPr>
          <w:spacing w:val="0"/>
          <w:szCs w:val="28"/>
          <w:lang w:eastAsia="en-US"/>
        </w:rPr>
        <w:t>ПОСТАНОВЛЕНИЕ</w:t>
      </w:r>
      <w:r w:rsidR="00A753BC" w:rsidRPr="00A753BC">
        <w:rPr>
          <w:spacing w:val="0"/>
          <w:szCs w:val="28"/>
          <w:lang w:eastAsia="en-US"/>
        </w:rPr>
        <w:t xml:space="preserve"> №___</w:t>
      </w:r>
      <w:r w:rsidRPr="00A753BC">
        <w:rPr>
          <w:spacing w:val="0"/>
          <w:szCs w:val="28"/>
          <w:lang w:eastAsia="en-US"/>
        </w:rPr>
        <w:t xml:space="preserve">            </w:t>
      </w:r>
      <w:r w:rsidR="00A753BC" w:rsidRPr="00A753BC">
        <w:rPr>
          <w:spacing w:val="0"/>
          <w:szCs w:val="28"/>
          <w:lang w:eastAsia="en-US"/>
        </w:rPr>
        <w:t xml:space="preserve">                                    </w:t>
      </w:r>
      <w:r w:rsidR="00A753BC">
        <w:rPr>
          <w:spacing w:val="0"/>
          <w:szCs w:val="28"/>
          <w:lang w:eastAsia="en-US"/>
        </w:rPr>
        <w:t xml:space="preserve">   </w:t>
      </w:r>
      <w:proofErr w:type="gramStart"/>
      <w:r w:rsidR="00A753BC">
        <w:rPr>
          <w:spacing w:val="0"/>
          <w:szCs w:val="28"/>
          <w:lang w:eastAsia="en-US"/>
        </w:rPr>
        <w:t xml:space="preserve">   «</w:t>
      </w:r>
      <w:proofErr w:type="gramEnd"/>
      <w:r w:rsidR="00A753BC">
        <w:rPr>
          <w:spacing w:val="0"/>
          <w:szCs w:val="28"/>
          <w:lang w:eastAsia="en-US"/>
        </w:rPr>
        <w:t>__</w:t>
      </w:r>
      <w:r w:rsidRPr="00A753BC">
        <w:rPr>
          <w:spacing w:val="0"/>
          <w:szCs w:val="28"/>
          <w:lang w:eastAsia="en-US"/>
        </w:rPr>
        <w:t>»_______</w:t>
      </w:r>
      <w:r w:rsidR="00A753BC" w:rsidRPr="00A753BC">
        <w:rPr>
          <w:spacing w:val="0"/>
          <w:szCs w:val="28"/>
          <w:lang w:eastAsia="en-US"/>
        </w:rPr>
        <w:t>__</w:t>
      </w:r>
      <w:r w:rsidRPr="00A753BC">
        <w:rPr>
          <w:spacing w:val="0"/>
          <w:szCs w:val="28"/>
          <w:lang w:eastAsia="en-US"/>
        </w:rPr>
        <w:t>20</w:t>
      </w:r>
      <w:r w:rsidR="00A753BC" w:rsidRPr="00A753BC">
        <w:rPr>
          <w:spacing w:val="0"/>
          <w:szCs w:val="28"/>
          <w:lang w:eastAsia="en-US"/>
        </w:rPr>
        <w:t>19</w:t>
      </w:r>
      <w:r w:rsidRPr="00A753BC">
        <w:rPr>
          <w:spacing w:val="0"/>
          <w:szCs w:val="28"/>
          <w:lang w:eastAsia="en-US"/>
        </w:rPr>
        <w:t xml:space="preserve">г.                                                                                   </w:t>
      </w:r>
      <w:r w:rsidR="00A753BC" w:rsidRPr="00A753BC">
        <w:rPr>
          <w:spacing w:val="0"/>
          <w:szCs w:val="28"/>
          <w:lang w:eastAsia="en-US"/>
        </w:rPr>
        <w:t xml:space="preserve">                          </w:t>
      </w:r>
    </w:p>
    <w:p w:rsidR="00007305" w:rsidRPr="00A753BC" w:rsidRDefault="00007305" w:rsidP="00007305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</w:p>
    <w:p w:rsidR="00A753BC" w:rsidRDefault="0032364D" w:rsidP="0032364D">
      <w:pPr>
        <w:widowControl w:val="0"/>
        <w:autoSpaceDE w:val="0"/>
        <w:autoSpaceDN w:val="0"/>
        <w:spacing w:line="264" w:lineRule="auto"/>
        <w:rPr>
          <w:spacing w:val="0"/>
          <w:szCs w:val="28"/>
        </w:rPr>
      </w:pPr>
      <w:bookmarkStart w:id="0" w:name="_GoBack"/>
      <w:r w:rsidRPr="00A753BC">
        <w:rPr>
          <w:spacing w:val="0"/>
          <w:szCs w:val="28"/>
        </w:rPr>
        <w:t>Об организации и условиях</w:t>
      </w:r>
      <w:r w:rsid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 xml:space="preserve">оплаты труда </w:t>
      </w:r>
    </w:p>
    <w:p w:rsidR="00A753BC" w:rsidRDefault="00A753BC" w:rsidP="0032364D">
      <w:pPr>
        <w:widowControl w:val="0"/>
        <w:autoSpaceDE w:val="0"/>
        <w:autoSpaceDN w:val="0"/>
        <w:spacing w:line="264" w:lineRule="auto"/>
        <w:rPr>
          <w:spacing w:val="0"/>
          <w:szCs w:val="28"/>
        </w:rPr>
      </w:pPr>
      <w:r w:rsidRPr="00A753BC">
        <w:rPr>
          <w:spacing w:val="0"/>
          <w:szCs w:val="28"/>
        </w:rPr>
        <w:t>Г</w:t>
      </w:r>
      <w:r w:rsidR="0032364D" w:rsidRPr="00A753BC">
        <w:rPr>
          <w:spacing w:val="0"/>
          <w:szCs w:val="28"/>
        </w:rPr>
        <w:t>лавного</w:t>
      </w:r>
      <w:r>
        <w:rPr>
          <w:spacing w:val="0"/>
          <w:szCs w:val="28"/>
        </w:rPr>
        <w:t xml:space="preserve"> </w:t>
      </w:r>
      <w:r w:rsidR="0032364D" w:rsidRPr="00A753BC">
        <w:rPr>
          <w:spacing w:val="0"/>
          <w:szCs w:val="28"/>
        </w:rPr>
        <w:t xml:space="preserve">бухгалтера Исполнительного </w:t>
      </w:r>
    </w:p>
    <w:p w:rsidR="00A753BC" w:rsidRDefault="0032364D" w:rsidP="0032364D">
      <w:pPr>
        <w:widowControl w:val="0"/>
        <w:autoSpaceDE w:val="0"/>
        <w:autoSpaceDN w:val="0"/>
        <w:spacing w:line="264" w:lineRule="auto"/>
        <w:rPr>
          <w:spacing w:val="0"/>
          <w:szCs w:val="28"/>
        </w:rPr>
      </w:pPr>
      <w:r w:rsidRPr="00A753BC">
        <w:rPr>
          <w:spacing w:val="0"/>
          <w:szCs w:val="28"/>
        </w:rPr>
        <w:t xml:space="preserve">комитета поселка городского типа Уруссу </w:t>
      </w:r>
    </w:p>
    <w:p w:rsidR="0032364D" w:rsidRPr="00A753BC" w:rsidRDefault="0032364D" w:rsidP="0032364D">
      <w:pPr>
        <w:widowControl w:val="0"/>
        <w:autoSpaceDE w:val="0"/>
        <w:autoSpaceDN w:val="0"/>
        <w:spacing w:line="264" w:lineRule="auto"/>
        <w:rPr>
          <w:b/>
          <w:spacing w:val="0"/>
          <w:szCs w:val="28"/>
        </w:rPr>
      </w:pPr>
      <w:proofErr w:type="spellStart"/>
      <w:r w:rsidRPr="00A753BC">
        <w:rPr>
          <w:spacing w:val="0"/>
          <w:szCs w:val="28"/>
        </w:rPr>
        <w:t>Ютазинского</w:t>
      </w:r>
      <w:proofErr w:type="spellEnd"/>
      <w:r w:rsidRPr="00A753BC">
        <w:rPr>
          <w:spacing w:val="0"/>
          <w:szCs w:val="28"/>
        </w:rPr>
        <w:t xml:space="preserve"> муниципального район</w:t>
      </w:r>
      <w:r w:rsidR="00A753BC">
        <w:rPr>
          <w:spacing w:val="0"/>
          <w:szCs w:val="28"/>
        </w:rPr>
        <w:t>а</w:t>
      </w:r>
    </w:p>
    <w:bookmarkEnd w:id="0"/>
    <w:p w:rsidR="0032364D" w:rsidRPr="00A753BC" w:rsidRDefault="0032364D" w:rsidP="00007305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</w:p>
    <w:p w:rsidR="0032364D" w:rsidRPr="00A753BC" w:rsidRDefault="0032364D" w:rsidP="0032364D">
      <w:pPr>
        <w:widowControl w:val="0"/>
        <w:autoSpaceDE w:val="0"/>
        <w:autoSpaceDN w:val="0"/>
        <w:spacing w:line="264" w:lineRule="auto"/>
        <w:rPr>
          <w:b/>
          <w:spacing w:val="0"/>
          <w:szCs w:val="28"/>
        </w:rPr>
      </w:pPr>
    </w:p>
    <w:p w:rsidR="00007305" w:rsidRDefault="00007305" w:rsidP="00A753BC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  <w:r w:rsidRPr="00A753BC">
        <w:rPr>
          <w:spacing w:val="0"/>
          <w:szCs w:val="28"/>
        </w:rPr>
        <w:t>В целях обеспечения социальных гарантий и упорядочения оплаты труда, главного бухгалтер</w:t>
      </w:r>
      <w:r w:rsidR="00345B7A" w:rsidRPr="00A753BC">
        <w:rPr>
          <w:spacing w:val="0"/>
          <w:szCs w:val="28"/>
        </w:rPr>
        <w:t>а</w:t>
      </w:r>
      <w:r w:rsidRPr="00A753BC">
        <w:rPr>
          <w:spacing w:val="0"/>
          <w:szCs w:val="28"/>
        </w:rPr>
        <w:t xml:space="preserve"> Исполнительного комитета поселка городского типа Уруссу Ютазинского муниципального района, Исполнительный комитет поселка городского типа Уруссу </w:t>
      </w:r>
      <w:proofErr w:type="spellStart"/>
      <w:r w:rsidRPr="00A753BC">
        <w:rPr>
          <w:spacing w:val="0"/>
          <w:szCs w:val="28"/>
        </w:rPr>
        <w:t>Ютазинского</w:t>
      </w:r>
      <w:proofErr w:type="spellEnd"/>
      <w:r w:rsidRPr="00A753BC">
        <w:rPr>
          <w:spacing w:val="0"/>
          <w:szCs w:val="28"/>
        </w:rPr>
        <w:t xml:space="preserve"> муниципального </w:t>
      </w:r>
      <w:r w:rsidR="00A753BC" w:rsidRPr="00A753BC">
        <w:rPr>
          <w:spacing w:val="0"/>
          <w:szCs w:val="28"/>
        </w:rPr>
        <w:t>района</w:t>
      </w:r>
      <w:r w:rsidR="00A753BC">
        <w:rPr>
          <w:spacing w:val="0"/>
          <w:szCs w:val="28"/>
        </w:rPr>
        <w:t xml:space="preserve">                           </w:t>
      </w:r>
      <w:r w:rsidR="001A0D92">
        <w:rPr>
          <w:spacing w:val="0"/>
          <w:szCs w:val="28"/>
        </w:rPr>
        <w:t xml:space="preserve">                         </w:t>
      </w:r>
      <w:r w:rsidR="00A753BC">
        <w:rPr>
          <w:spacing w:val="0"/>
          <w:szCs w:val="28"/>
        </w:rPr>
        <w:t xml:space="preserve">п </w:t>
      </w:r>
      <w:r w:rsidRPr="00A753BC">
        <w:rPr>
          <w:spacing w:val="0"/>
          <w:szCs w:val="28"/>
        </w:rPr>
        <w:t>о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с</w:t>
      </w:r>
      <w:r w:rsidR="00345B7A" w:rsidRPr="00A753BC">
        <w:rPr>
          <w:spacing w:val="0"/>
          <w:szCs w:val="28"/>
        </w:rPr>
        <w:t xml:space="preserve"> </w:t>
      </w:r>
      <w:proofErr w:type="gramStart"/>
      <w:r w:rsidRPr="00A753BC">
        <w:rPr>
          <w:spacing w:val="0"/>
          <w:szCs w:val="28"/>
        </w:rPr>
        <w:t>т</w:t>
      </w:r>
      <w:proofErr w:type="gramEnd"/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а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н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о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в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л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я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е</w:t>
      </w:r>
      <w:r w:rsidR="00345B7A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т:</w:t>
      </w:r>
    </w:p>
    <w:p w:rsidR="00A753BC" w:rsidRPr="00A753BC" w:rsidRDefault="00A753BC" w:rsidP="00A753BC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007305" w:rsidRPr="00A753BC" w:rsidRDefault="00007305" w:rsidP="00007305">
      <w:pPr>
        <w:widowControl w:val="0"/>
        <w:numPr>
          <w:ilvl w:val="0"/>
          <w:numId w:val="1"/>
        </w:numPr>
        <w:autoSpaceDE w:val="0"/>
        <w:autoSpaceDN w:val="0"/>
        <w:ind w:left="0" w:firstLine="851"/>
        <w:jc w:val="both"/>
        <w:rPr>
          <w:spacing w:val="0"/>
          <w:szCs w:val="28"/>
        </w:rPr>
      </w:pPr>
      <w:r w:rsidRPr="00A753BC">
        <w:rPr>
          <w:spacing w:val="0"/>
          <w:szCs w:val="28"/>
        </w:rPr>
        <w:t>Утвердить прилагаемое Положение:</w:t>
      </w:r>
    </w:p>
    <w:p w:rsidR="00007305" w:rsidRPr="00A753BC" w:rsidRDefault="001A0D92" w:rsidP="00007305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hyperlink r:id="rId6" w:history="1">
        <w:r w:rsidR="00007305" w:rsidRPr="00A753BC">
          <w:rPr>
            <w:spacing w:val="0"/>
            <w:szCs w:val="28"/>
          </w:rPr>
          <w:t>Положение</w:t>
        </w:r>
      </w:hyperlink>
      <w:r w:rsidR="00007305" w:rsidRPr="00A753BC">
        <w:rPr>
          <w:spacing w:val="0"/>
          <w:szCs w:val="28"/>
        </w:rPr>
        <w:t xml:space="preserve"> об организации и условиях оплаты труда главного бухгалтера Исполнительного комитета поселка городского типа Уруссу Ютазинского муниципального района;</w:t>
      </w:r>
    </w:p>
    <w:p w:rsidR="00007305" w:rsidRPr="00A753BC" w:rsidRDefault="00007305" w:rsidP="00007305">
      <w:pPr>
        <w:numPr>
          <w:ilvl w:val="0"/>
          <w:numId w:val="1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A753BC">
        <w:rPr>
          <w:rFonts w:eastAsia="Calibri"/>
          <w:spacing w:val="0"/>
          <w:szCs w:val="28"/>
          <w:lang w:eastAsia="en-US"/>
        </w:rPr>
        <w:t xml:space="preserve">Размер заработной платы, устанавливаемый в соответствии с настоящим постановлением, при сохранении объема должностных обязанностей и </w:t>
      </w:r>
      <w:proofErr w:type="gramStart"/>
      <w:r w:rsidRPr="00A753BC">
        <w:rPr>
          <w:rFonts w:eastAsia="Calibri"/>
          <w:spacing w:val="0"/>
          <w:szCs w:val="28"/>
          <w:lang w:eastAsia="en-US"/>
        </w:rPr>
        <w:t>выполнения  работ</w:t>
      </w:r>
      <w:proofErr w:type="gramEnd"/>
      <w:r w:rsidRPr="00A753BC">
        <w:rPr>
          <w:rFonts w:eastAsia="Calibri"/>
          <w:spacing w:val="0"/>
          <w:szCs w:val="28"/>
          <w:lang w:eastAsia="en-US"/>
        </w:rPr>
        <w:t xml:space="preserve"> той же квалификации, не может быть меньше размера заработной платы, выплачиваемой на 31 марта 2019 года.</w:t>
      </w:r>
    </w:p>
    <w:p w:rsidR="00007305" w:rsidRPr="00A753BC" w:rsidRDefault="00007305" w:rsidP="00007305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A753BC">
        <w:rPr>
          <w:rFonts w:eastAsia="Calibri"/>
          <w:spacing w:val="0"/>
          <w:szCs w:val="28"/>
          <w:lang w:eastAsia="en-US"/>
        </w:rPr>
        <w:t>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007305" w:rsidRPr="00A753BC" w:rsidRDefault="00007305" w:rsidP="00007305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A753BC">
        <w:rPr>
          <w:spacing w:val="0"/>
          <w:szCs w:val="28"/>
        </w:rPr>
        <w:t xml:space="preserve">4. Контроль </w:t>
      </w:r>
      <w:r w:rsidR="004309BD" w:rsidRPr="00A753BC">
        <w:rPr>
          <w:spacing w:val="0"/>
          <w:szCs w:val="28"/>
        </w:rPr>
        <w:t>н</w:t>
      </w:r>
      <w:r w:rsidRPr="00A753BC">
        <w:rPr>
          <w:spacing w:val="0"/>
          <w:szCs w:val="28"/>
        </w:rPr>
        <w:t>а</w:t>
      </w:r>
      <w:r w:rsidR="004309BD" w:rsidRPr="00A753BC">
        <w:rPr>
          <w:spacing w:val="0"/>
          <w:szCs w:val="28"/>
        </w:rPr>
        <w:t>д</w:t>
      </w:r>
      <w:r w:rsidRPr="00A753BC">
        <w:rPr>
          <w:spacing w:val="0"/>
          <w:szCs w:val="28"/>
        </w:rPr>
        <w:t xml:space="preserve"> исполнением настоящего постановления оставляю за собой</w:t>
      </w:r>
    </w:p>
    <w:p w:rsidR="00007305" w:rsidRPr="00A753BC" w:rsidRDefault="00007305" w:rsidP="00007305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</w:p>
    <w:p w:rsidR="00007305" w:rsidRPr="00A753BC" w:rsidRDefault="00007305" w:rsidP="00007305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007305" w:rsidRDefault="00007305" w:rsidP="00007305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A753BC" w:rsidRPr="00A753BC" w:rsidRDefault="00A753BC" w:rsidP="00007305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007305" w:rsidRPr="00A753BC" w:rsidRDefault="00007305" w:rsidP="004309BD">
      <w:pPr>
        <w:widowControl w:val="0"/>
        <w:autoSpaceDE w:val="0"/>
        <w:autoSpaceDN w:val="0"/>
        <w:ind w:firstLine="708"/>
        <w:jc w:val="both"/>
        <w:rPr>
          <w:spacing w:val="0"/>
          <w:szCs w:val="28"/>
        </w:rPr>
      </w:pPr>
      <w:proofErr w:type="spellStart"/>
      <w:r w:rsidRPr="00A753BC">
        <w:rPr>
          <w:spacing w:val="0"/>
          <w:szCs w:val="28"/>
        </w:rPr>
        <w:t>И.о</w:t>
      </w:r>
      <w:proofErr w:type="spellEnd"/>
      <w:r w:rsidRPr="00A753BC">
        <w:rPr>
          <w:spacing w:val="0"/>
          <w:szCs w:val="28"/>
        </w:rPr>
        <w:t>. руководителя</w:t>
      </w:r>
      <w:r w:rsidR="004309BD" w:rsidRPr="00A753BC">
        <w:rPr>
          <w:spacing w:val="0"/>
          <w:szCs w:val="28"/>
        </w:rPr>
        <w:tab/>
      </w:r>
      <w:r w:rsidR="004309BD" w:rsidRPr="00A753BC">
        <w:rPr>
          <w:spacing w:val="0"/>
          <w:szCs w:val="28"/>
        </w:rPr>
        <w:tab/>
      </w:r>
      <w:r w:rsidR="004309BD" w:rsidRPr="00A753BC">
        <w:rPr>
          <w:spacing w:val="0"/>
          <w:szCs w:val="28"/>
        </w:rPr>
        <w:tab/>
      </w:r>
      <w:r w:rsidR="004309BD" w:rsidRPr="00A753BC">
        <w:rPr>
          <w:spacing w:val="0"/>
          <w:szCs w:val="28"/>
        </w:rPr>
        <w:tab/>
      </w:r>
      <w:r w:rsidR="004309BD" w:rsidRPr="00A753BC">
        <w:rPr>
          <w:spacing w:val="0"/>
          <w:szCs w:val="28"/>
        </w:rPr>
        <w:tab/>
      </w:r>
      <w:r w:rsidR="004309BD" w:rsidRPr="00A753BC">
        <w:rPr>
          <w:spacing w:val="0"/>
          <w:szCs w:val="28"/>
        </w:rPr>
        <w:tab/>
        <w:t xml:space="preserve">     </w:t>
      </w:r>
      <w:r w:rsidRPr="00A753BC">
        <w:rPr>
          <w:spacing w:val="0"/>
          <w:szCs w:val="28"/>
        </w:rPr>
        <w:t>З.З.</w:t>
      </w:r>
      <w:r w:rsidR="004309BD" w:rsidRPr="00A753BC">
        <w:rPr>
          <w:spacing w:val="0"/>
          <w:szCs w:val="28"/>
        </w:rPr>
        <w:t xml:space="preserve"> </w:t>
      </w:r>
      <w:r w:rsidRPr="00A753BC">
        <w:rPr>
          <w:spacing w:val="0"/>
          <w:szCs w:val="28"/>
        </w:rPr>
        <w:t>Гибадуллина</w:t>
      </w:r>
    </w:p>
    <w:p w:rsidR="00007305" w:rsidRPr="00A753BC" w:rsidRDefault="00007305" w:rsidP="00007305">
      <w:pPr>
        <w:spacing w:after="200"/>
        <w:rPr>
          <w:rFonts w:ascii="Calibri" w:eastAsia="Calibri" w:hAnsi="Calibri"/>
          <w:spacing w:val="0"/>
          <w:szCs w:val="28"/>
          <w:lang w:eastAsia="en-US"/>
        </w:rPr>
      </w:pPr>
    </w:p>
    <w:p w:rsidR="00007305" w:rsidRDefault="00007305" w:rsidP="00007305">
      <w:pPr>
        <w:spacing w:after="200"/>
        <w:rPr>
          <w:rFonts w:ascii="Calibri" w:eastAsia="Calibri" w:hAnsi="Calibri"/>
          <w:spacing w:val="0"/>
          <w:sz w:val="22"/>
          <w:szCs w:val="22"/>
          <w:lang w:eastAsia="en-US"/>
        </w:rPr>
      </w:pPr>
    </w:p>
    <w:p w:rsidR="00007305" w:rsidRDefault="00007305" w:rsidP="00007305">
      <w:pPr>
        <w:spacing w:after="200"/>
        <w:rPr>
          <w:rFonts w:ascii="Calibri" w:eastAsia="Calibri" w:hAnsi="Calibri"/>
          <w:spacing w:val="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5100"/>
      </w:tblGrid>
      <w:tr w:rsidR="00007305" w:rsidRPr="000044AB" w:rsidTr="0073036A">
        <w:tc>
          <w:tcPr>
            <w:tcW w:w="5210" w:type="dxa"/>
            <w:shd w:val="clear" w:color="auto" w:fill="auto"/>
          </w:tcPr>
          <w:p w:rsidR="00007305" w:rsidRPr="000044AB" w:rsidRDefault="00007305" w:rsidP="0073036A">
            <w:pPr>
              <w:rPr>
                <w:rFonts w:ascii="Calibri" w:hAnsi="Calibri" w:cs="Calibri"/>
                <w:spacing w:val="0"/>
                <w:sz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007305" w:rsidRPr="000044AB" w:rsidRDefault="00007305" w:rsidP="00ED78ED">
            <w:pPr>
              <w:ind w:left="1736"/>
              <w:jc w:val="both"/>
              <w:rPr>
                <w:spacing w:val="0"/>
                <w:sz w:val="24"/>
                <w:szCs w:val="24"/>
              </w:rPr>
            </w:pPr>
            <w:r w:rsidRPr="000044AB">
              <w:rPr>
                <w:spacing w:val="0"/>
                <w:sz w:val="24"/>
                <w:szCs w:val="24"/>
              </w:rPr>
              <w:t xml:space="preserve">Утверждено постановлением Исполнительного комитета </w:t>
            </w:r>
            <w:r>
              <w:rPr>
                <w:spacing w:val="0"/>
                <w:sz w:val="24"/>
                <w:szCs w:val="24"/>
              </w:rPr>
              <w:t xml:space="preserve">пгт Уруссу </w:t>
            </w:r>
            <w:r w:rsidRPr="000044AB">
              <w:rPr>
                <w:spacing w:val="0"/>
                <w:sz w:val="24"/>
                <w:szCs w:val="24"/>
              </w:rPr>
              <w:t>Ютазинского муниципального район</w:t>
            </w:r>
            <w:r w:rsidR="00A753BC">
              <w:rPr>
                <w:spacing w:val="0"/>
                <w:sz w:val="24"/>
                <w:szCs w:val="24"/>
              </w:rPr>
              <w:t>а от «___»__________2019г. №___</w:t>
            </w:r>
          </w:p>
        </w:tc>
      </w:tr>
    </w:tbl>
    <w:p w:rsidR="00007305" w:rsidRDefault="00007305" w:rsidP="00007305">
      <w:pPr>
        <w:spacing w:after="200" w:line="276" w:lineRule="auto"/>
        <w:rPr>
          <w:rFonts w:ascii="Calibri" w:hAnsi="Calibri" w:cs="Calibri"/>
          <w:spacing w:val="0"/>
          <w:sz w:val="22"/>
        </w:rPr>
      </w:pPr>
    </w:p>
    <w:p w:rsidR="00A753BC" w:rsidRDefault="00A753BC" w:rsidP="00007305">
      <w:pPr>
        <w:spacing w:after="200" w:line="276" w:lineRule="auto"/>
        <w:rPr>
          <w:rFonts w:ascii="Calibri" w:hAnsi="Calibri" w:cs="Calibri"/>
          <w:spacing w:val="0"/>
          <w:sz w:val="22"/>
        </w:rPr>
      </w:pPr>
    </w:p>
    <w:p w:rsidR="00007305" w:rsidRPr="0041339B" w:rsidRDefault="001A0D92" w:rsidP="00007305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hyperlink r:id="rId7" w:history="1">
        <w:r w:rsidR="00007305" w:rsidRPr="0041339B">
          <w:rPr>
            <w:b/>
            <w:spacing w:val="0"/>
            <w:szCs w:val="28"/>
          </w:rPr>
          <w:t>Положение</w:t>
        </w:r>
      </w:hyperlink>
      <w:r w:rsidR="00007305" w:rsidRPr="0041339B">
        <w:rPr>
          <w:b/>
          <w:spacing w:val="0"/>
          <w:szCs w:val="28"/>
        </w:rPr>
        <w:t xml:space="preserve"> 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r w:rsidRPr="0041339B">
        <w:rPr>
          <w:b/>
          <w:spacing w:val="0"/>
          <w:szCs w:val="28"/>
        </w:rPr>
        <w:t>об организации и условиях оплаты труда главн</w:t>
      </w:r>
      <w:r>
        <w:rPr>
          <w:b/>
          <w:spacing w:val="0"/>
          <w:szCs w:val="28"/>
        </w:rPr>
        <w:t>ого бухгалтера Испол</w:t>
      </w:r>
      <w:r w:rsidRPr="0041339B">
        <w:rPr>
          <w:b/>
          <w:spacing w:val="0"/>
          <w:szCs w:val="28"/>
        </w:rPr>
        <w:t>нительн</w:t>
      </w:r>
      <w:r>
        <w:rPr>
          <w:b/>
          <w:spacing w:val="0"/>
          <w:szCs w:val="28"/>
        </w:rPr>
        <w:t>ого</w:t>
      </w:r>
      <w:r w:rsidRPr="0041339B">
        <w:rPr>
          <w:b/>
          <w:spacing w:val="0"/>
          <w:szCs w:val="28"/>
        </w:rPr>
        <w:t xml:space="preserve"> комитет</w:t>
      </w:r>
      <w:r>
        <w:rPr>
          <w:b/>
          <w:spacing w:val="0"/>
          <w:szCs w:val="28"/>
        </w:rPr>
        <w:t>а поселка городского типа Уруссу</w:t>
      </w:r>
      <w:r w:rsidRPr="0041339B">
        <w:rPr>
          <w:b/>
          <w:spacing w:val="0"/>
          <w:szCs w:val="28"/>
        </w:rPr>
        <w:t xml:space="preserve"> </w:t>
      </w:r>
      <w:r>
        <w:rPr>
          <w:b/>
          <w:spacing w:val="0"/>
          <w:szCs w:val="28"/>
        </w:rPr>
        <w:t>Ютазинского</w:t>
      </w:r>
      <w:r w:rsidRPr="0041339B">
        <w:rPr>
          <w:b/>
          <w:spacing w:val="0"/>
          <w:szCs w:val="28"/>
        </w:rPr>
        <w:t xml:space="preserve"> муниципального района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1.Настоящее Положение об организации и условиях оплаты труда главн</w:t>
      </w:r>
      <w:r>
        <w:rPr>
          <w:spacing w:val="0"/>
          <w:szCs w:val="28"/>
        </w:rPr>
        <w:t>ого</w:t>
      </w:r>
      <w:r w:rsidRPr="0041339B">
        <w:rPr>
          <w:spacing w:val="0"/>
          <w:szCs w:val="28"/>
        </w:rPr>
        <w:t xml:space="preserve"> бухгалте</w:t>
      </w:r>
      <w:r>
        <w:rPr>
          <w:spacing w:val="0"/>
          <w:szCs w:val="28"/>
        </w:rPr>
        <w:t>ра</w:t>
      </w:r>
      <w:r w:rsidRPr="0041339B">
        <w:rPr>
          <w:spacing w:val="0"/>
          <w:szCs w:val="28"/>
        </w:rPr>
        <w:t xml:space="preserve"> Исполнительн</w:t>
      </w:r>
      <w:r>
        <w:rPr>
          <w:spacing w:val="0"/>
          <w:szCs w:val="28"/>
        </w:rPr>
        <w:t>ого</w:t>
      </w:r>
      <w:r w:rsidRPr="0041339B">
        <w:rPr>
          <w:spacing w:val="0"/>
          <w:szCs w:val="28"/>
        </w:rPr>
        <w:t xml:space="preserve"> комитет</w:t>
      </w:r>
      <w:r>
        <w:rPr>
          <w:spacing w:val="0"/>
          <w:szCs w:val="28"/>
        </w:rPr>
        <w:t>а</w:t>
      </w:r>
      <w:r w:rsidRPr="0041339B">
        <w:rPr>
          <w:spacing w:val="0"/>
          <w:szCs w:val="28"/>
        </w:rPr>
        <w:t xml:space="preserve"> </w:t>
      </w:r>
      <w:r>
        <w:rPr>
          <w:spacing w:val="0"/>
          <w:szCs w:val="28"/>
        </w:rPr>
        <w:t xml:space="preserve">поселка городского типа Уруссу </w:t>
      </w:r>
      <w:proofErr w:type="spellStart"/>
      <w:r>
        <w:rPr>
          <w:spacing w:val="0"/>
          <w:szCs w:val="28"/>
        </w:rPr>
        <w:t>Ютазинского</w:t>
      </w:r>
      <w:proofErr w:type="spellEnd"/>
      <w:r>
        <w:rPr>
          <w:spacing w:val="0"/>
          <w:szCs w:val="28"/>
        </w:rPr>
        <w:t xml:space="preserve"> муниципального района</w:t>
      </w:r>
      <w:r w:rsidRPr="0041339B">
        <w:rPr>
          <w:spacing w:val="0"/>
          <w:szCs w:val="28"/>
        </w:rPr>
        <w:t xml:space="preserve"> (далее - бухгалтер) регламентирует отдельные вопросы организации деятельности </w:t>
      </w:r>
      <w:r w:rsidR="00ED78ED">
        <w:rPr>
          <w:spacing w:val="0"/>
          <w:szCs w:val="28"/>
        </w:rPr>
        <w:t xml:space="preserve">главного </w:t>
      </w:r>
      <w:r w:rsidRPr="0041339B">
        <w:rPr>
          <w:spacing w:val="0"/>
          <w:szCs w:val="28"/>
        </w:rPr>
        <w:t>бухгалтер</w:t>
      </w:r>
      <w:r>
        <w:rPr>
          <w:spacing w:val="0"/>
          <w:szCs w:val="28"/>
        </w:rPr>
        <w:t>а</w:t>
      </w:r>
      <w:r w:rsidRPr="0041339B">
        <w:rPr>
          <w:spacing w:val="0"/>
          <w:szCs w:val="28"/>
        </w:rPr>
        <w:t xml:space="preserve"> и устанавливает должностн</w:t>
      </w:r>
      <w:r>
        <w:rPr>
          <w:spacing w:val="0"/>
          <w:szCs w:val="28"/>
        </w:rPr>
        <w:t>ой</w:t>
      </w:r>
      <w:r w:rsidRPr="0041339B">
        <w:rPr>
          <w:spacing w:val="0"/>
          <w:szCs w:val="28"/>
        </w:rPr>
        <w:t xml:space="preserve"> оклад</w:t>
      </w:r>
      <w:r>
        <w:rPr>
          <w:spacing w:val="0"/>
          <w:szCs w:val="28"/>
        </w:rPr>
        <w:t>,</w:t>
      </w:r>
      <w:r w:rsidRPr="0041339B">
        <w:rPr>
          <w:spacing w:val="0"/>
          <w:szCs w:val="28"/>
        </w:rPr>
        <w:t xml:space="preserve"> размеры выплат компенсационного и стимулирующего характера и условия их предоставления.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2. Заработная плата бухгалтер</w:t>
      </w:r>
      <w:r>
        <w:rPr>
          <w:spacing w:val="0"/>
          <w:szCs w:val="28"/>
        </w:rPr>
        <w:t>а</w:t>
      </w:r>
      <w:r w:rsidRPr="0041339B">
        <w:rPr>
          <w:spacing w:val="0"/>
          <w:szCs w:val="28"/>
        </w:rPr>
        <w:t xml:space="preserve">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007305" w:rsidRPr="0041339B" w:rsidRDefault="00007305" w:rsidP="0000730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41339B">
        <w:rPr>
          <w:rFonts w:eastAsia="Calibri"/>
          <w:spacing w:val="0"/>
          <w:szCs w:val="28"/>
          <w:lang w:eastAsia="en-US"/>
        </w:rPr>
        <w:t>3. Должностн</w:t>
      </w:r>
      <w:r w:rsidR="00345B7A">
        <w:rPr>
          <w:rFonts w:eastAsia="Calibri"/>
          <w:spacing w:val="0"/>
          <w:szCs w:val="28"/>
          <w:lang w:eastAsia="en-US"/>
        </w:rPr>
        <w:t>ой</w:t>
      </w:r>
      <w:r w:rsidRPr="0041339B">
        <w:rPr>
          <w:rFonts w:eastAsia="Calibri"/>
          <w:spacing w:val="0"/>
          <w:szCs w:val="28"/>
          <w:lang w:eastAsia="en-US"/>
        </w:rPr>
        <w:t xml:space="preserve"> оклад </w:t>
      </w:r>
      <w:r w:rsidRPr="0041339B">
        <w:rPr>
          <w:spacing w:val="0"/>
          <w:szCs w:val="28"/>
        </w:rPr>
        <w:t>бухгалтер</w:t>
      </w:r>
      <w:r w:rsidR="00345B7A">
        <w:rPr>
          <w:spacing w:val="0"/>
          <w:szCs w:val="28"/>
        </w:rPr>
        <w:t>а</w:t>
      </w:r>
      <w:r w:rsidRPr="0041339B">
        <w:rPr>
          <w:spacing w:val="0"/>
          <w:szCs w:val="28"/>
        </w:rPr>
        <w:t xml:space="preserve"> устанавлива</w:t>
      </w:r>
      <w:r w:rsidR="00EE332B">
        <w:rPr>
          <w:spacing w:val="0"/>
          <w:szCs w:val="28"/>
        </w:rPr>
        <w:t>е</w:t>
      </w:r>
      <w:r w:rsidRPr="0041339B">
        <w:rPr>
          <w:spacing w:val="0"/>
          <w:szCs w:val="28"/>
        </w:rPr>
        <w:t>тся в следующ</w:t>
      </w:r>
      <w:r w:rsidR="00EE332B">
        <w:rPr>
          <w:spacing w:val="0"/>
          <w:szCs w:val="28"/>
        </w:rPr>
        <w:t>ем</w:t>
      </w:r>
      <w:r w:rsidRPr="0041339B">
        <w:rPr>
          <w:spacing w:val="0"/>
          <w:szCs w:val="28"/>
        </w:rPr>
        <w:t xml:space="preserve"> размер</w:t>
      </w:r>
      <w:r w:rsidR="00EE332B">
        <w:rPr>
          <w:spacing w:val="0"/>
          <w:szCs w:val="28"/>
        </w:rPr>
        <w:t>е</w:t>
      </w:r>
      <w:r w:rsidRPr="0041339B">
        <w:rPr>
          <w:spacing w:val="0"/>
          <w:szCs w:val="28"/>
        </w:rPr>
        <w:t>:</w:t>
      </w:r>
      <w:r w:rsidRPr="0041339B">
        <w:rPr>
          <w:rFonts w:eastAsia="Calibri"/>
          <w:spacing w:val="0"/>
          <w:szCs w:val="28"/>
          <w:lang w:eastAsia="en-US"/>
        </w:rPr>
        <w:t xml:space="preserve"> </w:t>
      </w:r>
    </w:p>
    <w:p w:rsidR="00007305" w:rsidRPr="0041339B" w:rsidRDefault="00007305" w:rsidP="00007305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198"/>
        <w:gridCol w:w="3199"/>
      </w:tblGrid>
      <w:tr w:rsidR="00007305" w:rsidRPr="000044AB" w:rsidTr="0073036A">
        <w:tc>
          <w:tcPr>
            <w:tcW w:w="3379" w:type="dxa"/>
            <w:vMerge w:val="restart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Должность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Исполнительные комитеты муниципальных образований с численность</w:t>
            </w:r>
            <w:r w:rsidRPr="000044AB">
              <w:rPr>
                <w:rFonts w:eastAsia="Calibri"/>
                <w:spacing w:val="0"/>
                <w:szCs w:val="28"/>
              </w:rPr>
              <w:t>ю</w:t>
            </w:r>
            <w:r w:rsidRPr="0041339B">
              <w:rPr>
                <w:rFonts w:eastAsia="Calibri"/>
                <w:spacing w:val="0"/>
                <w:szCs w:val="28"/>
              </w:rPr>
              <w:t xml:space="preserve"> населения</w:t>
            </w:r>
          </w:p>
        </w:tc>
      </w:tr>
      <w:tr w:rsidR="00007305" w:rsidRPr="000044AB" w:rsidTr="0073036A">
        <w:tc>
          <w:tcPr>
            <w:tcW w:w="3379" w:type="dxa"/>
            <w:vMerge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до 3,5 тысяч человек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свыше 3,5 тысяч человек</w:t>
            </w:r>
          </w:p>
        </w:tc>
      </w:tr>
      <w:tr w:rsidR="00007305" w:rsidRPr="000044AB" w:rsidTr="00A753BC">
        <w:trPr>
          <w:trHeight w:val="348"/>
        </w:trPr>
        <w:tc>
          <w:tcPr>
            <w:tcW w:w="3379" w:type="dxa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Главный 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15 700 рублей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41339B">
              <w:rPr>
                <w:rFonts w:eastAsia="Calibri"/>
                <w:spacing w:val="0"/>
                <w:szCs w:val="28"/>
              </w:rPr>
              <w:t>17 000 рублей</w:t>
            </w:r>
          </w:p>
        </w:tc>
      </w:tr>
    </w:tbl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>
        <w:rPr>
          <w:rFonts w:eastAsia="Calibri"/>
          <w:spacing w:val="0"/>
          <w:szCs w:val="28"/>
          <w:lang w:eastAsia="en-US"/>
        </w:rPr>
        <w:t>2</w:t>
      </w:r>
      <w:r w:rsidRPr="0041339B">
        <w:rPr>
          <w:rFonts w:eastAsia="Calibri"/>
          <w:spacing w:val="0"/>
          <w:szCs w:val="28"/>
          <w:lang w:eastAsia="en-US"/>
        </w:rPr>
        <w:t>. Бухгалтер</w:t>
      </w:r>
      <w:r>
        <w:rPr>
          <w:rFonts w:eastAsia="Calibri"/>
          <w:spacing w:val="0"/>
          <w:szCs w:val="28"/>
          <w:lang w:eastAsia="en-US"/>
        </w:rPr>
        <w:t>у</w:t>
      </w:r>
      <w:r w:rsidRPr="0041339B">
        <w:rPr>
          <w:rFonts w:eastAsia="Calibri"/>
          <w:spacing w:val="0"/>
          <w:szCs w:val="28"/>
          <w:lang w:eastAsia="en-US"/>
        </w:rPr>
        <w:t xml:space="preserve"> устанавлива</w:t>
      </w:r>
      <w:r>
        <w:rPr>
          <w:rFonts w:eastAsia="Calibri"/>
          <w:spacing w:val="0"/>
          <w:szCs w:val="28"/>
          <w:lang w:eastAsia="en-US"/>
        </w:rPr>
        <w:t>е</w:t>
      </w:r>
      <w:r w:rsidRPr="0041339B">
        <w:rPr>
          <w:rFonts w:eastAsia="Calibri"/>
          <w:spacing w:val="0"/>
          <w:szCs w:val="28"/>
          <w:lang w:eastAsia="en-US"/>
        </w:rPr>
        <w:t>тся</w:t>
      </w:r>
      <w:r w:rsidRPr="0041339B">
        <w:rPr>
          <w:spacing w:val="0"/>
          <w:szCs w:val="28"/>
        </w:rPr>
        <w:t>:</w:t>
      </w:r>
    </w:p>
    <w:p w:rsidR="00007305" w:rsidRDefault="00007305" w:rsidP="00007305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41339B">
        <w:rPr>
          <w:spacing w:val="0"/>
          <w:szCs w:val="28"/>
        </w:rPr>
        <w:t xml:space="preserve">1) </w:t>
      </w:r>
      <w:r w:rsidRPr="0041339B">
        <w:rPr>
          <w:rFonts w:eastAsia="Calibri"/>
          <w:spacing w:val="0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p w:rsidR="00A753BC" w:rsidRDefault="00A753BC" w:rsidP="00007305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007305" w:rsidRPr="0041339B" w:rsidTr="0073036A">
        <w:tc>
          <w:tcPr>
            <w:tcW w:w="4882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007305" w:rsidRPr="0041339B" w:rsidTr="0073036A">
        <w:tc>
          <w:tcPr>
            <w:tcW w:w="4882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5</w:t>
            </w:r>
          </w:p>
        </w:tc>
      </w:tr>
      <w:tr w:rsidR="00007305" w:rsidRPr="0041339B" w:rsidTr="0073036A">
        <w:tc>
          <w:tcPr>
            <w:tcW w:w="4882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7</w:t>
            </w:r>
          </w:p>
        </w:tc>
      </w:tr>
      <w:tr w:rsidR="00007305" w:rsidRPr="0041339B" w:rsidTr="0073036A">
        <w:tc>
          <w:tcPr>
            <w:tcW w:w="4882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10</w:t>
            </w:r>
          </w:p>
        </w:tc>
      </w:tr>
      <w:tr w:rsidR="00007305" w:rsidRPr="0041339B" w:rsidTr="0073036A">
        <w:tc>
          <w:tcPr>
            <w:tcW w:w="4882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lastRenderedPageBreak/>
              <w:t>Свыше 15 лет</w:t>
            </w:r>
          </w:p>
        </w:tc>
        <w:tc>
          <w:tcPr>
            <w:tcW w:w="5103" w:type="dxa"/>
          </w:tcPr>
          <w:p w:rsidR="00007305" w:rsidRPr="0041339B" w:rsidRDefault="00007305" w:rsidP="0073036A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41339B">
              <w:rPr>
                <w:rFonts w:eastAsia="Calibri"/>
                <w:spacing w:val="0"/>
                <w:szCs w:val="28"/>
                <w:lang w:eastAsia="en-US"/>
              </w:rPr>
              <w:t>15</w:t>
            </w:r>
          </w:p>
        </w:tc>
      </w:tr>
    </w:tbl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В случае если бухгалтер</w:t>
      </w:r>
      <w:r w:rsidR="00EE332B">
        <w:rPr>
          <w:spacing w:val="0"/>
          <w:szCs w:val="28"/>
        </w:rPr>
        <w:t>у</w:t>
      </w:r>
      <w:r w:rsidRPr="0041339B">
        <w:rPr>
          <w:spacing w:val="0"/>
          <w:szCs w:val="28"/>
        </w:rPr>
        <w:t xml:space="preserve">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Единовременная выплата бухгалтер</w:t>
      </w:r>
      <w:r w:rsidR="00345B7A">
        <w:rPr>
          <w:spacing w:val="0"/>
          <w:szCs w:val="28"/>
        </w:rPr>
        <w:t>у</w:t>
      </w:r>
      <w:r w:rsidRPr="0041339B">
        <w:rPr>
          <w:spacing w:val="0"/>
          <w:szCs w:val="28"/>
        </w:rPr>
        <w:t xml:space="preserve">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4) денежное поощрение, материальная помощь в пределах установленного фонда оплаты труда;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i/>
          <w:spacing w:val="0"/>
          <w:szCs w:val="28"/>
        </w:rPr>
      </w:pPr>
      <w:r w:rsidRPr="0041339B">
        <w:rPr>
          <w:spacing w:val="0"/>
          <w:szCs w:val="28"/>
        </w:rPr>
        <w:t>5) премия по результатам работы (</w:t>
      </w:r>
      <w:r w:rsidRPr="0041339B">
        <w:rPr>
          <w:i/>
          <w:spacing w:val="0"/>
          <w:szCs w:val="28"/>
        </w:rPr>
        <w:t>условия, периодичность, размеры выплаты премии определяются исходя из действующих условий оплаты труда</w:t>
      </w:r>
      <w:r w:rsidRPr="0041339B">
        <w:rPr>
          <w:spacing w:val="0"/>
          <w:szCs w:val="28"/>
        </w:rPr>
        <w:t>).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4. Годовой фонд заработной платы бухгалтер</w:t>
      </w:r>
      <w:r w:rsidR="00EE332B">
        <w:rPr>
          <w:spacing w:val="0"/>
          <w:szCs w:val="28"/>
        </w:rPr>
        <w:t>а</w:t>
      </w:r>
      <w:r w:rsidRPr="0041339B">
        <w:rPr>
          <w:spacing w:val="0"/>
          <w:szCs w:val="28"/>
        </w:rPr>
        <w:t xml:space="preserve"> рассчитывается по формуле: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007305" w:rsidRPr="00007305" w:rsidRDefault="00007305" w:rsidP="00007305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  <m:oMathPara>
        <m:oMath>
          <m:r>
            <w:rPr>
              <w:rFonts w:ascii="Cambria Math" w:hAnsi="Cambria Math"/>
              <w:spacing w:val="0"/>
              <w:szCs w:val="28"/>
            </w:rPr>
            <m:t>F</m:t>
          </m:r>
          <m:r>
            <w:rPr>
              <w:rFonts w:ascii="Cambria Math" w:hAnsi="Cambria Math"/>
              <w:spacing w:val="0"/>
              <w:szCs w:val="28"/>
              <w:lang w:val="en-US"/>
            </w:rPr>
            <m:t>OT</m:t>
          </m:r>
          <m:r>
            <w:rPr>
              <w:rFonts w:ascii="Cambria Math" w:hAnsi="Cambria Math"/>
              <w:spacing w:val="0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pacing w:val="0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0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pacing w:val="0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pacing w:val="0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pacing w:val="0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pacing w:val="0"/>
              <w:szCs w:val="28"/>
            </w:rPr>
            <m:t>*(1+t);</m:t>
          </m:r>
        </m:oMath>
      </m:oMathPara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w:r w:rsidRPr="0041339B">
        <w:rPr>
          <w:spacing w:val="0"/>
          <w:szCs w:val="28"/>
        </w:rPr>
        <w:t>где:</w:t>
      </w:r>
    </w:p>
    <w:p w:rsidR="00007305" w:rsidRPr="0041339B" w:rsidRDefault="00007305" w:rsidP="00007305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m:oMath>
        <m:r>
          <w:rPr>
            <w:rFonts w:ascii="Cambria Math" w:hAnsi="Cambria Math"/>
            <w:spacing w:val="0"/>
            <w:szCs w:val="28"/>
          </w:rPr>
          <m:t>FOT</m:t>
        </m:r>
      </m:oMath>
      <w:r w:rsidRPr="0041339B">
        <w:rPr>
          <w:spacing w:val="0"/>
          <w:szCs w:val="28"/>
        </w:rPr>
        <w:t xml:space="preserve"> – годовой фонд заработной платы бухгалтер</w:t>
      </w:r>
      <w:r w:rsidR="00EE332B">
        <w:rPr>
          <w:spacing w:val="0"/>
          <w:szCs w:val="28"/>
        </w:rPr>
        <w:t>а</w:t>
      </w:r>
      <w:r w:rsidRPr="0041339B">
        <w:rPr>
          <w:spacing w:val="0"/>
          <w:szCs w:val="28"/>
        </w:rPr>
        <w:t>;</w:t>
      </w:r>
    </w:p>
    <w:p w:rsidR="00007305" w:rsidRPr="0041339B" w:rsidRDefault="001A0D92" w:rsidP="00007305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007305" w:rsidRPr="0041339B">
        <w:rPr>
          <w:spacing w:val="0"/>
          <w:szCs w:val="28"/>
          <w:lang w:eastAsia="en-US"/>
        </w:rPr>
        <w:t xml:space="preserve"> - </w:t>
      </w:r>
      <w:r w:rsidR="00007305" w:rsidRPr="0041339B">
        <w:rPr>
          <w:rFonts w:eastAsia="Calibri"/>
          <w:spacing w:val="0"/>
          <w:szCs w:val="28"/>
          <w:lang w:eastAsia="en-US"/>
        </w:rPr>
        <w:t>сумма средств на выплату должностных окладов бухгалтеру в месяц;</w:t>
      </w:r>
    </w:p>
    <w:p w:rsidR="00007305" w:rsidRPr="0041339B" w:rsidRDefault="001A0D92" w:rsidP="00007305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0,3*O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007305" w:rsidRPr="0041339B">
        <w:rPr>
          <w:rFonts w:eastAsia="Calibri"/>
          <w:spacing w:val="0"/>
          <w:szCs w:val="28"/>
          <w:lang w:eastAsia="en-US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007305" w:rsidRPr="0041339B" w:rsidRDefault="00007305" w:rsidP="00007305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41339B">
        <w:rPr>
          <w:rFonts w:eastAsia="Calibri"/>
          <w:spacing w:val="0"/>
          <w:szCs w:val="28"/>
          <w:lang w:eastAsia="en-US"/>
        </w:rPr>
        <w:t>Р – годовой премиальный фонд бухгалтер</w:t>
      </w:r>
      <w:r w:rsidR="00EE332B">
        <w:rPr>
          <w:rFonts w:eastAsia="Calibri"/>
          <w:spacing w:val="0"/>
          <w:szCs w:val="28"/>
          <w:lang w:eastAsia="en-US"/>
        </w:rPr>
        <w:t>а</w:t>
      </w:r>
      <w:r w:rsidRPr="0041339B">
        <w:rPr>
          <w:rFonts w:eastAsia="Calibri"/>
          <w:spacing w:val="0"/>
          <w:szCs w:val="28"/>
          <w:lang w:eastAsia="en-US"/>
        </w:rPr>
        <w:t xml:space="preserve"> (</w:t>
      </w:r>
      <w:r w:rsidRPr="0041339B">
        <w:rPr>
          <w:rFonts w:eastAsia="Calibri"/>
          <w:i/>
          <w:spacing w:val="0"/>
          <w:szCs w:val="28"/>
          <w:lang w:eastAsia="en-US"/>
        </w:rPr>
        <w:t>определяемый исходя из условий, установленных подпунктом 5 пункта 3 настоящего Положения</w:t>
      </w:r>
      <w:r w:rsidRPr="0041339B">
        <w:rPr>
          <w:rFonts w:eastAsia="Calibri"/>
          <w:spacing w:val="0"/>
          <w:szCs w:val="28"/>
          <w:lang w:eastAsia="en-US"/>
        </w:rPr>
        <w:t>);</w:t>
      </w:r>
    </w:p>
    <w:p w:rsidR="00007305" w:rsidRPr="0041339B" w:rsidRDefault="00007305" w:rsidP="00007305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eastAsia="en-US"/>
          </w:rPr>
          <m:t>n</m:t>
        </m:r>
      </m:oMath>
      <w:r w:rsidRPr="0041339B">
        <w:rPr>
          <w:spacing w:val="0"/>
          <w:szCs w:val="28"/>
          <w:lang w:eastAsia="en-US"/>
        </w:rPr>
        <w:t xml:space="preserve"> – штатная </w:t>
      </w:r>
      <w:r w:rsidRPr="0041339B">
        <w:rPr>
          <w:rFonts w:eastAsia="Calibri"/>
          <w:spacing w:val="0"/>
          <w:szCs w:val="28"/>
          <w:lang w:eastAsia="en-US"/>
        </w:rPr>
        <w:t>численность бухгалтер</w:t>
      </w:r>
      <w:r w:rsidR="00EE332B">
        <w:rPr>
          <w:rFonts w:eastAsia="Calibri"/>
          <w:spacing w:val="0"/>
          <w:szCs w:val="28"/>
          <w:lang w:eastAsia="en-US"/>
        </w:rPr>
        <w:t>а</w:t>
      </w:r>
      <w:r w:rsidRPr="0041339B">
        <w:rPr>
          <w:rFonts w:eastAsia="Calibri"/>
          <w:spacing w:val="0"/>
          <w:szCs w:val="28"/>
          <w:lang w:eastAsia="en-US"/>
        </w:rPr>
        <w:t>;</w:t>
      </w:r>
    </w:p>
    <w:p w:rsidR="00007305" w:rsidRPr="0041339B" w:rsidRDefault="00007305" w:rsidP="00007305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k</m:t>
        </m:r>
      </m:oMath>
      <w:r w:rsidRPr="0041339B">
        <w:rPr>
          <w:spacing w:val="0"/>
          <w:szCs w:val="28"/>
          <w:lang w:eastAsia="en-US"/>
        </w:rPr>
        <w:t xml:space="preserve"> – 12 </w:t>
      </w:r>
      <w:r w:rsidRPr="0041339B">
        <w:rPr>
          <w:rFonts w:eastAsia="Calibri"/>
          <w:spacing w:val="0"/>
          <w:szCs w:val="28"/>
          <w:lang w:eastAsia="en-US"/>
        </w:rPr>
        <w:t>месяцев;</w:t>
      </w:r>
    </w:p>
    <w:p w:rsidR="00007305" w:rsidRPr="0041339B" w:rsidRDefault="00007305" w:rsidP="00007305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t</m:t>
        </m:r>
      </m:oMath>
      <w:r w:rsidRPr="0041339B">
        <w:rPr>
          <w:rFonts w:eastAsia="Calibri"/>
          <w:spacing w:val="0"/>
          <w:szCs w:val="28"/>
          <w:lang w:eastAsia="en-US"/>
        </w:rPr>
        <w:t xml:space="preserve">  – начисления на выплаты по оплате труда.</w:t>
      </w:r>
    </w:p>
    <w:p w:rsidR="00007305" w:rsidRDefault="00007305" w:rsidP="00007305">
      <w:pPr>
        <w:autoSpaceDE w:val="0"/>
        <w:autoSpaceDN w:val="0"/>
        <w:adjustRightInd w:val="0"/>
        <w:ind w:left="1416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A22381" w:rsidRDefault="001A0D92"/>
    <w:sectPr w:rsidR="00A22381" w:rsidSect="00A753BC">
      <w:pgSz w:w="11906" w:h="16838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A4"/>
    <w:rsid w:val="00007305"/>
    <w:rsid w:val="00022FD1"/>
    <w:rsid w:val="001A0D92"/>
    <w:rsid w:val="0032364D"/>
    <w:rsid w:val="00345B7A"/>
    <w:rsid w:val="004309BD"/>
    <w:rsid w:val="004A30AE"/>
    <w:rsid w:val="005B12A4"/>
    <w:rsid w:val="00994E17"/>
    <w:rsid w:val="00A753BC"/>
    <w:rsid w:val="00BE0A4B"/>
    <w:rsid w:val="00C4578D"/>
    <w:rsid w:val="00CB2AF2"/>
    <w:rsid w:val="00ED78ED"/>
    <w:rsid w:val="00E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E57A"/>
  <w15:docId w15:val="{0E885B04-D0BA-46C0-B0E5-F12435D5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05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3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305"/>
    <w:rPr>
      <w:rFonts w:ascii="Tahoma" w:eastAsia="Times New Roman" w:hAnsi="Tahoma" w:cs="Tahoma"/>
      <w:spacing w:val="2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7860A7432C0B828660A30CE7EC2E2C25E28F2C53B5EB806A381E7307CD6A5CE6CD302A0E967F4B2086EC623EC711D52137B89E02EBA5D82A4494214AP1P" TargetMode="External"/><Relationship Id="rId5" Type="http://schemas.openxmlformats.org/officeDocument/2006/relationships/hyperlink" Target="mailto:&#1056;gt.Urussu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2019-05-23T08:12:00Z</cp:lastPrinted>
  <dcterms:created xsi:type="dcterms:W3CDTF">2019-05-23T08:24:00Z</dcterms:created>
  <dcterms:modified xsi:type="dcterms:W3CDTF">2019-05-28T06:06:00Z</dcterms:modified>
</cp:coreProperties>
</file>