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7D" w:rsidRPr="005912BE" w:rsidRDefault="00E034BC" w:rsidP="00442C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12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:rsidR="00E034BC" w:rsidRPr="005912BE" w:rsidRDefault="00E034BC" w:rsidP="00442C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65AF8" w:rsidRPr="005912BE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12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Совет </w:t>
      </w:r>
      <w:proofErr w:type="spellStart"/>
      <w:r w:rsidR="00775C87" w:rsidRPr="005912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Байрякин</w:t>
      </w:r>
      <w:r w:rsidR="00A813CE" w:rsidRPr="005912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813CE" w:rsidRPr="005912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Pr="005912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265AF8" w:rsidRPr="005912BE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12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265AF8" w:rsidRPr="00E034BC" w:rsidRDefault="00265AF8" w:rsidP="00265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265AF8" w:rsidRPr="00E034BC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№</w:t>
      </w:r>
      <w:r w:rsidR="00E034BC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</w:p>
    <w:p w:rsidR="00265AF8" w:rsidRPr="00E034BC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5AF8" w:rsidRPr="00E034BC" w:rsidRDefault="00775C87" w:rsidP="00265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813CE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53E7D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Байряка</w:t>
      </w:r>
      <w:proofErr w:type="spellEnd"/>
      <w:r w:rsidR="00265AF8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="00E034BC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265AF8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«</w:t>
      </w:r>
      <w:r w:rsidR="00E034BC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 w:rsidR="00C7289B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57391A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034BC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</w:t>
      </w:r>
      <w:r w:rsidR="00265AF8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721329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265AF8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E034BC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65AF8" w:rsidRPr="00E03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65AF8" w:rsidRPr="00E034BC" w:rsidRDefault="00265AF8" w:rsidP="00265AF8">
      <w:pPr>
        <w:spacing w:after="0" w:line="240" w:lineRule="auto"/>
        <w:ind w:right="45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34BC" w:rsidRPr="00E034BC" w:rsidRDefault="00E034BC" w:rsidP="00265AF8">
      <w:pPr>
        <w:spacing w:after="0" w:line="240" w:lineRule="auto"/>
        <w:ind w:right="45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54CB" w:rsidRPr="00E034BC" w:rsidRDefault="00AE54CB" w:rsidP="00AE54C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4BC">
        <w:rPr>
          <w:rFonts w:ascii="Times New Roman" w:hAnsi="Times New Roman" w:cs="Times New Roman"/>
          <w:bCs/>
          <w:sz w:val="28"/>
          <w:szCs w:val="28"/>
        </w:rPr>
        <w:t>Об утверждении Положения о проведении мониторинга изменений</w:t>
      </w:r>
    </w:p>
    <w:p w:rsidR="00AE54CB" w:rsidRPr="00E034BC" w:rsidRDefault="00AE54CB" w:rsidP="00AE54C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4BC">
        <w:rPr>
          <w:rFonts w:ascii="Times New Roman" w:hAnsi="Times New Roman" w:cs="Times New Roman"/>
          <w:bCs/>
          <w:sz w:val="28"/>
          <w:szCs w:val="28"/>
        </w:rPr>
        <w:t>законодательства и муниципальных нормативных правовых актов органов</w:t>
      </w:r>
      <w:r w:rsidR="00E034BC" w:rsidRPr="00E034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34BC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proofErr w:type="spellStart"/>
      <w:r w:rsidRPr="00E034BC">
        <w:rPr>
          <w:rFonts w:ascii="Times New Roman" w:hAnsi="Times New Roman" w:cs="Times New Roman"/>
          <w:bCs/>
          <w:sz w:val="28"/>
          <w:szCs w:val="28"/>
        </w:rPr>
        <w:t>Байрякинского</w:t>
      </w:r>
      <w:proofErr w:type="spellEnd"/>
      <w:r w:rsidRPr="00E034B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AE54CB" w:rsidRPr="00E034BC" w:rsidRDefault="00AE54CB" w:rsidP="00AE54C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34BC">
        <w:rPr>
          <w:rFonts w:ascii="Times New Roman" w:hAnsi="Times New Roman" w:cs="Times New Roman"/>
          <w:bCs/>
          <w:sz w:val="28"/>
          <w:szCs w:val="28"/>
        </w:rPr>
        <w:t>Ютазинского</w:t>
      </w:r>
      <w:proofErr w:type="spellEnd"/>
      <w:r w:rsidRPr="00E034B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AE54CB" w:rsidRPr="00AE54CB" w:rsidRDefault="00AE54CB" w:rsidP="00AE54C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54CB" w:rsidRDefault="00AE54CB" w:rsidP="00AE54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4CB">
        <w:rPr>
          <w:rFonts w:ascii="Times New Roman" w:hAnsi="Times New Roman" w:cs="Times New Roman"/>
          <w:bCs/>
          <w:sz w:val="28"/>
          <w:szCs w:val="28"/>
        </w:rPr>
        <w:t xml:space="preserve">В целях совершенствования работы органов местного самоуправления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Байрякинс</w:t>
      </w:r>
      <w:r w:rsidRPr="00AE54CB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Pr="00AE54C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AE54CB">
        <w:rPr>
          <w:rFonts w:ascii="Times New Roman" w:hAnsi="Times New Roman" w:cs="Times New Roman"/>
          <w:bCs/>
          <w:sz w:val="28"/>
          <w:szCs w:val="28"/>
        </w:rPr>
        <w:t>Ютазинского</w:t>
      </w:r>
      <w:proofErr w:type="spellEnd"/>
      <w:r w:rsidRPr="00AE54C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органами местного самоуправления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Байрякинс</w:t>
      </w:r>
      <w:r w:rsidRPr="00AE54CB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Pr="00AE54C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AE54CB">
        <w:rPr>
          <w:rFonts w:ascii="Times New Roman" w:hAnsi="Times New Roman" w:cs="Times New Roman"/>
          <w:bCs/>
          <w:sz w:val="28"/>
          <w:szCs w:val="28"/>
        </w:rPr>
        <w:t>Ютазинского</w:t>
      </w:r>
      <w:proofErr w:type="spellEnd"/>
      <w:r w:rsidRPr="00AE54C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Татарстан, руководствуясь Уставом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Байрякинс</w:t>
      </w:r>
      <w:r w:rsidRPr="00AE54CB">
        <w:rPr>
          <w:rFonts w:ascii="Times New Roman" w:hAnsi="Times New Roman" w:cs="Times New Roman"/>
          <w:bCs/>
          <w:sz w:val="28"/>
          <w:szCs w:val="28"/>
        </w:rPr>
        <w:t>кое</w:t>
      </w:r>
      <w:proofErr w:type="spellEnd"/>
      <w:r w:rsidRPr="00AE54CB">
        <w:rPr>
          <w:rFonts w:ascii="Times New Roman" w:hAnsi="Times New Roman" w:cs="Times New Roman"/>
          <w:bCs/>
          <w:sz w:val="28"/>
          <w:szCs w:val="28"/>
        </w:rPr>
        <w:t xml:space="preserve"> сельское  поселение» </w:t>
      </w:r>
      <w:proofErr w:type="spellStart"/>
      <w:r w:rsidRPr="00AE54CB">
        <w:rPr>
          <w:rFonts w:ascii="Times New Roman" w:hAnsi="Times New Roman" w:cs="Times New Roman"/>
          <w:bCs/>
          <w:sz w:val="28"/>
          <w:szCs w:val="28"/>
        </w:rPr>
        <w:t>Ютазинского</w:t>
      </w:r>
      <w:proofErr w:type="spellEnd"/>
      <w:r w:rsidRPr="00AE54C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Байрякинс</w:t>
      </w:r>
      <w:r w:rsidRPr="00AE54CB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Pr="00AE54C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AE54CB">
        <w:rPr>
          <w:rFonts w:ascii="Times New Roman" w:hAnsi="Times New Roman" w:cs="Times New Roman"/>
          <w:bCs/>
          <w:sz w:val="28"/>
          <w:szCs w:val="28"/>
        </w:rPr>
        <w:t>Ютазинского</w:t>
      </w:r>
      <w:proofErr w:type="spellEnd"/>
      <w:r w:rsidRPr="00AE54C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Pr="00AE54CB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034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4C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034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4CB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E034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4C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034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4CB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AE54CB">
        <w:rPr>
          <w:rFonts w:ascii="Times New Roman" w:hAnsi="Times New Roman" w:cs="Times New Roman"/>
          <w:bCs/>
          <w:sz w:val="28"/>
          <w:szCs w:val="28"/>
        </w:rPr>
        <w:t>:</w:t>
      </w:r>
    </w:p>
    <w:p w:rsidR="00E034BC" w:rsidRPr="00AE54CB" w:rsidRDefault="00E034BC" w:rsidP="00AE54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54CB" w:rsidRPr="00AE54CB" w:rsidRDefault="00AE54CB" w:rsidP="00AE54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4CB">
        <w:rPr>
          <w:rFonts w:ascii="Times New Roman" w:hAnsi="Times New Roman" w:cs="Times New Roman"/>
          <w:bCs/>
          <w:sz w:val="28"/>
          <w:szCs w:val="28"/>
        </w:rPr>
        <w:t xml:space="preserve">1. Утвердить прилагаемое Положение о проведении мониторинга изменений законодательства и муниципальных нормативных правовых актов органов местного самоуправления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Байрякинс</w:t>
      </w:r>
      <w:r w:rsidRPr="00AE54CB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Pr="00AE54C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AE54CB">
        <w:rPr>
          <w:rFonts w:ascii="Times New Roman" w:hAnsi="Times New Roman" w:cs="Times New Roman"/>
          <w:bCs/>
          <w:sz w:val="28"/>
          <w:szCs w:val="28"/>
        </w:rPr>
        <w:t>Ютазинского</w:t>
      </w:r>
      <w:proofErr w:type="spellEnd"/>
      <w:r w:rsidRPr="00AE54C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Татарстан.</w:t>
      </w:r>
    </w:p>
    <w:p w:rsidR="00AE54CB" w:rsidRPr="00AE54CB" w:rsidRDefault="00AE54CB" w:rsidP="00AE54CB">
      <w:pPr>
        <w:pStyle w:val="a6"/>
        <w:ind w:firstLine="708"/>
        <w:jc w:val="both"/>
        <w:rPr>
          <w:sz w:val="28"/>
          <w:szCs w:val="28"/>
        </w:rPr>
      </w:pPr>
      <w:r w:rsidRPr="00AE54CB">
        <w:rPr>
          <w:bCs/>
          <w:sz w:val="28"/>
          <w:szCs w:val="28"/>
        </w:rPr>
        <w:t xml:space="preserve">2. </w:t>
      </w:r>
      <w:r w:rsidRPr="00AE54CB">
        <w:rPr>
          <w:sz w:val="28"/>
          <w:szCs w:val="28"/>
        </w:rPr>
        <w:t xml:space="preserve">Обнародовать настоящее решение на специально оборудованном информационном стенде, расположенном по адресу: с. </w:t>
      </w:r>
      <w:proofErr w:type="spellStart"/>
      <w:r>
        <w:rPr>
          <w:sz w:val="28"/>
          <w:szCs w:val="28"/>
        </w:rPr>
        <w:t>Байряка</w:t>
      </w:r>
      <w:proofErr w:type="spellEnd"/>
      <w:r w:rsidRPr="00AE54CB">
        <w:rPr>
          <w:sz w:val="28"/>
          <w:szCs w:val="28"/>
        </w:rPr>
        <w:t xml:space="preserve">, ул. </w:t>
      </w:r>
      <w:r>
        <w:rPr>
          <w:sz w:val="28"/>
          <w:szCs w:val="28"/>
        </w:rPr>
        <w:t>Октября</w:t>
      </w:r>
      <w:r w:rsidRPr="00AE54CB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1Б </w:t>
      </w:r>
      <w:r w:rsidRPr="00AE54CB">
        <w:rPr>
          <w:sz w:val="28"/>
          <w:szCs w:val="28"/>
        </w:rPr>
        <w:t xml:space="preserve"> и   путем размещения на «Официальном портале правовой информации Республики Татарстан» по веб-адресу: http://pravo.tatarstan.ru; официальном сайте </w:t>
      </w:r>
      <w:proofErr w:type="spellStart"/>
      <w:r w:rsidRPr="00AE54CB">
        <w:rPr>
          <w:sz w:val="28"/>
          <w:szCs w:val="28"/>
        </w:rPr>
        <w:t>Ютазинского</w:t>
      </w:r>
      <w:proofErr w:type="spellEnd"/>
      <w:r w:rsidRPr="00AE54CB">
        <w:rPr>
          <w:sz w:val="28"/>
          <w:szCs w:val="28"/>
        </w:rPr>
        <w:t xml:space="preserve"> муниципального района в информационно-телекоммуникационной сети Интернет по веб-адресу: </w:t>
      </w:r>
      <w:hyperlink r:id="rId6" w:history="1">
        <w:r w:rsidRPr="00AE54CB">
          <w:rPr>
            <w:color w:val="0000FF"/>
            <w:sz w:val="28"/>
            <w:szCs w:val="28"/>
            <w:u w:val="single"/>
          </w:rPr>
          <w:t>www.yutaza.tatar.ru</w:t>
        </w:r>
      </w:hyperlink>
      <w:r w:rsidRPr="00AE54CB">
        <w:rPr>
          <w:sz w:val="28"/>
          <w:szCs w:val="28"/>
        </w:rPr>
        <w:t>.</w:t>
      </w:r>
    </w:p>
    <w:p w:rsidR="00AE54CB" w:rsidRPr="00AE54CB" w:rsidRDefault="00AE54CB" w:rsidP="00AE54CB">
      <w:pPr>
        <w:pStyle w:val="a6"/>
        <w:jc w:val="both"/>
        <w:rPr>
          <w:sz w:val="28"/>
          <w:szCs w:val="28"/>
        </w:rPr>
      </w:pPr>
      <w:r w:rsidRPr="00AE54CB">
        <w:rPr>
          <w:sz w:val="28"/>
          <w:szCs w:val="28"/>
        </w:rPr>
        <w:t xml:space="preserve">      </w:t>
      </w:r>
      <w:r w:rsidRPr="00AE54CB">
        <w:rPr>
          <w:sz w:val="28"/>
          <w:szCs w:val="28"/>
        </w:rPr>
        <w:tab/>
        <w:t xml:space="preserve">3.   </w:t>
      </w:r>
      <w:r w:rsidRPr="00AE54CB">
        <w:rPr>
          <w:iCs/>
          <w:sz w:val="28"/>
          <w:szCs w:val="28"/>
        </w:rPr>
        <w:t>Настоящее решение вступает в силу после его официального обнародования.</w:t>
      </w:r>
    </w:p>
    <w:p w:rsidR="00AE54CB" w:rsidRPr="00AE54CB" w:rsidRDefault="00AE54CB" w:rsidP="00AE54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AE54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оставляю за собой. </w:t>
      </w:r>
    </w:p>
    <w:p w:rsidR="00AE54CB" w:rsidRPr="00AE54CB" w:rsidRDefault="00AE54CB" w:rsidP="00AE54CB">
      <w:pPr>
        <w:pStyle w:val="a6"/>
        <w:rPr>
          <w:sz w:val="28"/>
          <w:szCs w:val="28"/>
        </w:rPr>
      </w:pPr>
    </w:p>
    <w:p w:rsidR="00775C87" w:rsidRDefault="00775C87" w:rsidP="00AE54CB">
      <w:pPr>
        <w:shd w:val="clear" w:color="auto" w:fill="FFFFFF"/>
        <w:spacing w:after="0" w:line="240" w:lineRule="auto"/>
        <w:ind w:left="34" w:right="67" w:firstLine="4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34BC" w:rsidRPr="00AE54CB" w:rsidRDefault="00E034BC" w:rsidP="00AE54CB">
      <w:pPr>
        <w:shd w:val="clear" w:color="auto" w:fill="FFFFFF"/>
        <w:spacing w:after="0" w:line="240" w:lineRule="auto"/>
        <w:ind w:left="34" w:right="67" w:firstLine="4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5C87" w:rsidRPr="00AE54CB" w:rsidRDefault="00775C87" w:rsidP="00AE54CB">
      <w:pPr>
        <w:shd w:val="clear" w:color="auto" w:fill="FFFFFF"/>
        <w:spacing w:after="0" w:line="240" w:lineRule="auto"/>
        <w:ind w:left="34" w:right="68" w:firstLine="4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</w:p>
    <w:p w:rsidR="00775C87" w:rsidRDefault="00775C87" w:rsidP="00AE54CB">
      <w:pPr>
        <w:shd w:val="clear" w:color="auto" w:fill="FFFFFF"/>
        <w:spacing w:after="0" w:line="240" w:lineRule="auto"/>
        <w:ind w:left="34" w:right="68" w:firstLine="4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54CB">
        <w:rPr>
          <w:rFonts w:ascii="Times New Roman" w:hAnsi="Times New Roman" w:cs="Times New Roman"/>
          <w:color w:val="000000" w:themeColor="text1"/>
          <w:sz w:val="28"/>
          <w:szCs w:val="28"/>
        </w:rPr>
        <w:t>Бай</w:t>
      </w:r>
      <w:r w:rsidR="00E53E7D" w:rsidRPr="00AE54CB">
        <w:rPr>
          <w:rFonts w:ascii="Times New Roman" w:hAnsi="Times New Roman" w:cs="Times New Roman"/>
          <w:color w:val="000000" w:themeColor="text1"/>
          <w:sz w:val="28"/>
          <w:szCs w:val="28"/>
        </w:rPr>
        <w:t>рякинского</w:t>
      </w:r>
      <w:proofErr w:type="spellEnd"/>
      <w:r w:rsidR="00E53E7D" w:rsidRPr="00AE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 </w:t>
      </w:r>
      <w:r w:rsidRPr="00AE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E53E7D" w:rsidRPr="00AE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А.О. </w:t>
      </w:r>
      <w:proofErr w:type="spellStart"/>
      <w:r w:rsidRPr="00AE54CB">
        <w:rPr>
          <w:rFonts w:ascii="Times New Roman" w:hAnsi="Times New Roman" w:cs="Times New Roman"/>
          <w:color w:val="000000" w:themeColor="text1"/>
          <w:sz w:val="28"/>
          <w:szCs w:val="28"/>
        </w:rPr>
        <w:t>Ахметшина</w:t>
      </w:r>
      <w:proofErr w:type="spellEnd"/>
      <w:r w:rsidRPr="00AE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E54CB" w:rsidRDefault="00AE54CB" w:rsidP="00AE54CB">
      <w:pPr>
        <w:shd w:val="clear" w:color="auto" w:fill="FFFFFF"/>
        <w:spacing w:after="0" w:line="240" w:lineRule="auto"/>
        <w:ind w:left="34" w:right="68" w:firstLine="4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54CB" w:rsidRDefault="00AE54CB" w:rsidP="00AE54CB">
      <w:pPr>
        <w:shd w:val="clear" w:color="auto" w:fill="FFFFFF"/>
        <w:spacing w:after="0" w:line="240" w:lineRule="auto"/>
        <w:ind w:left="34" w:right="68" w:firstLine="4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54CB" w:rsidRDefault="00AE54CB" w:rsidP="00AE54CB">
      <w:pPr>
        <w:shd w:val="clear" w:color="auto" w:fill="FFFFFF"/>
        <w:spacing w:after="0" w:line="240" w:lineRule="auto"/>
        <w:ind w:left="34" w:right="68" w:firstLine="4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2BE" w:rsidRDefault="005912BE" w:rsidP="00AE54CB">
      <w:pPr>
        <w:shd w:val="clear" w:color="auto" w:fill="FFFFFF"/>
        <w:spacing w:after="0" w:line="240" w:lineRule="auto"/>
        <w:ind w:left="34" w:right="68" w:firstLine="4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54CB" w:rsidRPr="00E034BC" w:rsidRDefault="00AE54CB" w:rsidP="00AE54CB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34B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Утверждено</w:t>
      </w:r>
    </w:p>
    <w:p w:rsidR="00AE54CB" w:rsidRPr="00E034BC" w:rsidRDefault="00AE54CB" w:rsidP="00AE54CB">
      <w:pPr>
        <w:widowControl w:val="0"/>
        <w:spacing w:after="0" w:line="240" w:lineRule="auto"/>
        <w:ind w:left="680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3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решением Совета </w:t>
      </w:r>
    </w:p>
    <w:p w:rsidR="00AE54CB" w:rsidRPr="00E034BC" w:rsidRDefault="00AE54CB" w:rsidP="00AE54CB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034BC">
        <w:rPr>
          <w:rFonts w:ascii="Times New Roman" w:hAnsi="Times New Roman" w:cs="Times New Roman"/>
          <w:color w:val="000000" w:themeColor="text1"/>
          <w:sz w:val="24"/>
          <w:szCs w:val="24"/>
        </w:rPr>
        <w:t>Байрякинского</w:t>
      </w:r>
      <w:proofErr w:type="spellEnd"/>
      <w:r w:rsidRPr="00E03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:rsidR="00AE54CB" w:rsidRPr="00E034BC" w:rsidRDefault="00E034BC" w:rsidP="00E034BC">
      <w:pPr>
        <w:widowControl w:val="0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3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AE54CB" w:rsidRPr="00E03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E034BC">
        <w:rPr>
          <w:rFonts w:ascii="Times New Roman" w:hAnsi="Times New Roman" w:cs="Times New Roman"/>
          <w:color w:val="000000" w:themeColor="text1"/>
          <w:sz w:val="24"/>
          <w:szCs w:val="24"/>
        </w:rPr>
        <w:t>«__</w:t>
      </w:r>
      <w:proofErr w:type="gramStart"/>
      <w:r w:rsidRPr="00E034BC">
        <w:rPr>
          <w:rFonts w:ascii="Times New Roman" w:hAnsi="Times New Roman" w:cs="Times New Roman"/>
          <w:color w:val="000000" w:themeColor="text1"/>
          <w:sz w:val="24"/>
          <w:szCs w:val="24"/>
        </w:rPr>
        <w:t>_»_</w:t>
      </w:r>
      <w:proofErr w:type="gramEnd"/>
      <w:r w:rsidRPr="00E034BC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29160D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E034BC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AE54CB" w:rsidRPr="00E034BC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E034BC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29160D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E034BC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AE54CB" w:rsidRPr="00E03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E54CB" w:rsidRPr="00E034BC" w:rsidRDefault="00AE54CB" w:rsidP="00AE54C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54CB" w:rsidRPr="00E034BC" w:rsidRDefault="00AE54CB" w:rsidP="00AE54C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54CB" w:rsidRPr="00AE54CB" w:rsidRDefault="00AE54CB" w:rsidP="00AE54C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AE54CB">
        <w:rPr>
          <w:rFonts w:ascii="Times New Roman" w:hAnsi="Times New Roman" w:cs="Times New Roman"/>
          <w:sz w:val="28"/>
          <w:szCs w:val="28"/>
        </w:rPr>
        <w:t>Положение</w:t>
      </w:r>
    </w:p>
    <w:p w:rsidR="00AE54CB" w:rsidRPr="00AE54CB" w:rsidRDefault="00AE54CB" w:rsidP="00AE54C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 xml:space="preserve"> о проведении мониторинга изменений законодательства и муниципальных нормативных правовых актов органов  местного самоуправления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Байрякинско</w:t>
      </w:r>
      <w:r w:rsidRPr="00AE54C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AE54C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AE54CB" w:rsidRPr="00AE54CB" w:rsidRDefault="00AE54CB" w:rsidP="00AE54C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4CB" w:rsidRPr="00AE54CB" w:rsidRDefault="00AE54CB" w:rsidP="00AE54C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54CB">
        <w:rPr>
          <w:rFonts w:ascii="Times New Roman" w:hAnsi="Times New Roman" w:cs="Times New Roman"/>
          <w:sz w:val="28"/>
          <w:szCs w:val="28"/>
        </w:rPr>
        <w:t>. Общие положения</w:t>
      </w:r>
    </w:p>
    <w:p w:rsidR="00AE54CB" w:rsidRPr="00AE54CB" w:rsidRDefault="00AE54CB" w:rsidP="00AE54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 xml:space="preserve">1. Мониторинг изменений законодательства и муниципальных нормативных правовых актов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Байрякинс</w:t>
      </w:r>
      <w:r w:rsidRPr="00AE54C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E54C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 xml:space="preserve">2. Мониторинг проводится органами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Байрякинс</w:t>
      </w:r>
      <w:r w:rsidRPr="00AE54C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E54C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 xml:space="preserve">3. Органы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Байрякинс</w:t>
      </w:r>
      <w:r w:rsidRPr="00AE54C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E54C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муниципального района при проведении мониторинга взаимодействуют с юридическим отделом Исполнительного комитета </w:t>
      </w:r>
      <w:proofErr w:type="spellStart"/>
      <w:r w:rsidRPr="00AE54C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 xml:space="preserve">4. Для проведения мониторинга 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Байрякинс</w:t>
      </w:r>
      <w:r w:rsidRPr="00AE54C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E54C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муниципального района назначаются ответственные лица.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5. Целями проведения мониторинга являются: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выявление потребности в принятии, изменении или признании утратившими силу муниципальных актов в целях приведения в соответствие с федеральным и республиканским законодательством;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обеспечение систематизации нормативной правовой базы органов местного самоуправления;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 xml:space="preserve">выявление </w:t>
      </w:r>
      <w:proofErr w:type="spellStart"/>
      <w:r w:rsidRPr="00AE54CB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факторов в муниципальных актах;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повышение эффективности право применения; выявление факторов, снижающих эффективность реализации муниципальных актов;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 xml:space="preserve">содействие осуществлению контроля соответствующими </w:t>
      </w:r>
      <w:r w:rsidRPr="00AE54CB">
        <w:rPr>
          <w:rFonts w:ascii="Times New Roman" w:hAnsi="Times New Roman" w:cs="Times New Roman"/>
          <w:sz w:val="28"/>
          <w:szCs w:val="28"/>
        </w:rPr>
        <w:lastRenderedPageBreak/>
        <w:t>подразделениями органов местного самоуправления за исполнением муниципальных актов;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6. Мониторинг включает в себя сбор, обобщение, анализ и оценку изменений: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законов и иных нормативных правовых актов Республики Татарстан;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Байрякинс</w:t>
      </w:r>
      <w:r w:rsidRPr="00AE54C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E54C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муниципальных актов.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7. Основаниями проведения мониторинга являются: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информация органов прокуратуры;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порядке, уполномоченными на ее проведение лицами;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AE54CB" w:rsidRPr="00AE54CB" w:rsidRDefault="00AE54CB" w:rsidP="00AE54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4CB" w:rsidRPr="00AE54CB" w:rsidRDefault="00AE54CB" w:rsidP="00AE54C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E54CB">
        <w:rPr>
          <w:rFonts w:ascii="Times New Roman" w:hAnsi="Times New Roman" w:cs="Times New Roman"/>
          <w:sz w:val="28"/>
          <w:szCs w:val="28"/>
        </w:rPr>
        <w:t>. Порядок проведения мониторинга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 xml:space="preserve">8. Органы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Байрякинс</w:t>
      </w:r>
      <w:r w:rsidRPr="00AE54C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E54C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муниципального района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 xml:space="preserve"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</w:t>
      </w:r>
      <w:r w:rsidRPr="00AE54CB">
        <w:rPr>
          <w:rFonts w:ascii="Times New Roman" w:hAnsi="Times New Roman" w:cs="Times New Roman"/>
          <w:sz w:val="28"/>
          <w:szCs w:val="28"/>
        </w:rPr>
        <w:lastRenderedPageBreak/>
        <w:t>Татарстан, субъектов Российской Федерации, использоваться другие формы работы.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9. Мониторинг осуществляется посредством анализа: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актов, указанных в пункте 6 настоящего Положения;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актов прокурорского реагирования.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 xml:space="preserve">10. 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информационной системе «Гарант»;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информационной системы «Гарант»;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12. 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 xml:space="preserve">наличие в муниципальном акте </w:t>
      </w:r>
      <w:proofErr w:type="spellStart"/>
      <w:r w:rsidRPr="00AE54CB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E54CB">
        <w:rPr>
          <w:rFonts w:ascii="Times New Roman" w:hAnsi="Times New Roman" w:cs="Times New Roman"/>
          <w:sz w:val="28"/>
          <w:szCs w:val="28"/>
        </w:rPr>
        <w:t xml:space="preserve"> факторов;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полнота в правовом регулировании общественных отношений;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коллизия норм права;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наличие ошибок юридико-технического характера;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 xml:space="preserve">неправомерные или необоснованные решения, действия (бездействие) при </w:t>
      </w:r>
      <w:r w:rsidRPr="00AE54CB">
        <w:rPr>
          <w:rFonts w:ascii="Times New Roman" w:hAnsi="Times New Roman" w:cs="Times New Roman"/>
          <w:sz w:val="28"/>
          <w:szCs w:val="28"/>
        </w:rPr>
        <w:lastRenderedPageBreak/>
        <w:t>применении муниципального правового акта;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наличие практики применения нормативных правовых актов;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дней со дня их поступления. О результатах проведения мониторинга в указанных случаях сообщается обратившемуся лицу.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E034BC" w:rsidRPr="005912BE" w:rsidRDefault="00E034BC" w:rsidP="00AE54C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4CB" w:rsidRPr="00AE54CB" w:rsidRDefault="00AE54CB" w:rsidP="00AE54C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E54CB">
        <w:rPr>
          <w:rFonts w:ascii="Times New Roman" w:hAnsi="Times New Roman" w:cs="Times New Roman"/>
          <w:sz w:val="28"/>
          <w:szCs w:val="28"/>
        </w:rPr>
        <w:t>. Реализация результатов мониторинга</w:t>
      </w:r>
    </w:p>
    <w:p w:rsidR="00AE54CB" w:rsidRPr="00AE54CB" w:rsidRDefault="00AE54CB" w:rsidP="00AE54C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15.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16. Ответственные за проведение мониторинга лица отчитываются о результатах мониторинга перед руководителями органов местного самоуправления Поповского сельского поселения ежемесячно не позднее 5 числа месяца, следующего за отчетным.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lastRenderedPageBreak/>
        <w:t>16.1. Отчет (сведения) о результатах мониторинга должен содержать: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информацию об объекте проведения мониторинга;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информацию об исполнителях проведения мониторинга;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информацию о периоде проведения мониторинга;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16.2. Отчет (сведения) о результатах мониторинга может содержать: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информацию о выявленных проблемах правового регулирования;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4CB" w:rsidRPr="00AE54CB" w:rsidRDefault="00AE54CB" w:rsidP="00AE54C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E54CB">
        <w:rPr>
          <w:rFonts w:ascii="Times New Roman" w:hAnsi="Times New Roman" w:cs="Times New Roman"/>
          <w:sz w:val="28"/>
          <w:szCs w:val="28"/>
        </w:rPr>
        <w:t>. Ответственность</w:t>
      </w:r>
    </w:p>
    <w:p w:rsidR="00AE54CB" w:rsidRPr="00AE54CB" w:rsidRDefault="00AE54CB" w:rsidP="00AE54CB">
      <w:pPr>
        <w:widowControl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19.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AE54CB" w:rsidRPr="00AE54CB" w:rsidRDefault="00AE54CB" w:rsidP="00AE5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CB">
        <w:rPr>
          <w:rFonts w:ascii="Times New Roman" w:hAnsi="Times New Roman" w:cs="Times New Roman"/>
          <w:sz w:val="28"/>
          <w:szCs w:val="28"/>
        </w:rPr>
        <w:t>20. 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</w:t>
      </w:r>
    </w:p>
    <w:p w:rsidR="00AE54CB" w:rsidRPr="00AE54CB" w:rsidRDefault="00AE54CB" w:rsidP="00AE54CB">
      <w:pPr>
        <w:shd w:val="clear" w:color="auto" w:fill="FFFFFF"/>
        <w:spacing w:after="0" w:line="240" w:lineRule="auto"/>
        <w:ind w:left="34" w:right="68" w:firstLine="4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E54CB" w:rsidRPr="00AE54CB" w:rsidSect="00E53E7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54A47"/>
    <w:multiLevelType w:val="hybridMultilevel"/>
    <w:tmpl w:val="81B8E47C"/>
    <w:lvl w:ilvl="0" w:tplc="F3744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58"/>
    <w:rsid w:val="0005132C"/>
    <w:rsid w:val="00091C0F"/>
    <w:rsid w:val="00265AF8"/>
    <w:rsid w:val="0029160D"/>
    <w:rsid w:val="0033029B"/>
    <w:rsid w:val="003527BB"/>
    <w:rsid w:val="003A5901"/>
    <w:rsid w:val="00442CAE"/>
    <w:rsid w:val="004A30AE"/>
    <w:rsid w:val="00517D7A"/>
    <w:rsid w:val="0057391A"/>
    <w:rsid w:val="005912BE"/>
    <w:rsid w:val="005A751F"/>
    <w:rsid w:val="00674ACF"/>
    <w:rsid w:val="00676908"/>
    <w:rsid w:val="006A6FC5"/>
    <w:rsid w:val="00721329"/>
    <w:rsid w:val="00775C87"/>
    <w:rsid w:val="007C5B00"/>
    <w:rsid w:val="008D34D3"/>
    <w:rsid w:val="00991C58"/>
    <w:rsid w:val="009C1118"/>
    <w:rsid w:val="009E49A0"/>
    <w:rsid w:val="00A01558"/>
    <w:rsid w:val="00A813CE"/>
    <w:rsid w:val="00A97428"/>
    <w:rsid w:val="00AE54CB"/>
    <w:rsid w:val="00BE0A4B"/>
    <w:rsid w:val="00C7289B"/>
    <w:rsid w:val="00C81FF3"/>
    <w:rsid w:val="00CA58A3"/>
    <w:rsid w:val="00CB2AE4"/>
    <w:rsid w:val="00D61AE0"/>
    <w:rsid w:val="00E034BC"/>
    <w:rsid w:val="00E2047E"/>
    <w:rsid w:val="00E53E7D"/>
    <w:rsid w:val="00FE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4C17"/>
  <w15:docId w15:val="{43EFB536-74FB-4FA9-BDEA-6DB7B0B8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3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E7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E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7996-A11D-4999-8BFB-6215D0B5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2019-08-02T11:23:00Z</cp:lastPrinted>
  <dcterms:created xsi:type="dcterms:W3CDTF">2019-08-02T11:26:00Z</dcterms:created>
  <dcterms:modified xsi:type="dcterms:W3CDTF">2019-08-12T12:04:00Z</dcterms:modified>
</cp:coreProperties>
</file>