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82" w:rsidRPr="00E22615" w:rsidRDefault="003416A3" w:rsidP="003416A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E22615">
        <w:rPr>
          <w:rFonts w:ascii="Arial" w:hAnsi="Arial" w:cs="Arial"/>
          <w:b/>
          <w:sz w:val="24"/>
          <w:szCs w:val="24"/>
        </w:rPr>
        <w:t>ПРОЕКТ</w:t>
      </w:r>
    </w:p>
    <w:p w:rsidR="00E91C86" w:rsidRPr="00E22615" w:rsidRDefault="00E91C86" w:rsidP="00224658">
      <w:pPr>
        <w:spacing w:after="0"/>
        <w:rPr>
          <w:rFonts w:ascii="Arial" w:hAnsi="Arial" w:cs="Arial"/>
          <w:b/>
          <w:sz w:val="24"/>
          <w:szCs w:val="24"/>
        </w:rPr>
      </w:pPr>
    </w:p>
    <w:p w:rsidR="00E91C86" w:rsidRPr="00E22615" w:rsidRDefault="00E91C86" w:rsidP="0022465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3E172F" w:rsidRPr="00E22615" w:rsidTr="00187476">
        <w:tc>
          <w:tcPr>
            <w:tcW w:w="6345" w:type="dxa"/>
          </w:tcPr>
          <w:p w:rsidR="003E172F" w:rsidRPr="00E22615" w:rsidRDefault="003E172F" w:rsidP="00F12B22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E22615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7B5FA6" w:rsidRPr="00E22615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  <w:r w:rsidR="00DE3152" w:rsidRPr="00E22615">
              <w:rPr>
                <w:rFonts w:ascii="Arial" w:hAnsi="Arial" w:cs="Arial"/>
                <w:sz w:val="24"/>
                <w:szCs w:val="24"/>
              </w:rPr>
              <w:t>профилактик</w:t>
            </w:r>
            <w:r w:rsidR="00F12B22">
              <w:rPr>
                <w:rFonts w:ascii="Arial" w:hAnsi="Arial" w:cs="Arial"/>
                <w:sz w:val="24"/>
                <w:szCs w:val="24"/>
              </w:rPr>
              <w:t>и</w:t>
            </w:r>
            <w:r w:rsidR="00DE3152" w:rsidRPr="00E22615">
              <w:rPr>
                <w:rFonts w:ascii="Arial" w:hAnsi="Arial" w:cs="Arial"/>
                <w:sz w:val="24"/>
                <w:szCs w:val="24"/>
              </w:rPr>
              <w:t xml:space="preserve"> риск</w:t>
            </w:r>
            <w:r w:rsidR="00F12B22">
              <w:rPr>
                <w:rFonts w:ascii="Arial" w:hAnsi="Arial" w:cs="Arial"/>
                <w:sz w:val="24"/>
                <w:szCs w:val="24"/>
              </w:rPr>
              <w:t>ов</w:t>
            </w:r>
            <w:r w:rsidR="00DE3152" w:rsidRPr="00E22615">
              <w:rPr>
                <w:rFonts w:ascii="Arial" w:hAnsi="Arial" w:cs="Arial"/>
                <w:sz w:val="24"/>
                <w:szCs w:val="24"/>
              </w:rPr>
              <w:t xml:space="preserve">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E22615">
              <w:rPr>
                <w:rFonts w:ascii="Arial" w:hAnsi="Arial" w:cs="Arial"/>
                <w:sz w:val="24"/>
                <w:szCs w:val="24"/>
              </w:rPr>
              <w:t>Уруссинское сельское поселение</w:t>
            </w:r>
            <w:r w:rsidR="00DE3152" w:rsidRPr="00E22615">
              <w:rPr>
                <w:rFonts w:ascii="Arial" w:hAnsi="Arial" w:cs="Arial"/>
                <w:sz w:val="24"/>
                <w:szCs w:val="24"/>
              </w:rPr>
              <w:t>» Ютазинского муниципального района Республики Татарстан на 2024 год</w:t>
            </w:r>
            <w:r w:rsidR="00A265F0" w:rsidRPr="00E2261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4536" w:type="dxa"/>
          </w:tcPr>
          <w:p w:rsidR="003E172F" w:rsidRPr="00E22615" w:rsidRDefault="003E172F" w:rsidP="0018747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3E172F" w:rsidRPr="00E22615" w:rsidRDefault="003E172F" w:rsidP="003E172F">
      <w:pPr>
        <w:pStyle w:val="ConsPlusNormal"/>
        <w:ind w:firstLine="540"/>
        <w:jc w:val="both"/>
        <w:rPr>
          <w:sz w:val="24"/>
          <w:szCs w:val="24"/>
        </w:rPr>
      </w:pPr>
    </w:p>
    <w:p w:rsidR="008B3596" w:rsidRPr="00E22615" w:rsidRDefault="003E172F" w:rsidP="00313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22615">
        <w:rPr>
          <w:rFonts w:ascii="Arial" w:eastAsia="Calibri" w:hAnsi="Arial" w:cs="Arial"/>
          <w:sz w:val="24"/>
          <w:szCs w:val="24"/>
        </w:rPr>
        <w:t xml:space="preserve">В соответствии с </w:t>
      </w:r>
      <w:r w:rsidR="00115C97">
        <w:rPr>
          <w:rFonts w:ascii="Arial" w:eastAsia="Calibri" w:hAnsi="Arial" w:cs="Arial"/>
          <w:sz w:val="24"/>
          <w:szCs w:val="24"/>
        </w:rPr>
        <w:t xml:space="preserve">Федеральным законом от </w:t>
      </w:r>
      <w:r w:rsidRPr="00E22615">
        <w:rPr>
          <w:rFonts w:ascii="Arial" w:eastAsia="Calibri" w:hAnsi="Arial" w:cs="Arial"/>
          <w:sz w:val="24"/>
          <w:szCs w:val="24"/>
        </w:rPr>
        <w:t>6</w:t>
      </w:r>
      <w:r w:rsidR="00115C97">
        <w:rPr>
          <w:rFonts w:ascii="Arial" w:eastAsia="Calibri" w:hAnsi="Arial" w:cs="Arial"/>
          <w:sz w:val="24"/>
          <w:szCs w:val="24"/>
        </w:rPr>
        <w:t xml:space="preserve"> октября </w:t>
      </w:r>
      <w:r w:rsidRPr="00E22615">
        <w:rPr>
          <w:rFonts w:ascii="Arial" w:eastAsia="Calibri" w:hAnsi="Arial" w:cs="Arial"/>
          <w:sz w:val="24"/>
          <w:szCs w:val="24"/>
        </w:rPr>
        <w:t>2003</w:t>
      </w:r>
      <w:r w:rsidR="00115C97">
        <w:rPr>
          <w:rFonts w:ascii="Arial" w:eastAsia="Calibri" w:hAnsi="Arial" w:cs="Arial"/>
          <w:sz w:val="24"/>
          <w:szCs w:val="24"/>
        </w:rPr>
        <w:t xml:space="preserve"> года</w:t>
      </w:r>
      <w:r w:rsidRPr="00E22615">
        <w:rPr>
          <w:rFonts w:ascii="Arial" w:eastAsia="Calibri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 </w:t>
      </w:r>
      <w:r w:rsidR="00EC2866" w:rsidRPr="00E22615">
        <w:rPr>
          <w:rFonts w:ascii="Arial" w:eastAsia="Calibri" w:hAnsi="Arial" w:cs="Arial"/>
          <w:sz w:val="24"/>
          <w:szCs w:val="24"/>
        </w:rPr>
        <w:t>Федеральным законом от 31</w:t>
      </w:r>
      <w:r w:rsidR="00115C97">
        <w:rPr>
          <w:rFonts w:ascii="Arial" w:eastAsia="Calibri" w:hAnsi="Arial" w:cs="Arial"/>
          <w:sz w:val="24"/>
          <w:szCs w:val="24"/>
        </w:rPr>
        <w:t xml:space="preserve"> июля </w:t>
      </w:r>
      <w:r w:rsidR="00D44807" w:rsidRPr="00E22615">
        <w:rPr>
          <w:rFonts w:ascii="Arial" w:eastAsia="Calibri" w:hAnsi="Arial" w:cs="Arial"/>
          <w:sz w:val="24"/>
          <w:szCs w:val="24"/>
        </w:rPr>
        <w:t>2</w:t>
      </w:r>
      <w:r w:rsidR="00EC2866" w:rsidRPr="00E22615">
        <w:rPr>
          <w:rFonts w:ascii="Arial" w:eastAsia="Calibri" w:hAnsi="Arial" w:cs="Arial"/>
          <w:sz w:val="24"/>
          <w:szCs w:val="24"/>
        </w:rPr>
        <w:t>020</w:t>
      </w:r>
      <w:r w:rsidR="00115C97">
        <w:rPr>
          <w:rFonts w:ascii="Arial" w:eastAsia="Calibri" w:hAnsi="Arial" w:cs="Arial"/>
          <w:sz w:val="24"/>
          <w:szCs w:val="24"/>
        </w:rPr>
        <w:t xml:space="preserve"> года</w:t>
      </w:r>
      <w:r w:rsidR="00EC2866" w:rsidRPr="00E22615">
        <w:rPr>
          <w:rFonts w:ascii="Arial" w:eastAsia="Calibri" w:hAnsi="Arial" w:cs="Arial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D44807" w:rsidRPr="00E22615">
        <w:rPr>
          <w:rFonts w:ascii="Arial" w:eastAsia="Calibri" w:hAnsi="Arial" w:cs="Arial"/>
          <w:sz w:val="24"/>
          <w:szCs w:val="24"/>
        </w:rPr>
        <w:t>.06.</w:t>
      </w:r>
      <w:r w:rsidR="00EC2866" w:rsidRPr="00E22615">
        <w:rPr>
          <w:rFonts w:ascii="Arial" w:eastAsia="Calibri" w:hAnsi="Arial" w:cs="Arial"/>
          <w:sz w:val="24"/>
          <w:szCs w:val="24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E22615">
        <w:rPr>
          <w:rFonts w:ascii="Arial" w:eastAsia="Calibri" w:hAnsi="Arial" w:cs="Arial"/>
          <w:sz w:val="24"/>
          <w:szCs w:val="24"/>
        </w:rPr>
        <w:t>Законом Республики Татарстан от 28</w:t>
      </w:r>
      <w:r w:rsidR="00D44807" w:rsidRPr="00E22615">
        <w:rPr>
          <w:rFonts w:ascii="Arial" w:eastAsia="Calibri" w:hAnsi="Arial" w:cs="Arial"/>
          <w:sz w:val="24"/>
          <w:szCs w:val="24"/>
        </w:rPr>
        <w:t>.07.</w:t>
      </w:r>
      <w:r w:rsidRPr="00E22615">
        <w:rPr>
          <w:rFonts w:ascii="Arial" w:eastAsia="Calibri" w:hAnsi="Arial" w:cs="Arial"/>
          <w:sz w:val="24"/>
          <w:szCs w:val="24"/>
        </w:rPr>
        <w:t xml:space="preserve">2004 № 45-ЗРТ «О местном самоуправлении в Республике Татарстан», </w:t>
      </w:r>
      <w:r w:rsidR="001B10EA" w:rsidRPr="00E22615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115C97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="001B10EA" w:rsidRPr="00E22615">
        <w:rPr>
          <w:rFonts w:ascii="Arial" w:eastAsia="Calibri" w:hAnsi="Arial" w:cs="Arial"/>
          <w:sz w:val="24"/>
          <w:szCs w:val="24"/>
        </w:rPr>
        <w:t>» Ютазинского муниципально</w:t>
      </w:r>
      <w:r w:rsidR="00D53CB6" w:rsidRPr="00E22615">
        <w:rPr>
          <w:rFonts w:ascii="Arial" w:eastAsia="Calibri" w:hAnsi="Arial" w:cs="Arial"/>
          <w:sz w:val="24"/>
          <w:szCs w:val="24"/>
        </w:rPr>
        <w:t xml:space="preserve">го района Республики Татарстан, Правилами благоустройства территории </w:t>
      </w:r>
      <w:r w:rsidR="00115C97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="00D53CB6" w:rsidRPr="00E22615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Республики Татарстан, утвержденного решением Совета </w:t>
      </w:r>
      <w:r w:rsidR="00115C97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="00D53CB6" w:rsidRPr="00E22615">
        <w:rPr>
          <w:rFonts w:ascii="Arial" w:eastAsia="Calibri" w:hAnsi="Arial" w:cs="Arial"/>
          <w:sz w:val="24"/>
          <w:szCs w:val="24"/>
        </w:rPr>
        <w:t xml:space="preserve"> Ютазинского муниципального </w:t>
      </w:r>
      <w:r w:rsidR="00115C97">
        <w:rPr>
          <w:rFonts w:ascii="Arial" w:eastAsia="Calibri" w:hAnsi="Arial" w:cs="Arial"/>
          <w:sz w:val="24"/>
          <w:szCs w:val="24"/>
        </w:rPr>
        <w:t>района Республики Татарстан от 12.07.2021 № 6</w:t>
      </w:r>
      <w:r w:rsidR="00D53CB6" w:rsidRPr="00E22615">
        <w:rPr>
          <w:rFonts w:ascii="Arial" w:eastAsia="Calibri" w:hAnsi="Arial" w:cs="Arial"/>
          <w:sz w:val="24"/>
          <w:szCs w:val="24"/>
        </w:rPr>
        <w:t>,</w:t>
      </w:r>
      <w:r w:rsidR="00AA4F55" w:rsidRPr="00E22615">
        <w:rPr>
          <w:rFonts w:ascii="Arial" w:hAnsi="Arial" w:cs="Arial"/>
          <w:sz w:val="24"/>
          <w:szCs w:val="24"/>
        </w:rPr>
        <w:t xml:space="preserve"> </w:t>
      </w:r>
      <w:r w:rsidR="00AA4F55" w:rsidRPr="00E22615">
        <w:rPr>
          <w:rFonts w:ascii="Arial" w:eastAsia="Calibri" w:hAnsi="Arial" w:cs="Arial"/>
          <w:sz w:val="24"/>
          <w:szCs w:val="24"/>
        </w:rPr>
        <w:t>Положением о муниципальном контроле в сфере благоустройства на территории муниципального образования «</w:t>
      </w:r>
      <w:r w:rsidR="00115C97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="00AA4F55" w:rsidRPr="00E22615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утвержденного решением Совета </w:t>
      </w:r>
      <w:r w:rsidR="00115C97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="00AA4F55" w:rsidRPr="00E22615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Республики Татарстан от 2</w:t>
      </w:r>
      <w:r w:rsidR="00115C97">
        <w:rPr>
          <w:rFonts w:ascii="Arial" w:eastAsia="Calibri" w:hAnsi="Arial" w:cs="Arial"/>
          <w:sz w:val="24"/>
          <w:szCs w:val="24"/>
        </w:rPr>
        <w:t>6</w:t>
      </w:r>
      <w:r w:rsidR="00AA4F55" w:rsidRPr="00E22615">
        <w:rPr>
          <w:rFonts w:ascii="Arial" w:eastAsia="Calibri" w:hAnsi="Arial" w:cs="Arial"/>
          <w:sz w:val="24"/>
          <w:szCs w:val="24"/>
        </w:rPr>
        <w:t>.11.2021 № 1</w:t>
      </w:r>
      <w:r w:rsidR="00115C97">
        <w:rPr>
          <w:rFonts w:ascii="Arial" w:eastAsia="Calibri" w:hAnsi="Arial" w:cs="Arial"/>
          <w:sz w:val="24"/>
          <w:szCs w:val="24"/>
        </w:rPr>
        <w:t>2</w:t>
      </w:r>
      <w:r w:rsidR="00AA4F55" w:rsidRPr="00E22615">
        <w:rPr>
          <w:rFonts w:ascii="Arial" w:eastAsia="Calibri" w:hAnsi="Arial" w:cs="Arial"/>
          <w:sz w:val="24"/>
          <w:szCs w:val="24"/>
        </w:rPr>
        <w:t>,</w:t>
      </w:r>
      <w:r w:rsidR="00D53CB6" w:rsidRPr="00E22615">
        <w:rPr>
          <w:rFonts w:ascii="Arial" w:eastAsia="Calibri" w:hAnsi="Arial" w:cs="Arial"/>
          <w:sz w:val="24"/>
          <w:szCs w:val="24"/>
        </w:rPr>
        <w:t xml:space="preserve"> </w:t>
      </w:r>
      <w:r w:rsidR="001B10EA" w:rsidRPr="00E22615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r w:rsidR="00E22615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</w:p>
    <w:p w:rsidR="003E172F" w:rsidRPr="00E22615" w:rsidRDefault="003E172F" w:rsidP="008B35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22615">
        <w:rPr>
          <w:rFonts w:ascii="Arial" w:eastAsia="Calibri" w:hAnsi="Arial" w:cs="Arial"/>
          <w:sz w:val="24"/>
          <w:szCs w:val="24"/>
        </w:rPr>
        <w:t>п о с т а н о в л я е т:</w:t>
      </w:r>
    </w:p>
    <w:p w:rsidR="003E172F" w:rsidRPr="00E22615" w:rsidRDefault="003E172F" w:rsidP="003E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E172F" w:rsidRPr="00E22615" w:rsidRDefault="00745832" w:rsidP="0074583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2615">
        <w:rPr>
          <w:rFonts w:ascii="Arial" w:eastAsia="Calibri" w:hAnsi="Arial" w:cs="Arial"/>
          <w:sz w:val="24"/>
          <w:szCs w:val="24"/>
        </w:rPr>
        <w:t xml:space="preserve"> </w:t>
      </w:r>
      <w:r w:rsidR="00116EA3" w:rsidRPr="00E22615">
        <w:rPr>
          <w:rFonts w:ascii="Arial" w:eastAsia="Calibri" w:hAnsi="Arial" w:cs="Arial"/>
          <w:sz w:val="24"/>
          <w:szCs w:val="24"/>
        </w:rPr>
        <w:t xml:space="preserve"> </w:t>
      </w:r>
      <w:r w:rsidRPr="00E22615">
        <w:rPr>
          <w:rFonts w:ascii="Arial" w:eastAsia="Calibri" w:hAnsi="Arial" w:cs="Arial"/>
          <w:sz w:val="24"/>
          <w:szCs w:val="24"/>
        </w:rPr>
        <w:t xml:space="preserve">1. Утвердить прилагаемую Программу </w:t>
      </w:r>
      <w:r w:rsidR="00DE3152" w:rsidRPr="00E22615">
        <w:rPr>
          <w:rFonts w:ascii="Arial" w:eastAsia="Calibri" w:hAnsi="Arial" w:cs="Arial"/>
          <w:sz w:val="24"/>
          <w:szCs w:val="24"/>
        </w:rPr>
        <w:t>профилактик</w:t>
      </w:r>
      <w:r w:rsidR="00F12B22">
        <w:rPr>
          <w:rFonts w:ascii="Arial" w:eastAsia="Calibri" w:hAnsi="Arial" w:cs="Arial"/>
          <w:sz w:val="24"/>
          <w:szCs w:val="24"/>
        </w:rPr>
        <w:t>и</w:t>
      </w:r>
      <w:r w:rsidR="00DE3152" w:rsidRPr="00E22615">
        <w:rPr>
          <w:rFonts w:ascii="Arial" w:eastAsia="Calibri" w:hAnsi="Arial" w:cs="Arial"/>
          <w:sz w:val="24"/>
          <w:szCs w:val="24"/>
        </w:rPr>
        <w:t xml:space="preserve"> риск</w:t>
      </w:r>
      <w:r w:rsidR="00F12B22">
        <w:rPr>
          <w:rFonts w:ascii="Arial" w:eastAsia="Calibri" w:hAnsi="Arial" w:cs="Arial"/>
          <w:sz w:val="24"/>
          <w:szCs w:val="24"/>
        </w:rPr>
        <w:t>ов</w:t>
      </w:r>
      <w:r w:rsidR="00DE3152" w:rsidRPr="00E22615">
        <w:rPr>
          <w:rFonts w:ascii="Arial" w:eastAsia="Calibri" w:hAnsi="Arial" w:cs="Arial"/>
          <w:sz w:val="24"/>
          <w:szCs w:val="24"/>
        </w:rPr>
        <w:t xml:space="preserve">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F12B22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="00DE3152" w:rsidRPr="00E22615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 на 2024 год</w:t>
      </w:r>
      <w:r w:rsidR="003E172F" w:rsidRPr="00E22615">
        <w:rPr>
          <w:rFonts w:ascii="Arial" w:eastAsia="Calibri" w:hAnsi="Arial" w:cs="Arial"/>
          <w:sz w:val="24"/>
          <w:szCs w:val="24"/>
        </w:rPr>
        <w:t>.</w:t>
      </w:r>
    </w:p>
    <w:p w:rsidR="00DE3152" w:rsidRPr="00E22615" w:rsidRDefault="003E172F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2615">
        <w:rPr>
          <w:rFonts w:ascii="Arial" w:eastAsia="Calibri" w:hAnsi="Arial" w:cs="Arial"/>
          <w:sz w:val="24"/>
          <w:szCs w:val="24"/>
        </w:rPr>
        <w:t xml:space="preserve"> </w:t>
      </w:r>
      <w:r w:rsidR="00116EA3" w:rsidRPr="00E22615">
        <w:rPr>
          <w:rFonts w:ascii="Arial" w:eastAsia="Calibri" w:hAnsi="Arial" w:cs="Arial"/>
          <w:sz w:val="24"/>
          <w:szCs w:val="24"/>
        </w:rPr>
        <w:t xml:space="preserve"> </w:t>
      </w:r>
      <w:r w:rsidRPr="00E22615">
        <w:rPr>
          <w:rFonts w:ascii="Arial" w:eastAsia="Calibri" w:hAnsi="Arial" w:cs="Arial"/>
          <w:sz w:val="24"/>
          <w:szCs w:val="24"/>
        </w:rPr>
        <w:t xml:space="preserve">2. </w:t>
      </w:r>
      <w:r w:rsidR="00DE3152" w:rsidRPr="00E22615">
        <w:rPr>
          <w:rFonts w:ascii="Arial" w:eastAsia="Calibri" w:hAnsi="Arial" w:cs="Arial"/>
          <w:sz w:val="24"/>
          <w:szCs w:val="24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B10EA" w:rsidRPr="00E22615" w:rsidRDefault="00DE3152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2615">
        <w:rPr>
          <w:rFonts w:ascii="Arial" w:eastAsia="Calibri" w:hAnsi="Arial" w:cs="Arial"/>
          <w:sz w:val="24"/>
          <w:szCs w:val="24"/>
        </w:rPr>
        <w:t xml:space="preserve"> 3. Настоящее постановление вступает в силу со дня его официального </w:t>
      </w:r>
      <w:r w:rsidR="00F12B22">
        <w:rPr>
          <w:rFonts w:ascii="Arial" w:eastAsia="Calibri" w:hAnsi="Arial" w:cs="Arial"/>
          <w:sz w:val="24"/>
          <w:szCs w:val="24"/>
        </w:rPr>
        <w:t>обнародования</w:t>
      </w:r>
      <w:r w:rsidRPr="00E22615">
        <w:rPr>
          <w:rFonts w:ascii="Arial" w:eastAsia="Calibri" w:hAnsi="Arial" w:cs="Arial"/>
          <w:sz w:val="24"/>
          <w:szCs w:val="24"/>
        </w:rPr>
        <w:t>.</w:t>
      </w:r>
    </w:p>
    <w:p w:rsidR="003E172F" w:rsidRPr="00E22615" w:rsidRDefault="001B10EA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22615">
        <w:rPr>
          <w:rFonts w:ascii="Arial" w:eastAsia="Calibri" w:hAnsi="Arial" w:cs="Arial"/>
          <w:sz w:val="24"/>
          <w:szCs w:val="24"/>
        </w:rPr>
        <w:t xml:space="preserve"> </w:t>
      </w:r>
      <w:r w:rsidR="00116EA3" w:rsidRPr="00E22615">
        <w:rPr>
          <w:rFonts w:ascii="Arial" w:eastAsia="Calibri" w:hAnsi="Arial" w:cs="Arial"/>
          <w:sz w:val="24"/>
          <w:szCs w:val="24"/>
        </w:rPr>
        <w:t xml:space="preserve"> </w:t>
      </w:r>
      <w:r w:rsidR="00DE3152" w:rsidRPr="00E22615">
        <w:rPr>
          <w:rFonts w:ascii="Arial" w:eastAsia="Calibri" w:hAnsi="Arial" w:cs="Arial"/>
          <w:sz w:val="24"/>
          <w:szCs w:val="24"/>
        </w:rPr>
        <w:t>4</w:t>
      </w:r>
      <w:r w:rsidRPr="00E22615">
        <w:rPr>
          <w:rFonts w:ascii="Arial" w:eastAsia="Calibri" w:hAnsi="Arial" w:cs="Arial"/>
          <w:sz w:val="24"/>
          <w:szCs w:val="24"/>
        </w:rPr>
        <w:t xml:space="preserve">. </w:t>
      </w:r>
      <w:r w:rsidR="003E172F" w:rsidRPr="00E22615">
        <w:rPr>
          <w:rFonts w:ascii="Arial" w:eastAsia="Calibri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307A9" w:rsidRPr="00E22615">
        <w:rPr>
          <w:rFonts w:ascii="Arial" w:eastAsia="Calibri" w:hAnsi="Arial" w:cs="Arial"/>
          <w:sz w:val="24"/>
          <w:szCs w:val="24"/>
        </w:rPr>
        <w:t>оставляю за собой</w:t>
      </w:r>
      <w:r w:rsidR="003E172F" w:rsidRPr="00E22615">
        <w:rPr>
          <w:rFonts w:ascii="Arial" w:eastAsia="Calibri" w:hAnsi="Arial" w:cs="Arial"/>
          <w:sz w:val="24"/>
          <w:szCs w:val="24"/>
        </w:rPr>
        <w:t xml:space="preserve">. </w:t>
      </w:r>
    </w:p>
    <w:p w:rsidR="00D53CB6" w:rsidRPr="00E22615" w:rsidRDefault="00D53CB6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F12B22" w:rsidRDefault="00F12B22" w:rsidP="00F12B22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F3C0A" w:rsidRPr="00E22615" w:rsidRDefault="00F12B22" w:rsidP="00F12B22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Глава Уруссинского сельского поселения                                                             Ф.Г.Аминова</w:t>
      </w:r>
    </w:p>
    <w:p w:rsidR="00DE3152" w:rsidRPr="00E22615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22615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22615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22615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22615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22615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E3152" w:rsidRPr="00E22615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D366D" w:rsidRPr="00E22615" w:rsidRDefault="00BF3C0A" w:rsidP="00BF3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2615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</w:t>
      </w:r>
      <w:r w:rsidR="004553F1">
        <w:rPr>
          <w:rFonts w:ascii="Arial" w:eastAsia="Calibri" w:hAnsi="Arial" w:cs="Arial"/>
          <w:sz w:val="24"/>
          <w:szCs w:val="24"/>
        </w:rPr>
        <w:t xml:space="preserve">    </w:t>
      </w:r>
      <w:r w:rsidR="00ED366D" w:rsidRPr="00E22615">
        <w:rPr>
          <w:rFonts w:ascii="Arial" w:hAnsi="Arial" w:cs="Arial"/>
          <w:sz w:val="24"/>
          <w:szCs w:val="24"/>
        </w:rPr>
        <w:t>Приложение к постановлению</w:t>
      </w:r>
    </w:p>
    <w:p w:rsidR="00ED366D" w:rsidRPr="00E22615" w:rsidRDefault="00ED366D" w:rsidP="00ED366D">
      <w:pPr>
        <w:spacing w:after="0" w:line="240" w:lineRule="auto"/>
        <w:ind w:left="6095" w:firstLine="1"/>
        <w:jc w:val="both"/>
        <w:rPr>
          <w:rFonts w:ascii="Arial" w:hAnsi="Arial" w:cs="Arial"/>
          <w:sz w:val="24"/>
          <w:szCs w:val="24"/>
        </w:rPr>
      </w:pPr>
      <w:r w:rsidRPr="00E22615">
        <w:rPr>
          <w:rFonts w:ascii="Arial" w:hAnsi="Arial" w:cs="Arial"/>
          <w:sz w:val="24"/>
          <w:szCs w:val="24"/>
        </w:rPr>
        <w:t>Исполнительного комитета</w:t>
      </w:r>
    </w:p>
    <w:p w:rsidR="00ED366D" w:rsidRPr="00E22615" w:rsidRDefault="00043852" w:rsidP="00ED366D">
      <w:pPr>
        <w:spacing w:after="0" w:line="240" w:lineRule="auto"/>
        <w:ind w:left="60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Уруссинского сельского поселения</w:t>
      </w:r>
      <w:r w:rsidR="007722EB" w:rsidRPr="00E22615">
        <w:rPr>
          <w:rFonts w:ascii="Arial" w:hAnsi="Arial" w:cs="Arial"/>
          <w:sz w:val="24"/>
          <w:szCs w:val="24"/>
        </w:rPr>
        <w:t xml:space="preserve"> </w:t>
      </w:r>
      <w:r w:rsidR="00ED366D" w:rsidRPr="00E22615">
        <w:rPr>
          <w:rFonts w:ascii="Arial" w:hAnsi="Arial" w:cs="Arial"/>
          <w:sz w:val="24"/>
          <w:szCs w:val="24"/>
        </w:rPr>
        <w:t>от __________ 20___ г. № ______</w:t>
      </w:r>
    </w:p>
    <w:p w:rsidR="00ED366D" w:rsidRPr="00E22615" w:rsidRDefault="00ED366D" w:rsidP="00ED36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366D" w:rsidRPr="00E22615" w:rsidRDefault="00ED366D" w:rsidP="00ED36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366D" w:rsidRPr="00E22615" w:rsidRDefault="00ED366D" w:rsidP="00ED366D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E22615">
        <w:rPr>
          <w:rFonts w:ascii="Arial" w:eastAsia="Calibri" w:hAnsi="Arial" w:cs="Arial"/>
          <w:sz w:val="24"/>
          <w:szCs w:val="24"/>
        </w:rPr>
        <w:t>Программ</w:t>
      </w:r>
      <w:r w:rsidR="00796AA3" w:rsidRPr="00E22615">
        <w:rPr>
          <w:rFonts w:ascii="Arial" w:eastAsia="Calibri" w:hAnsi="Arial" w:cs="Arial"/>
          <w:sz w:val="24"/>
          <w:szCs w:val="24"/>
        </w:rPr>
        <w:t>а</w:t>
      </w:r>
      <w:r w:rsidRPr="00E22615">
        <w:rPr>
          <w:rFonts w:ascii="Arial" w:eastAsia="Calibri" w:hAnsi="Arial" w:cs="Arial"/>
          <w:sz w:val="24"/>
          <w:szCs w:val="24"/>
        </w:rPr>
        <w:t xml:space="preserve"> </w:t>
      </w:r>
      <w:r w:rsidR="00313A28" w:rsidRPr="00E22615">
        <w:rPr>
          <w:rFonts w:ascii="Arial" w:eastAsia="Calibri" w:hAnsi="Arial" w:cs="Arial"/>
          <w:sz w:val="24"/>
          <w:szCs w:val="24"/>
        </w:rPr>
        <w:t>профилактики риск</w:t>
      </w:r>
      <w:r w:rsidR="00797E3C">
        <w:rPr>
          <w:rFonts w:ascii="Arial" w:eastAsia="Calibri" w:hAnsi="Arial" w:cs="Arial"/>
          <w:sz w:val="24"/>
          <w:szCs w:val="24"/>
        </w:rPr>
        <w:t>ов</w:t>
      </w:r>
      <w:r w:rsidR="00313A28" w:rsidRPr="00E22615">
        <w:rPr>
          <w:rFonts w:ascii="Arial" w:eastAsia="Calibri" w:hAnsi="Arial" w:cs="Arial"/>
          <w:sz w:val="24"/>
          <w:szCs w:val="24"/>
        </w:rPr>
        <w:t xml:space="preserve">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797E3C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="00313A28" w:rsidRPr="00E22615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 на 2024 год</w:t>
      </w:r>
    </w:p>
    <w:p w:rsidR="00ED366D" w:rsidRPr="00E22615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p w:rsidR="005438DB" w:rsidRPr="00E22615" w:rsidRDefault="005438DB" w:rsidP="005438D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</w:t>
      </w:r>
      <w:r w:rsidR="005E3799" w:rsidRPr="00E2261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97E3C">
        <w:rPr>
          <w:rFonts w:ascii="Arial" w:eastAsia="Times New Roman" w:hAnsi="Arial" w:cs="Arial"/>
          <w:sz w:val="24"/>
          <w:szCs w:val="24"/>
          <w:lang w:eastAsia="ru-RU"/>
        </w:rPr>
        <w:t>рофилактики рисков</w:t>
      </w:r>
      <w:r w:rsidR="00A265F0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3CB6" w:rsidRPr="00E22615">
        <w:rPr>
          <w:rFonts w:ascii="Arial" w:eastAsia="Times New Roman" w:hAnsi="Arial" w:cs="Arial"/>
          <w:sz w:val="24"/>
          <w:szCs w:val="24"/>
          <w:lang w:eastAsia="ru-RU"/>
        </w:rPr>
        <w:t>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797E3C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="00D53CB6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» Ютазинского муниципального района Республики Татарстан на 2024 год </w:t>
      </w:r>
      <w:r w:rsidR="00BF3C0A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(далее - </w:t>
      </w:r>
      <w:r w:rsidRPr="00E22615">
        <w:rPr>
          <w:rFonts w:ascii="Arial" w:eastAsia="Times New Roman" w:hAnsi="Arial" w:cs="Arial"/>
          <w:sz w:val="24"/>
          <w:szCs w:val="24"/>
          <w:lang w:eastAsia="ru-RU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8DB" w:rsidRPr="00E22615" w:rsidRDefault="005438DB" w:rsidP="00543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разработана и подлежит исполнению </w:t>
      </w:r>
      <w:r w:rsidR="000E240E" w:rsidRPr="00E22615">
        <w:rPr>
          <w:rFonts w:ascii="Arial" w:eastAsia="Times New Roman" w:hAnsi="Arial" w:cs="Arial"/>
          <w:sz w:val="24"/>
          <w:szCs w:val="24"/>
          <w:lang w:eastAsia="ru-RU"/>
        </w:rPr>
        <w:t>Исполните</w:t>
      </w:r>
      <w:r w:rsidR="00C039F7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льным комитетом </w:t>
      </w:r>
      <w:r w:rsidR="00797E3C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="00797E3C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240E" w:rsidRPr="00E22615">
        <w:rPr>
          <w:rFonts w:ascii="Arial" w:eastAsia="Times New Roman" w:hAnsi="Arial" w:cs="Arial"/>
          <w:sz w:val="24"/>
          <w:szCs w:val="24"/>
          <w:lang w:eastAsia="ru-RU"/>
        </w:rPr>
        <w:t>(далее - Исполком</w:t>
      </w:r>
      <w:r w:rsidRPr="00E22615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="00BF3C0A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438DB" w:rsidRPr="00E22615" w:rsidRDefault="005438DB" w:rsidP="00543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438DB" w:rsidRPr="00E22615" w:rsidRDefault="005438DB" w:rsidP="005438D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38DB" w:rsidRPr="00E22615" w:rsidRDefault="005438DB" w:rsidP="005438DB">
      <w:pPr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1.1. Вид муниципального к</w:t>
      </w:r>
      <w:r w:rsidR="008C67D3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онтроля: </w:t>
      </w:r>
      <w:r w:rsidR="000E240E" w:rsidRPr="00E22615">
        <w:rPr>
          <w:rFonts w:ascii="Arial" w:eastAsia="Times New Roman" w:hAnsi="Arial" w:cs="Arial"/>
          <w:sz w:val="24"/>
          <w:szCs w:val="24"/>
          <w:lang w:eastAsia="ru-RU"/>
        </w:rPr>
        <w:t>муниципальный контроль в сфере благоустройства</w:t>
      </w:r>
      <w:r w:rsidRPr="00E2261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F3C0A" w:rsidRPr="00E22615" w:rsidRDefault="00BF3C0A" w:rsidP="000E2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5438DB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0E240E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Предметом муниципального контроля является соблюдение юридическими лицами, индивидуальными предпринимателями, гражданами Правил благоустройства территории </w:t>
      </w:r>
      <w:r w:rsidR="00A852F8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="000E240E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Татарстан, утвержденных решением Совета </w:t>
      </w:r>
      <w:r w:rsidR="00A852F8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="00A852F8"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240E" w:rsidRPr="00E22615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="00A852F8">
        <w:rPr>
          <w:rFonts w:ascii="Arial" w:eastAsia="Times New Roman" w:hAnsi="Arial" w:cs="Arial"/>
          <w:sz w:val="24"/>
          <w:szCs w:val="24"/>
          <w:lang w:eastAsia="ru-RU"/>
        </w:rPr>
        <w:t>ского муниципального района от 12.07.2021 № 6</w:t>
      </w:r>
      <w:r w:rsidR="000E240E" w:rsidRPr="00E22615">
        <w:rPr>
          <w:rFonts w:ascii="Arial" w:eastAsia="Times New Roman" w:hAnsi="Arial" w:cs="Arial"/>
          <w:sz w:val="24"/>
          <w:szCs w:val="24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5438DB" w:rsidRPr="00E22615" w:rsidRDefault="005438DB" w:rsidP="00543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E22615">
        <w:rPr>
          <w:rFonts w:ascii="Arial" w:eastAsia="Times New Roman" w:hAnsi="Arial" w:cs="Arial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5438DB" w:rsidRPr="00E22615" w:rsidRDefault="005438DB" w:rsidP="005438D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2.1. Целями профилактической работы являются: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2.2. Задачами профилактической работы являются: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положении о виде </w:t>
      </w:r>
      <w:r w:rsidR="00E672EA" w:rsidRPr="00E22615">
        <w:rPr>
          <w:rFonts w:ascii="Arial" w:eastAsia="Times New Roman" w:hAnsi="Arial" w:cs="Arial"/>
          <w:sz w:val="24"/>
          <w:szCs w:val="24"/>
          <w:lang w:eastAsia="ru-RU"/>
        </w:rPr>
        <w:t>контроля мероприятия</w:t>
      </w:r>
      <w:r w:rsidRPr="00E22615">
        <w:rPr>
          <w:rFonts w:ascii="Arial" w:eastAsia="Times New Roman" w:hAnsi="Arial" w:cs="Arial"/>
          <w:sz w:val="24"/>
          <w:szCs w:val="24"/>
          <w:lang w:eastAsia="ru-RU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438DB" w:rsidRPr="00E22615" w:rsidRDefault="005438DB" w:rsidP="005438D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2615">
        <w:rPr>
          <w:rFonts w:ascii="Arial" w:eastAsia="Times New Roman" w:hAnsi="Arial" w:cs="Arial"/>
          <w:sz w:val="24"/>
          <w:szCs w:val="24"/>
          <w:lang w:eastAsia="ru-RU"/>
        </w:rPr>
        <w:t>В положении о виде контроля с</w:t>
      </w:r>
      <w:r w:rsidRPr="00E2261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</w:t>
      </w:r>
      <w:r w:rsidR="00E672EA" w:rsidRPr="00E2261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E2261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 ст.</w:t>
      </w:r>
      <w:r w:rsidR="00E672EA" w:rsidRPr="00E2261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E2261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51 </w:t>
      </w:r>
      <w:r w:rsidR="00E672EA" w:rsidRPr="00E2261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Федерального закона от 31</w:t>
      </w:r>
      <w:r w:rsidR="00D53CB6" w:rsidRPr="00E2261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.07.2</w:t>
      </w:r>
      <w:r w:rsidR="00E672EA" w:rsidRPr="00E2261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020 № 248-ФЗ «О государственном контроле (надзоре) и муниципальном контроле в Российской Федерации»</w:t>
      </w:r>
      <w:r w:rsidRPr="00E2261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).</w:t>
      </w:r>
    </w:p>
    <w:p w:rsidR="005438DB" w:rsidRPr="00E22615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5438DB" w:rsidRPr="00E22615" w:rsidRDefault="005438DB" w:rsidP="005438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226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438DB" w:rsidRPr="00E22615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5438DB" w:rsidRPr="00E22615" w:rsidTr="00AD2E1C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E22615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п/п</w:t>
            </w:r>
          </w:p>
          <w:p w:rsidR="005438DB" w:rsidRPr="00E22615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E22615" w:rsidRDefault="005438DB" w:rsidP="005438DB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5438DB" w:rsidRPr="00E22615" w:rsidRDefault="005438DB" w:rsidP="005438DB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E22615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DB" w:rsidRPr="00E22615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5438DB" w:rsidRPr="00E22615" w:rsidTr="00225708">
        <w:trPr>
          <w:trHeight w:hRule="exact" w:val="2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3306B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81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  <w:r w:rsidR="00B47644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Информирование</w:t>
            </w: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</w:t>
            </w:r>
            <w:r w:rsidR="00E672EA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Исполкомом </w:t>
            </w: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 w:rsidR="0073306B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672729" w:rsidP="00F20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</w:tc>
      </w:tr>
      <w:tr w:rsidR="005438DB" w:rsidRPr="00E22615" w:rsidTr="00225708">
        <w:trPr>
          <w:trHeight w:hRule="exact" w:val="46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3306B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правоприменительной практики</w:t>
            </w:r>
            <w:r w:rsidR="00B47644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</w:t>
            </w:r>
            <w:r w:rsidR="00AD2E1C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Исполкомом </w:t>
            </w: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итогам обобщения правоприменительной практики </w:t>
            </w:r>
            <w:r w:rsidR="001F67F2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</w:t>
            </w:r>
            <w:r w:rsidR="00AD2E1C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AD2E1C" w:rsidP="00543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Е</w:t>
            </w:r>
            <w:r w:rsidR="005438DB" w:rsidRPr="00E22615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</w:t>
            </w:r>
            <w:r w:rsidRPr="00E22615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5438DB" w:rsidRPr="00E22615" w:rsidRDefault="005438DB" w:rsidP="00543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672729" w:rsidP="008137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</w:tc>
      </w:tr>
      <w:tr w:rsidR="005438DB" w:rsidRPr="00E22615" w:rsidTr="00225708">
        <w:trPr>
          <w:trHeight w:hRule="exact" w:val="36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73306B" w:rsidRPr="00E22615"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5438DB" w:rsidRPr="00E22615" w:rsidRDefault="005438DB" w:rsidP="005438DB">
            <w:pPr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  <w:r w:rsidR="00B47644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AD2E1C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Исполкома </w:t>
            </w: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</w:t>
            </w:r>
            <w:r w:rsidR="00377F5D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интересам</w:t>
            </w: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438DB" w:rsidRPr="00E22615" w:rsidRDefault="005438DB" w:rsidP="005438DB">
            <w:pPr>
              <w:widowControl w:val="0"/>
              <w:spacing w:after="0" w:line="277" w:lineRule="exact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672729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438DB" w:rsidRPr="00E22615" w:rsidRDefault="005438DB" w:rsidP="005438D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8DB" w:rsidRPr="00E22615" w:rsidTr="00225708">
        <w:trPr>
          <w:trHeight w:hRule="exact" w:val="25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3306B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Консультирование.</w:t>
            </w:r>
          </w:p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400112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672729" w:rsidP="0081378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</w:tc>
      </w:tr>
      <w:tr w:rsidR="005438DB" w:rsidRPr="00E22615" w:rsidTr="00AD2E1C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3306B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438DB" w:rsidRPr="00E22615" w:rsidRDefault="005438DB" w:rsidP="005438D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 раз в год</w:t>
            </w:r>
          </w:p>
          <w:p w:rsidR="005438DB" w:rsidRPr="00E22615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438DB" w:rsidRPr="00E22615" w:rsidRDefault="005438DB" w:rsidP="005438D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672729" w:rsidP="0067272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Поселения</w:t>
            </w:r>
          </w:p>
        </w:tc>
      </w:tr>
    </w:tbl>
    <w:p w:rsidR="005438DB" w:rsidRPr="00E22615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8DB" w:rsidRPr="00E22615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226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438DB" w:rsidRPr="00E22615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5438DB" w:rsidRPr="00E22615" w:rsidTr="00187F2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5438DB" w:rsidRPr="00E22615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Величина</w:t>
            </w:r>
          </w:p>
        </w:tc>
      </w:tr>
      <w:tr w:rsidR="005438DB" w:rsidRPr="00E22615" w:rsidTr="00225708">
        <w:trPr>
          <w:trHeight w:hRule="exact" w:val="2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Полнота информации, размещенной </w:t>
            </w:r>
            <w:r w:rsidR="00AD2E1C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сайте Ютазинского муниципального района Республики Татарстан</w:t>
            </w: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сети «Интернет» в соответствии с частью 3 стат</w:t>
            </w:r>
            <w:r w:rsidR="00D53CB6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ьи 46 Федерального закона от 31.07.</w:t>
            </w: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  <w:p w:rsidR="005438DB" w:rsidRPr="00E22615" w:rsidRDefault="005438DB" w:rsidP="00377F5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5438DB" w:rsidRPr="00E22615" w:rsidTr="00187F2D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38DB" w:rsidRPr="00E22615" w:rsidRDefault="005438DB" w:rsidP="00377F5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5438DB" w:rsidRPr="00E22615" w:rsidTr="00225708">
        <w:trPr>
          <w:trHeight w:hRule="exact" w:val="30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 и более</w:t>
            </w:r>
          </w:p>
        </w:tc>
      </w:tr>
      <w:tr w:rsidR="005438DB" w:rsidRPr="00E22615" w:rsidTr="00187F2D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widowControl w:val="0"/>
              <w:spacing w:after="0" w:line="230" w:lineRule="exact"/>
              <w:ind w:left="2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E22615" w:rsidRDefault="00813786" w:rsidP="00377F5D">
            <w:pPr>
              <w:widowControl w:val="0"/>
              <w:spacing w:after="0" w:line="27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лиц, удовлетворе</w:t>
            </w:r>
            <w:r w:rsidR="005438DB"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нных консультированием в общем количестве лиц, обратившихся за консультированием</w:t>
            </w:r>
          </w:p>
          <w:p w:rsidR="005438DB" w:rsidRPr="00E22615" w:rsidRDefault="005438DB" w:rsidP="00377F5D">
            <w:pPr>
              <w:widowControl w:val="0"/>
              <w:spacing w:after="0" w:line="274" w:lineRule="exact"/>
              <w:ind w:firstLine="4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E22615" w:rsidRDefault="005438DB" w:rsidP="00377F5D">
            <w:pPr>
              <w:widowControl w:val="0"/>
              <w:spacing w:after="0" w:line="277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26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</w:tbl>
    <w:p w:rsidR="005438DB" w:rsidRPr="00E22615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8DB" w:rsidRPr="00E22615" w:rsidRDefault="005438DB" w:rsidP="005438D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8DB" w:rsidRPr="00E22615" w:rsidRDefault="005438DB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p w:rsidR="00ED366D" w:rsidRPr="00E22615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sectPr w:rsidR="00ED366D" w:rsidRPr="00E22615" w:rsidSect="00CC4E1C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FF" w:rsidRDefault="003872FF" w:rsidP="0073146F">
      <w:pPr>
        <w:spacing w:after="0" w:line="240" w:lineRule="auto"/>
      </w:pPr>
      <w:r>
        <w:separator/>
      </w:r>
    </w:p>
  </w:endnote>
  <w:endnote w:type="continuationSeparator" w:id="0">
    <w:p w:rsidR="003872FF" w:rsidRDefault="003872FF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FF" w:rsidRDefault="003872FF" w:rsidP="0073146F">
      <w:pPr>
        <w:spacing w:after="0" w:line="240" w:lineRule="auto"/>
      </w:pPr>
      <w:r>
        <w:separator/>
      </w:r>
    </w:p>
  </w:footnote>
  <w:footnote w:type="continuationSeparator" w:id="0">
    <w:p w:rsidR="003872FF" w:rsidRDefault="003872FF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696C2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35935"/>
    <w:rsid w:val="0003759E"/>
    <w:rsid w:val="0004076D"/>
    <w:rsid w:val="000407B5"/>
    <w:rsid w:val="00043852"/>
    <w:rsid w:val="000448C5"/>
    <w:rsid w:val="00056696"/>
    <w:rsid w:val="00066C67"/>
    <w:rsid w:val="000747AA"/>
    <w:rsid w:val="00092027"/>
    <w:rsid w:val="00095A23"/>
    <w:rsid w:val="00096194"/>
    <w:rsid w:val="00096726"/>
    <w:rsid w:val="000A1C29"/>
    <w:rsid w:val="000A2D0B"/>
    <w:rsid w:val="000B2288"/>
    <w:rsid w:val="000B6BF0"/>
    <w:rsid w:val="000C52BD"/>
    <w:rsid w:val="000D3E63"/>
    <w:rsid w:val="000E1268"/>
    <w:rsid w:val="000E240E"/>
    <w:rsid w:val="000E26D9"/>
    <w:rsid w:val="000E4927"/>
    <w:rsid w:val="000E6ABE"/>
    <w:rsid w:val="000E7913"/>
    <w:rsid w:val="00110436"/>
    <w:rsid w:val="00115C97"/>
    <w:rsid w:val="00116EA3"/>
    <w:rsid w:val="001363C0"/>
    <w:rsid w:val="0014265D"/>
    <w:rsid w:val="00144FB8"/>
    <w:rsid w:val="0015404D"/>
    <w:rsid w:val="00163576"/>
    <w:rsid w:val="0018225B"/>
    <w:rsid w:val="00182B61"/>
    <w:rsid w:val="00187F2D"/>
    <w:rsid w:val="001A7DFA"/>
    <w:rsid w:val="001B10EA"/>
    <w:rsid w:val="001D00BE"/>
    <w:rsid w:val="001D0424"/>
    <w:rsid w:val="001D67CE"/>
    <w:rsid w:val="001E4B4A"/>
    <w:rsid w:val="001F0BB6"/>
    <w:rsid w:val="001F1718"/>
    <w:rsid w:val="001F5997"/>
    <w:rsid w:val="001F67F2"/>
    <w:rsid w:val="0020014C"/>
    <w:rsid w:val="002117AA"/>
    <w:rsid w:val="002177A5"/>
    <w:rsid w:val="0022289F"/>
    <w:rsid w:val="00224658"/>
    <w:rsid w:val="00225708"/>
    <w:rsid w:val="00231DFC"/>
    <w:rsid w:val="002431D9"/>
    <w:rsid w:val="00243900"/>
    <w:rsid w:val="00244437"/>
    <w:rsid w:val="002563FD"/>
    <w:rsid w:val="00261C4B"/>
    <w:rsid w:val="00280441"/>
    <w:rsid w:val="002869C0"/>
    <w:rsid w:val="002925B2"/>
    <w:rsid w:val="0029467C"/>
    <w:rsid w:val="002A6559"/>
    <w:rsid w:val="002A7347"/>
    <w:rsid w:val="002B09E9"/>
    <w:rsid w:val="002B42C4"/>
    <w:rsid w:val="002B6DBF"/>
    <w:rsid w:val="002B7B19"/>
    <w:rsid w:val="002C1217"/>
    <w:rsid w:val="002C2F9E"/>
    <w:rsid w:val="002D7718"/>
    <w:rsid w:val="002E0A2D"/>
    <w:rsid w:val="002E2883"/>
    <w:rsid w:val="002E4DBD"/>
    <w:rsid w:val="002E585D"/>
    <w:rsid w:val="002F29A2"/>
    <w:rsid w:val="00300F2E"/>
    <w:rsid w:val="00302E1D"/>
    <w:rsid w:val="00313A28"/>
    <w:rsid w:val="003416A3"/>
    <w:rsid w:val="00341B48"/>
    <w:rsid w:val="00342784"/>
    <w:rsid w:val="003519BF"/>
    <w:rsid w:val="00351B07"/>
    <w:rsid w:val="003669D3"/>
    <w:rsid w:val="00370BD7"/>
    <w:rsid w:val="00371474"/>
    <w:rsid w:val="00373C49"/>
    <w:rsid w:val="003759C9"/>
    <w:rsid w:val="00377F5D"/>
    <w:rsid w:val="003872FF"/>
    <w:rsid w:val="00390A07"/>
    <w:rsid w:val="003A15AF"/>
    <w:rsid w:val="003A34B9"/>
    <w:rsid w:val="003A7918"/>
    <w:rsid w:val="003B77E6"/>
    <w:rsid w:val="003C31BF"/>
    <w:rsid w:val="003D37F7"/>
    <w:rsid w:val="003D4699"/>
    <w:rsid w:val="003E172F"/>
    <w:rsid w:val="003F2F9D"/>
    <w:rsid w:val="003F4C6B"/>
    <w:rsid w:val="00400112"/>
    <w:rsid w:val="00410CAE"/>
    <w:rsid w:val="004329DE"/>
    <w:rsid w:val="00432BE9"/>
    <w:rsid w:val="00434CEC"/>
    <w:rsid w:val="004528C6"/>
    <w:rsid w:val="00454BCB"/>
    <w:rsid w:val="004553F1"/>
    <w:rsid w:val="004566A7"/>
    <w:rsid w:val="004641CD"/>
    <w:rsid w:val="00467C46"/>
    <w:rsid w:val="004906A7"/>
    <w:rsid w:val="00493B39"/>
    <w:rsid w:val="004B25C5"/>
    <w:rsid w:val="004B4017"/>
    <w:rsid w:val="004C3ABF"/>
    <w:rsid w:val="004C4AC3"/>
    <w:rsid w:val="004D4F37"/>
    <w:rsid w:val="004D5E09"/>
    <w:rsid w:val="004E342A"/>
    <w:rsid w:val="004E702D"/>
    <w:rsid w:val="004F1B6B"/>
    <w:rsid w:val="0050312B"/>
    <w:rsid w:val="00510185"/>
    <w:rsid w:val="005107C5"/>
    <w:rsid w:val="00517904"/>
    <w:rsid w:val="005217D1"/>
    <w:rsid w:val="005220E5"/>
    <w:rsid w:val="00526C37"/>
    <w:rsid w:val="005400DA"/>
    <w:rsid w:val="005438DB"/>
    <w:rsid w:val="00552A2D"/>
    <w:rsid w:val="00555F54"/>
    <w:rsid w:val="00564CB0"/>
    <w:rsid w:val="00566D53"/>
    <w:rsid w:val="00567058"/>
    <w:rsid w:val="00571F2F"/>
    <w:rsid w:val="00575E07"/>
    <w:rsid w:val="005921F6"/>
    <w:rsid w:val="005951F4"/>
    <w:rsid w:val="005B5F4C"/>
    <w:rsid w:val="005B719F"/>
    <w:rsid w:val="005D2E26"/>
    <w:rsid w:val="005D2ED8"/>
    <w:rsid w:val="005D7478"/>
    <w:rsid w:val="005E3799"/>
    <w:rsid w:val="005F5640"/>
    <w:rsid w:val="00622D20"/>
    <w:rsid w:val="006260FF"/>
    <w:rsid w:val="00635FE9"/>
    <w:rsid w:val="00647F8F"/>
    <w:rsid w:val="00672729"/>
    <w:rsid w:val="006802F7"/>
    <w:rsid w:val="00693354"/>
    <w:rsid w:val="00696C2E"/>
    <w:rsid w:val="006B23DD"/>
    <w:rsid w:val="006C0753"/>
    <w:rsid w:val="006C574C"/>
    <w:rsid w:val="006D68B1"/>
    <w:rsid w:val="006E7E21"/>
    <w:rsid w:val="00730090"/>
    <w:rsid w:val="0073146F"/>
    <w:rsid w:val="0073306B"/>
    <w:rsid w:val="0073482C"/>
    <w:rsid w:val="00734D05"/>
    <w:rsid w:val="00745832"/>
    <w:rsid w:val="007471A8"/>
    <w:rsid w:val="00752526"/>
    <w:rsid w:val="00756A41"/>
    <w:rsid w:val="007722EB"/>
    <w:rsid w:val="00776617"/>
    <w:rsid w:val="007850F7"/>
    <w:rsid w:val="00796AA3"/>
    <w:rsid w:val="00797E3C"/>
    <w:rsid w:val="007B5FA6"/>
    <w:rsid w:val="007B6DD4"/>
    <w:rsid w:val="007C2FE7"/>
    <w:rsid w:val="007C49AB"/>
    <w:rsid w:val="007D11BD"/>
    <w:rsid w:val="007E0C68"/>
    <w:rsid w:val="007E1411"/>
    <w:rsid w:val="007E19A7"/>
    <w:rsid w:val="008051C3"/>
    <w:rsid w:val="00812ADE"/>
    <w:rsid w:val="00813786"/>
    <w:rsid w:val="00814934"/>
    <w:rsid w:val="008307A9"/>
    <w:rsid w:val="008423A4"/>
    <w:rsid w:val="00856F24"/>
    <w:rsid w:val="00866EBB"/>
    <w:rsid w:val="00873332"/>
    <w:rsid w:val="00873653"/>
    <w:rsid w:val="00875B6D"/>
    <w:rsid w:val="008845B0"/>
    <w:rsid w:val="008931B3"/>
    <w:rsid w:val="008932AE"/>
    <w:rsid w:val="008A2156"/>
    <w:rsid w:val="008A4138"/>
    <w:rsid w:val="008A45F1"/>
    <w:rsid w:val="008B2D2B"/>
    <w:rsid w:val="008B3596"/>
    <w:rsid w:val="008C4478"/>
    <w:rsid w:val="008C67D3"/>
    <w:rsid w:val="008C7757"/>
    <w:rsid w:val="008C7FD5"/>
    <w:rsid w:val="008D6CE2"/>
    <w:rsid w:val="008F159C"/>
    <w:rsid w:val="00905334"/>
    <w:rsid w:val="00916550"/>
    <w:rsid w:val="00923961"/>
    <w:rsid w:val="00943430"/>
    <w:rsid w:val="009509C4"/>
    <w:rsid w:val="009661A1"/>
    <w:rsid w:val="00985962"/>
    <w:rsid w:val="00987E90"/>
    <w:rsid w:val="009A4990"/>
    <w:rsid w:val="009B6451"/>
    <w:rsid w:val="009C1DCF"/>
    <w:rsid w:val="009C6876"/>
    <w:rsid w:val="009D1191"/>
    <w:rsid w:val="009D1E00"/>
    <w:rsid w:val="009D70EC"/>
    <w:rsid w:val="00A01AFE"/>
    <w:rsid w:val="00A020BB"/>
    <w:rsid w:val="00A06682"/>
    <w:rsid w:val="00A06CDC"/>
    <w:rsid w:val="00A2643A"/>
    <w:rsid w:val="00A265F0"/>
    <w:rsid w:val="00A27E40"/>
    <w:rsid w:val="00A33D09"/>
    <w:rsid w:val="00A4179D"/>
    <w:rsid w:val="00A55B43"/>
    <w:rsid w:val="00A57AC4"/>
    <w:rsid w:val="00A61CB9"/>
    <w:rsid w:val="00A66B4F"/>
    <w:rsid w:val="00A673B5"/>
    <w:rsid w:val="00A67D8D"/>
    <w:rsid w:val="00A717C7"/>
    <w:rsid w:val="00A83D0E"/>
    <w:rsid w:val="00A852F8"/>
    <w:rsid w:val="00A9587A"/>
    <w:rsid w:val="00A9711C"/>
    <w:rsid w:val="00AA4F55"/>
    <w:rsid w:val="00AB39B3"/>
    <w:rsid w:val="00AD00C8"/>
    <w:rsid w:val="00AD052B"/>
    <w:rsid w:val="00AD2E1C"/>
    <w:rsid w:val="00AD4FDA"/>
    <w:rsid w:val="00AD6F5D"/>
    <w:rsid w:val="00AE09D0"/>
    <w:rsid w:val="00AF3958"/>
    <w:rsid w:val="00B019F4"/>
    <w:rsid w:val="00B03C89"/>
    <w:rsid w:val="00B440B5"/>
    <w:rsid w:val="00B47644"/>
    <w:rsid w:val="00B549D3"/>
    <w:rsid w:val="00B55433"/>
    <w:rsid w:val="00B62B41"/>
    <w:rsid w:val="00B73BC4"/>
    <w:rsid w:val="00B76986"/>
    <w:rsid w:val="00B93037"/>
    <w:rsid w:val="00BB71EB"/>
    <w:rsid w:val="00BC1812"/>
    <w:rsid w:val="00BC5B2A"/>
    <w:rsid w:val="00BD12EF"/>
    <w:rsid w:val="00BD27F0"/>
    <w:rsid w:val="00BD6019"/>
    <w:rsid w:val="00BD7D8B"/>
    <w:rsid w:val="00BE0219"/>
    <w:rsid w:val="00BE3076"/>
    <w:rsid w:val="00BF3C0A"/>
    <w:rsid w:val="00C025AA"/>
    <w:rsid w:val="00C039F7"/>
    <w:rsid w:val="00C0607B"/>
    <w:rsid w:val="00C11319"/>
    <w:rsid w:val="00C14E31"/>
    <w:rsid w:val="00C14EA8"/>
    <w:rsid w:val="00C26B22"/>
    <w:rsid w:val="00C36713"/>
    <w:rsid w:val="00C505BC"/>
    <w:rsid w:val="00C52959"/>
    <w:rsid w:val="00C52F60"/>
    <w:rsid w:val="00C536EA"/>
    <w:rsid w:val="00C5598A"/>
    <w:rsid w:val="00C62995"/>
    <w:rsid w:val="00C64146"/>
    <w:rsid w:val="00C86208"/>
    <w:rsid w:val="00C86A72"/>
    <w:rsid w:val="00C93B8D"/>
    <w:rsid w:val="00C9568D"/>
    <w:rsid w:val="00CB03E7"/>
    <w:rsid w:val="00CB0A58"/>
    <w:rsid w:val="00CC1CE9"/>
    <w:rsid w:val="00CC4E1C"/>
    <w:rsid w:val="00CD13ED"/>
    <w:rsid w:val="00CD1C8A"/>
    <w:rsid w:val="00CD4C8B"/>
    <w:rsid w:val="00CE6387"/>
    <w:rsid w:val="00CE692C"/>
    <w:rsid w:val="00CE7DCF"/>
    <w:rsid w:val="00CF56C7"/>
    <w:rsid w:val="00CF7B7C"/>
    <w:rsid w:val="00D021CE"/>
    <w:rsid w:val="00D04D08"/>
    <w:rsid w:val="00D149D2"/>
    <w:rsid w:val="00D209F2"/>
    <w:rsid w:val="00D422DA"/>
    <w:rsid w:val="00D44807"/>
    <w:rsid w:val="00D53CB6"/>
    <w:rsid w:val="00D66CDC"/>
    <w:rsid w:val="00D72005"/>
    <w:rsid w:val="00D76140"/>
    <w:rsid w:val="00D92F1E"/>
    <w:rsid w:val="00D94378"/>
    <w:rsid w:val="00DA1211"/>
    <w:rsid w:val="00DA36BB"/>
    <w:rsid w:val="00DA4077"/>
    <w:rsid w:val="00DB0022"/>
    <w:rsid w:val="00DB7B4D"/>
    <w:rsid w:val="00DC54A2"/>
    <w:rsid w:val="00DD3386"/>
    <w:rsid w:val="00DD6CED"/>
    <w:rsid w:val="00DE3152"/>
    <w:rsid w:val="00DF4D6B"/>
    <w:rsid w:val="00E05E6C"/>
    <w:rsid w:val="00E22615"/>
    <w:rsid w:val="00E274CB"/>
    <w:rsid w:val="00E359C1"/>
    <w:rsid w:val="00E46C3E"/>
    <w:rsid w:val="00E55C23"/>
    <w:rsid w:val="00E60703"/>
    <w:rsid w:val="00E672EA"/>
    <w:rsid w:val="00E751EE"/>
    <w:rsid w:val="00E7652E"/>
    <w:rsid w:val="00E80F70"/>
    <w:rsid w:val="00E83DB1"/>
    <w:rsid w:val="00E84E9D"/>
    <w:rsid w:val="00E91C86"/>
    <w:rsid w:val="00EA5D84"/>
    <w:rsid w:val="00EB37E4"/>
    <w:rsid w:val="00EB5A4C"/>
    <w:rsid w:val="00EC2866"/>
    <w:rsid w:val="00EC534C"/>
    <w:rsid w:val="00ED1937"/>
    <w:rsid w:val="00ED2E19"/>
    <w:rsid w:val="00ED366D"/>
    <w:rsid w:val="00EF78A5"/>
    <w:rsid w:val="00F062D3"/>
    <w:rsid w:val="00F07D7D"/>
    <w:rsid w:val="00F12B22"/>
    <w:rsid w:val="00F15EC2"/>
    <w:rsid w:val="00F2002F"/>
    <w:rsid w:val="00F22A93"/>
    <w:rsid w:val="00F36ED9"/>
    <w:rsid w:val="00F401CE"/>
    <w:rsid w:val="00F43F71"/>
    <w:rsid w:val="00F43FC7"/>
    <w:rsid w:val="00F47522"/>
    <w:rsid w:val="00F53038"/>
    <w:rsid w:val="00F62D54"/>
    <w:rsid w:val="00F651AA"/>
    <w:rsid w:val="00F8055C"/>
    <w:rsid w:val="00F83868"/>
    <w:rsid w:val="00F858A7"/>
    <w:rsid w:val="00F941D0"/>
    <w:rsid w:val="00FA2A06"/>
    <w:rsid w:val="00FA7C03"/>
    <w:rsid w:val="00FB3676"/>
    <w:rsid w:val="00FB50FE"/>
    <w:rsid w:val="00FC590E"/>
    <w:rsid w:val="00FE47BE"/>
    <w:rsid w:val="00FF107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71DE-624B-4261-AD93-9B26916B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2021-12-20T07:22:00Z</cp:lastPrinted>
  <dcterms:created xsi:type="dcterms:W3CDTF">2023-09-15T11:15:00Z</dcterms:created>
  <dcterms:modified xsi:type="dcterms:W3CDTF">2023-09-15T11:15:00Z</dcterms:modified>
</cp:coreProperties>
</file>