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151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955F1E" w:rsidTr="00955F1E">
        <w:trPr>
          <w:trHeight w:val="3682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5F1E" w:rsidRDefault="00955F1E">
            <w:pPr>
              <w:tabs>
                <w:tab w:val="left" w:pos="4253"/>
              </w:tabs>
              <w:spacing w:line="252" w:lineRule="auto"/>
              <w:ind w:right="-185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  <w:bookmarkStart w:id="0" w:name="_GoBack"/>
            <w:bookmarkEnd w:id="0"/>
          </w:p>
          <w:p w:rsidR="00955F1E" w:rsidRDefault="00955F1E">
            <w:pPr>
              <w:tabs>
                <w:tab w:val="left" w:pos="4253"/>
              </w:tabs>
              <w:spacing w:line="252" w:lineRule="auto"/>
              <w:ind w:left="-108" w:right="-185"/>
              <w:jc w:val="center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</w:p>
          <w:p w:rsidR="00955F1E" w:rsidRDefault="00955F1E">
            <w:pPr>
              <w:tabs>
                <w:tab w:val="left" w:pos="4253"/>
              </w:tabs>
              <w:spacing w:line="252" w:lineRule="auto"/>
              <w:ind w:left="-108" w:right="-185"/>
              <w:jc w:val="center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  <w:t>Татарстан  Республикасы</w:t>
            </w:r>
          </w:p>
          <w:p w:rsidR="00955F1E" w:rsidRDefault="00955F1E">
            <w:pPr>
              <w:keepNext/>
              <w:tabs>
                <w:tab w:val="left" w:pos="4253"/>
              </w:tabs>
              <w:spacing w:line="252" w:lineRule="auto"/>
              <w:jc w:val="center"/>
              <w:outlineLvl w:val="0"/>
              <w:rPr>
                <w:rFonts w:ascii="Arial" w:hAnsi="Arial" w:cs="Arial"/>
                <w:b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spacing w:val="20"/>
                <w:lang w:eastAsia="en-US"/>
              </w:rPr>
              <w:t xml:space="preserve">ЮТАЗЫ  МУНИЦИПАЛЬ РАЙОНЫ  </w:t>
            </w:r>
          </w:p>
          <w:p w:rsidR="00955F1E" w:rsidRDefault="00955F1E">
            <w:pPr>
              <w:keepNext/>
              <w:tabs>
                <w:tab w:val="left" w:pos="4253"/>
              </w:tabs>
              <w:spacing w:line="252" w:lineRule="auto"/>
              <w:jc w:val="center"/>
              <w:outlineLvl w:val="0"/>
              <w:rPr>
                <w:rFonts w:ascii="Arial" w:hAnsi="Arial" w:cs="Arial"/>
                <w:b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spacing w:val="20"/>
                <w:lang w:eastAsia="en-US"/>
              </w:rPr>
              <w:t>ЮТАЗЫ  АВЫЛ БАШКАРМА КОМИТЕТЫ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 xml:space="preserve">423962, Ютазы  </w:t>
            </w:r>
            <w:proofErr w:type="spellStart"/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авылы</w:t>
            </w:r>
            <w:proofErr w:type="spellEnd"/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,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 xml:space="preserve">Дмитров </w:t>
            </w:r>
            <w:proofErr w:type="spellStart"/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урамы</w:t>
            </w:r>
            <w:proofErr w:type="spellEnd"/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, 2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тел. 4-00-91</w:t>
            </w:r>
          </w:p>
          <w:p w:rsidR="00955F1E" w:rsidRDefault="00955F1E">
            <w:pPr>
              <w:spacing w:line="252" w:lineRule="auto"/>
              <w:jc w:val="center"/>
              <w:rPr>
                <w:rFonts w:ascii="Arial" w:hAnsi="Arial" w:cs="Arial"/>
                <w:b/>
                <w:i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5F1E" w:rsidRDefault="00955F1E">
            <w:pPr>
              <w:spacing w:line="252" w:lineRule="auto"/>
              <w:ind w:left="-108"/>
              <w:rPr>
                <w:rFonts w:ascii="Arial" w:hAnsi="Arial" w:cs="Arial"/>
                <w:b/>
                <w:i/>
                <w:spacing w:val="20"/>
                <w:lang w:eastAsia="en-US"/>
              </w:rPr>
            </w:pPr>
          </w:p>
          <w:p w:rsidR="00955F1E" w:rsidRDefault="00955F1E">
            <w:pPr>
              <w:spacing w:line="252" w:lineRule="auto"/>
              <w:ind w:left="-108"/>
              <w:rPr>
                <w:rFonts w:ascii="Arial" w:hAnsi="Arial" w:cs="Arial"/>
                <w:b/>
                <w:i/>
                <w:spacing w:val="20"/>
                <w:lang w:eastAsia="en-US"/>
              </w:rPr>
            </w:pPr>
          </w:p>
          <w:p w:rsidR="00955F1E" w:rsidRDefault="00955F1E">
            <w:pPr>
              <w:spacing w:line="252" w:lineRule="auto"/>
              <w:ind w:left="-108"/>
              <w:rPr>
                <w:rFonts w:ascii="Arial" w:hAnsi="Arial" w:cs="Arial"/>
                <w:b/>
                <w:i/>
                <w:spacing w:val="20"/>
                <w:lang w:eastAsia="en-US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55F1E" w:rsidRDefault="00955F1E">
            <w:pPr>
              <w:tabs>
                <w:tab w:val="left" w:pos="4253"/>
              </w:tabs>
              <w:spacing w:line="252" w:lineRule="auto"/>
              <w:ind w:left="-129" w:right="-41"/>
              <w:jc w:val="center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</w:p>
          <w:p w:rsidR="00955F1E" w:rsidRDefault="00955F1E">
            <w:pPr>
              <w:tabs>
                <w:tab w:val="left" w:pos="4253"/>
              </w:tabs>
              <w:spacing w:line="252" w:lineRule="auto"/>
              <w:ind w:left="-129" w:right="-41"/>
              <w:jc w:val="center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</w:p>
          <w:p w:rsidR="00955F1E" w:rsidRDefault="00955F1E">
            <w:pPr>
              <w:tabs>
                <w:tab w:val="left" w:pos="4253"/>
              </w:tabs>
              <w:spacing w:line="252" w:lineRule="auto"/>
              <w:ind w:right="-41"/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pacing w:val="20"/>
                <w:lang w:eastAsia="en-US"/>
              </w:rPr>
              <w:t>Республика  Татарстан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spacing w:val="20"/>
                <w:lang w:eastAsia="en-US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423962, с. Ютаза,</w:t>
            </w:r>
          </w:p>
          <w:p w:rsidR="00955F1E" w:rsidRDefault="00955F1E">
            <w:pPr>
              <w:tabs>
                <w:tab w:val="left" w:pos="4253"/>
              </w:tabs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ул. Дмитрова, д.2</w:t>
            </w:r>
          </w:p>
          <w:p w:rsidR="00955F1E" w:rsidRDefault="00955F1E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 xml:space="preserve">тел. 4-00-91 </w:t>
            </w:r>
          </w:p>
          <w:p w:rsidR="00955F1E" w:rsidRDefault="00955F1E">
            <w:pPr>
              <w:spacing w:line="252" w:lineRule="auto"/>
              <w:jc w:val="center"/>
              <w:rPr>
                <w:rFonts w:ascii="Arial" w:hAnsi="Arial" w:cs="Arial"/>
                <w:b/>
                <w:i/>
                <w:spacing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20"/>
                <w:lang w:eastAsia="en-US"/>
              </w:rPr>
              <w:t>факс: 8 (85593) 4-00-93</w:t>
            </w:r>
          </w:p>
        </w:tc>
      </w:tr>
    </w:tbl>
    <w:p w:rsidR="00955F1E" w:rsidRDefault="00955F1E" w:rsidP="00955F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ПРОЕКТ</w:t>
      </w:r>
    </w:p>
    <w:p w:rsidR="00955F1E" w:rsidRDefault="00955F1E" w:rsidP="00955F1E">
      <w:pPr>
        <w:rPr>
          <w:rFonts w:ascii="Arial" w:hAnsi="Arial" w:cs="Arial"/>
        </w:rPr>
      </w:pPr>
      <w:r>
        <w:rPr>
          <w:rFonts w:ascii="Arial" w:hAnsi="Arial" w:cs="Arial"/>
          <w:b/>
        </w:rPr>
        <w:t>ПОСТАНОВЛЕНИЕ                                                                                       КАРАР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№ ___                                                                                            «___» _____ 2023г.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 утверждении перечня главных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администраторов доходов бюджета 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Ютазинского сельского поселения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Ютазинского муниципального района</w:t>
      </w:r>
    </w:p>
    <w:p w:rsidR="00955F1E" w:rsidRDefault="00955F1E" w:rsidP="00955F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Республики Татарстан</w:t>
      </w:r>
    </w:p>
    <w:p w:rsidR="00955F1E" w:rsidRDefault="00955F1E" w:rsidP="00955F1E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955F1E" w:rsidRDefault="00955F1E" w:rsidP="00955F1E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абзацем третьим пункта 3² статьи 160¹ Бюджетного кодекса Российской Федерации Исполнительный комитет Ютазинского сельского поселения Ютазинского муниципального района Республики Татарстан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перечень главных администраторов доходов бюджета Ютазинского сельского поселения Ютазинского муниципального района Республики Татарстан.  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Ютазинского сельского поселения Ютазинского муниципального района Республики Татарстан, начиная с бюджета на 2024 год и на плановый период 2025 и 2026 годов.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 Признать Постановление Исполнительного комитета Ютазинского сельского поселения Ютазинского муниципального района Республики Татарстан  от 21 декабря 2022 года № 23 «Об утверждении перечня главных администраторов доходов бюджета Ютазинского сельского поселения Ютазинского муниципального района Республики Татарстан» утратившим силу.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jutaza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tatarstan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</w:hyperlink>
      <w:r>
        <w:rPr>
          <w:sz w:val="24"/>
          <w:szCs w:val="24"/>
        </w:rPr>
        <w:t>).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955F1E" w:rsidRDefault="00955F1E" w:rsidP="00955F1E">
      <w:pPr>
        <w:pStyle w:val="ConsPlusNormal"/>
        <w:spacing w:before="120" w:after="120"/>
        <w:jc w:val="both"/>
        <w:rPr>
          <w:sz w:val="24"/>
          <w:szCs w:val="24"/>
        </w:rPr>
      </w:pPr>
    </w:p>
    <w:p w:rsidR="00955F1E" w:rsidRDefault="00955F1E" w:rsidP="00955F1E">
      <w:pPr>
        <w:pStyle w:val="ConsPlusNormal"/>
        <w:spacing w:before="120" w:after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Ютазинского </w:t>
      </w:r>
    </w:p>
    <w:p w:rsidR="00955F1E" w:rsidRDefault="00955F1E" w:rsidP="00955F1E">
      <w:pPr>
        <w:pStyle w:val="ConsPlusNormal"/>
        <w:spacing w:before="120" w:after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                                                                           </w:t>
      </w:r>
      <w:proofErr w:type="spellStart"/>
      <w:r>
        <w:rPr>
          <w:sz w:val="24"/>
          <w:szCs w:val="24"/>
        </w:rPr>
        <w:t>Л.М.Хайруллина</w:t>
      </w:r>
      <w:proofErr w:type="spellEnd"/>
      <w:r>
        <w:rPr>
          <w:sz w:val="24"/>
          <w:szCs w:val="24"/>
        </w:rPr>
        <w:t xml:space="preserve">  </w:t>
      </w:r>
    </w:p>
    <w:p w:rsidR="00955F1E" w:rsidRDefault="00955F1E" w:rsidP="00955F1E">
      <w:pPr>
        <w:pStyle w:val="ConsPlusNormal"/>
        <w:spacing w:before="120" w:after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5F1E" w:rsidRDefault="00955F1E" w:rsidP="00955F1E">
      <w:pPr>
        <w:pStyle w:val="ConsPlusNormal"/>
        <w:spacing w:before="120" w:after="75"/>
        <w:jc w:val="both"/>
        <w:rPr>
          <w:sz w:val="24"/>
          <w:szCs w:val="24"/>
        </w:rPr>
      </w:pPr>
    </w:p>
    <w:p w:rsidR="00955F1E" w:rsidRDefault="00955F1E" w:rsidP="00955F1E">
      <w:pPr>
        <w:pStyle w:val="ConsPlusNormal"/>
        <w:spacing w:before="120" w:after="75"/>
        <w:jc w:val="both"/>
        <w:rPr>
          <w:sz w:val="24"/>
          <w:szCs w:val="24"/>
        </w:rPr>
      </w:pPr>
    </w:p>
    <w:p w:rsidR="00955F1E" w:rsidRDefault="00955F1E" w:rsidP="00955F1E">
      <w:pPr>
        <w:pStyle w:val="ConsPlusNormal"/>
        <w:spacing w:before="120" w:after="12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955F1E" w:rsidRDefault="00955F1E" w:rsidP="00955F1E">
      <w:pPr>
        <w:pStyle w:val="a4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Постановлением Исполнительного комитета </w:t>
      </w:r>
    </w:p>
    <w:p w:rsidR="00955F1E" w:rsidRDefault="00955F1E" w:rsidP="00955F1E">
      <w:pPr>
        <w:pStyle w:val="a4"/>
        <w:ind w:left="5103"/>
        <w:rPr>
          <w:rFonts w:ascii="Arial" w:hAnsi="Arial" w:cs="Arial"/>
        </w:rPr>
      </w:pPr>
      <w:r>
        <w:rPr>
          <w:rFonts w:ascii="Arial" w:hAnsi="Arial" w:cs="Arial"/>
        </w:rPr>
        <w:t>Ютазинского сельского поселения</w:t>
      </w:r>
    </w:p>
    <w:p w:rsidR="00955F1E" w:rsidRDefault="00955F1E" w:rsidP="00955F1E">
      <w:pPr>
        <w:pStyle w:val="a4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Ютазинского муниципального района </w:t>
      </w:r>
    </w:p>
    <w:p w:rsidR="00955F1E" w:rsidRDefault="00955F1E" w:rsidP="00955F1E">
      <w:pPr>
        <w:pStyle w:val="a4"/>
        <w:ind w:left="5103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955F1E" w:rsidRDefault="00955F1E" w:rsidP="00955F1E">
      <w:pPr>
        <w:pStyle w:val="a4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От __  ______ 2023г.   №___                                                                                  </w:t>
      </w:r>
    </w:p>
    <w:p w:rsidR="00955F1E" w:rsidRDefault="00955F1E" w:rsidP="00955F1E">
      <w:pPr>
        <w:pStyle w:val="ConsPlusNormal"/>
        <w:spacing w:before="120" w:after="120"/>
        <w:ind w:firstLine="539"/>
        <w:jc w:val="both"/>
        <w:rPr>
          <w:sz w:val="24"/>
          <w:szCs w:val="24"/>
        </w:rPr>
      </w:pPr>
    </w:p>
    <w:tbl>
      <w:tblPr>
        <w:tblW w:w="1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602"/>
        <w:gridCol w:w="6178"/>
        <w:gridCol w:w="1655"/>
      </w:tblGrid>
      <w:tr w:rsidR="00955F1E" w:rsidTr="00955F1E">
        <w:trPr>
          <w:gridAfter w:val="1"/>
          <w:wAfter w:w="1655" w:type="dxa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pStyle w:val="ConsPlusNormal"/>
              <w:spacing w:after="240" w:line="288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pStyle w:val="ConsPlusNormal"/>
              <w:spacing w:after="240" w:line="288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главного администратора доходов бюджета</w:t>
            </w:r>
          </w:p>
          <w:p w:rsidR="00955F1E" w:rsidRDefault="00955F1E">
            <w:pPr>
              <w:pStyle w:val="ConsPlusNormal"/>
              <w:spacing w:after="240" w:line="288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(наименование кода вида (подвида) доходов бюджета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E" w:rsidRDefault="00955F1E">
            <w:pPr>
              <w:pStyle w:val="a4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Главного</w:t>
            </w:r>
          </w:p>
          <w:p w:rsidR="00955F1E" w:rsidRDefault="00955F1E">
            <w:pPr>
              <w:pStyle w:val="a4"/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админист</w:t>
            </w:r>
            <w:proofErr w:type="spellEnd"/>
          </w:p>
          <w:p w:rsidR="00955F1E" w:rsidRDefault="00955F1E">
            <w:pPr>
              <w:pStyle w:val="a4"/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ратора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доходов</w:t>
            </w:r>
          </w:p>
          <w:p w:rsidR="00955F1E" w:rsidRDefault="00955F1E">
            <w:pPr>
              <w:pStyle w:val="a4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pStyle w:val="ConsPlusNormal"/>
              <w:spacing w:after="240" w:line="288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1E" w:rsidRDefault="00955F1E">
            <w:pPr>
              <w:rPr>
                <w:rFonts w:ascii="Arial" w:hAnsi="Arial" w:cs="Arial"/>
                <w:lang w:eastAsia="en-US"/>
              </w:rPr>
            </w:pPr>
          </w:p>
        </w:tc>
      </w:tr>
      <w:tr w:rsidR="00955F1E" w:rsidTr="00955F1E">
        <w:trPr>
          <w:gridAfter w:val="1"/>
          <w:wAfter w:w="1655" w:type="dxa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pStyle w:val="ConsPlusNormal"/>
              <w:spacing w:after="240" w:line="288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182 Управление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Федеральнойц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налоговой службы по Республике Татарстан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1 01 02010 01 0000 110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5" w:anchor="block_227" w:history="1">
              <w:r>
                <w:rPr>
                  <w:rStyle w:val="a3"/>
                  <w:rFonts w:ascii="Arial" w:hAnsi="Arial" w:cs="Arial"/>
                  <w:color w:val="3272C0"/>
                  <w:shd w:val="clear" w:color="auto" w:fill="FFFFFF"/>
                  <w:lang w:eastAsia="en-US"/>
                </w:rPr>
                <w:t>статьями 227</w:t>
              </w:r>
            </w:hyperlink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, </w:t>
            </w:r>
            <w:hyperlink r:id="rId6" w:anchor="block_22701" w:history="1">
              <w:r>
                <w:rPr>
                  <w:rStyle w:val="a3"/>
                  <w:rFonts w:ascii="Arial" w:hAnsi="Arial" w:cs="Arial"/>
                  <w:color w:val="3272C0"/>
                  <w:shd w:val="clear" w:color="auto" w:fill="FFFFFF"/>
                  <w:lang w:eastAsia="en-US"/>
                </w:rPr>
                <w:t>227.1</w:t>
              </w:r>
            </w:hyperlink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 и </w:t>
            </w:r>
            <w:hyperlink r:id="rId7" w:anchor="block_228" w:history="1">
              <w:r>
                <w:rPr>
                  <w:rStyle w:val="a3"/>
                  <w:rFonts w:ascii="Arial" w:hAnsi="Arial" w:cs="Arial"/>
                  <w:color w:val="3272C0"/>
                  <w:shd w:val="clear" w:color="auto" w:fill="FFFFFF"/>
                  <w:lang w:eastAsia="en-US"/>
                </w:rPr>
                <w:t>228</w:t>
              </w:r>
            </w:hyperlink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Налогового кодекса Российской Федерации</w:t>
            </w:r>
          </w:p>
        </w:tc>
      </w:tr>
      <w:tr w:rsidR="00955F1E" w:rsidTr="00955F1E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1 01 02020 01 0000 110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5F1E" w:rsidRDefault="00955F1E">
            <w:pPr>
              <w:pStyle w:val="s16"/>
              <w:spacing w:before="0" w:beforeAutospacing="0" w:after="0" w:afterAutospacing="0" w:line="276" w:lineRule="auto"/>
              <w:ind w:left="75" w:right="75"/>
              <w:rPr>
                <w:rFonts w:ascii="Arial" w:hAnsi="Arial" w:cs="Arial"/>
                <w:color w:val="22272F"/>
                <w:lang w:eastAsia="en-US"/>
              </w:rPr>
            </w:pPr>
            <w:r>
              <w:rPr>
                <w:rFonts w:ascii="Arial" w:hAnsi="Arial" w:cs="Arial"/>
                <w:color w:val="22272F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8" w:anchor="block_227" w:history="1">
              <w:r>
                <w:rPr>
                  <w:rStyle w:val="a3"/>
                  <w:rFonts w:ascii="Arial" w:hAnsi="Arial" w:cs="Arial"/>
                  <w:color w:val="3272C0"/>
                  <w:lang w:eastAsia="en-US"/>
                </w:rPr>
                <w:t>статьей 227</w:t>
              </w:r>
            </w:hyperlink>
            <w:r>
              <w:rPr>
                <w:rFonts w:ascii="Arial" w:hAnsi="Arial" w:cs="Arial"/>
                <w:color w:val="22272F"/>
                <w:lang w:eastAsia="en-US"/>
              </w:rPr>
              <w:t> Налогового кодекса Российской Федерации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F1E" w:rsidRDefault="00955F1E">
            <w:pPr>
              <w:spacing w:line="276" w:lineRule="auto"/>
              <w:rPr>
                <w:rFonts w:ascii="Arial" w:hAnsi="Arial" w:cs="Arial"/>
                <w:color w:val="22272F"/>
                <w:lang w:eastAsia="en-US"/>
              </w:rPr>
            </w:pP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1 01 02030 01 0000 110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Налог на доходы физических лиц с доходов, полученных физическими лицами в соответствии со </w:t>
            </w:r>
            <w:hyperlink r:id="rId9" w:anchor="block_228" w:history="1">
              <w:r>
                <w:rPr>
                  <w:rStyle w:val="a3"/>
                  <w:rFonts w:ascii="Arial" w:hAnsi="Arial" w:cs="Arial"/>
                  <w:color w:val="3272C0"/>
                  <w:shd w:val="clear" w:color="auto" w:fill="FFFFFF"/>
                  <w:lang w:eastAsia="en-US"/>
                </w:rPr>
                <w:t>статьей 228</w:t>
              </w:r>
            </w:hyperlink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 Налогового кодекса Российской Федерации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1 01 02080 01 0000 110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суммы прибыли контролируемой иностранной компании, в том числе фиксированной прибыли контролируемой иностранной компании)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1 05 03010 01 0000 110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Единый сельскохозяйственный налог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1 06 01030 10 0000 110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1 06 06033 10 0000 110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1 06 06043 10 0000 110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1 09 04053 10 0000 110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  Финансово-бюджетная палата Ютазинского муниципального района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1 08 04020 01 1000 110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1 08 07175 01 1000 110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(сумма платежа)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1 13 01995 10 0000 130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Прочие доходы от оказания платных  услуг (работ) получателями средств бюджетов сельских поселений             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1 13 02065 10 0000 130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1 13 02995 10 0000 130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Прочие доходы от компенсации затрат бюджетов сельских поселений        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1 16 10032 10 0000 140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464C55"/>
                <w:lang w:eastAsia="en-US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1 17 01050 10 0000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180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Невыясненные поступления, зачисляемые в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бюджеты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1 17 05050 10 0000 180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1 17 14030 10 0000 150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2 02 16001 10 0000 150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2 02 25576 10 0000 150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2 02 27576 10 0000 150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2 02 29900 10 0000 150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Субсидии бюджетам сельских поселений из местных бюджетов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2 02 29999 10 0000 150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Прочие субсидии бюджетам сельских поселений         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2 02 35118 10 0000 150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Субвенции   бюджетам  сельских  поселений    на     осуществление   первичного    воинского  учета на территориях,  где  отсутствуют военные комиссариаты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2 02 40014 10 0000 150</w:t>
            </w:r>
          </w:p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Межбюджетные  трансферты,  передаваемые     бюджетам   сельских поселений    из    бюджетов    муниципальных районов на  осуществление                               части полномочий  по  решению  вопросов  местного  значения  в  соответствии   с     заключенными соглашениями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2 02 45160 10 0000 150</w:t>
            </w:r>
          </w:p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Межбюджетные  трансферты,  передаваемые   бюджетам сельских поселений   для   компенсации     дополнительных  расходов,  возникших  в                               результате решений,  принятых  органами  власти другого уровня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2 02 49999 10 0000 150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Прочие     межбюджетные     трансферты,   передаваемые бюджетам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2 04 05020 10 0000 150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2 04 05099 10 0000 150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hd w:val="clear" w:color="auto" w:fill="FFFFFF"/>
                <w:lang w:eastAsia="en-US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2 07 05020 10 0000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Поступления от денежных пожертвований,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предоставляемых физическими лицами получателям средств бюджетов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2 08 05000 10 0000 150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2 08 10000 10 0000 150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22272F"/>
                <w:shd w:val="clear" w:color="auto" w:fill="FFFFFF"/>
                <w:lang w:eastAsia="en-US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2 19 45160 10 0000 150</w:t>
            </w:r>
          </w:p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2 19 60010 10 0000 150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803</w:t>
            </w: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Палата имущественных и земельных отношений Ютазинского муниципального района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1 11 05035 10 0000 120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 за исключением имущества муниципальных   автономных учреждений)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1 11 05075 10 0000 120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1 11 07015 10 0000 120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 созданных  сельскими поселениями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lang w:eastAsia="en-US"/>
              </w:rPr>
              <w:t>1 11 09045 10 0000 120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22272F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1 14 02053 10 0000 410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1 14 02053 10 0000 440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1 14 06325 10 0000 430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1 17 01050 10 0000 180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955F1E" w:rsidTr="00955F1E">
        <w:trPr>
          <w:gridAfter w:val="1"/>
          <w:wAfter w:w="1655" w:type="dxa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1 17 05050 10 0000 180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1E" w:rsidRDefault="00955F1E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Прочие неналоговые доходы бюджетов  сельских поселений</w:t>
            </w:r>
          </w:p>
        </w:tc>
      </w:tr>
    </w:tbl>
    <w:p w:rsidR="00955F1E" w:rsidRDefault="00955F1E" w:rsidP="00955F1E">
      <w:pPr>
        <w:pStyle w:val="ConsPlusNormal"/>
        <w:spacing w:after="240" w:line="288" w:lineRule="auto"/>
        <w:jc w:val="both"/>
        <w:rPr>
          <w:rFonts w:eastAsia="Times New Roman"/>
          <w:sz w:val="24"/>
          <w:szCs w:val="24"/>
        </w:rPr>
      </w:pPr>
    </w:p>
    <w:p w:rsidR="00955F1E" w:rsidRDefault="00955F1E" w:rsidP="00955F1E">
      <w:pPr>
        <w:rPr>
          <w:rFonts w:ascii="Arial" w:hAnsi="Arial" w:cs="Arial"/>
        </w:rPr>
      </w:pPr>
    </w:p>
    <w:p w:rsidR="0065325A" w:rsidRDefault="0065325A"/>
    <w:sectPr w:rsidR="0065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1E"/>
    <w:rsid w:val="00484175"/>
    <w:rsid w:val="0065325A"/>
    <w:rsid w:val="009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985A-B957-4057-899D-8EE3EEA5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5F1E"/>
    <w:rPr>
      <w:color w:val="0000FF"/>
      <w:u w:val="single"/>
    </w:rPr>
  </w:style>
  <w:style w:type="paragraph" w:styleId="a4">
    <w:name w:val="No Spacing"/>
    <w:uiPriority w:val="1"/>
    <w:qFormat/>
    <w:rsid w:val="0095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5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16">
    <w:name w:val="s_16"/>
    <w:basedOn w:val="a"/>
    <w:rsid w:val="00955F1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55F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900200/547f2ff61c70801cbfccfc47eae5ced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900200/e105bca11c9907fc3c0b2c78485b46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900200/db7e2a5b27b24b21243595c9750b1ff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0900200/547f2ff61c70801cbfccfc47eae5ced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utaza.tatarstan.ru/" TargetMode="External"/><Relationship Id="rId9" Type="http://schemas.openxmlformats.org/officeDocument/2006/relationships/hyperlink" Target="https://base.garant.ru/10900200/e105bca11c9907fc3c0b2c78485b46b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2023-11-30T08:34:00Z</cp:lastPrinted>
  <dcterms:created xsi:type="dcterms:W3CDTF">2023-11-30T13:36:00Z</dcterms:created>
  <dcterms:modified xsi:type="dcterms:W3CDTF">2023-11-30T13:36:00Z</dcterms:modified>
</cp:coreProperties>
</file>