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E5" w:rsidRDefault="005958E5" w:rsidP="00224658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ПРОЕКТ</w:t>
      </w:r>
    </w:p>
    <w:p w:rsidR="00E91C86" w:rsidRDefault="00D57819" w:rsidP="002246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                                                                                                 КАРАР</w:t>
      </w:r>
    </w:p>
    <w:tbl>
      <w:tblPr>
        <w:tblpPr w:leftFromText="180" w:rightFromText="180" w:bottomFromText="200" w:vertAnchor="text" w:horzAnchor="page" w:tblpX="811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D57819" w:rsidRPr="00135E40" w:rsidTr="00F24C2F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7819" w:rsidRPr="00135E40" w:rsidRDefault="00D57819" w:rsidP="00D57819">
            <w:pPr>
              <w:tabs>
                <w:tab w:val="left" w:pos="4253"/>
              </w:tabs>
              <w:spacing w:after="0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Татарстан  Республикасы</w:t>
            </w:r>
          </w:p>
          <w:p w:rsidR="00D57819" w:rsidRPr="00135E40" w:rsidRDefault="00D57819" w:rsidP="00D5781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ЮТАЗЫ  МУНИЦИПАЛЬ РАЙОНЫ  </w:t>
            </w:r>
          </w:p>
          <w:p w:rsidR="00D57819" w:rsidRPr="00135E40" w:rsidRDefault="00D57819" w:rsidP="00D5781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ЮТАЗЫ  АВЫЛ БАШКАРМА КОМИТЕТЫ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423962, Ютазы  авылы,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Дмитров урамы, 2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тел. 4-00-91</w:t>
            </w:r>
          </w:p>
          <w:p w:rsidR="00D57819" w:rsidRPr="00135E40" w:rsidRDefault="00D57819" w:rsidP="00D5781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57819" w:rsidRPr="00135E40" w:rsidRDefault="00D57819" w:rsidP="00D57819">
            <w:pPr>
              <w:spacing w:after="0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  <w:p w:rsidR="00D57819" w:rsidRPr="00135E40" w:rsidRDefault="00D57819" w:rsidP="00D57819">
            <w:pPr>
              <w:spacing w:after="0"/>
              <w:ind w:left="-108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:rsidR="00D57819" w:rsidRPr="00135E40" w:rsidRDefault="00D57819" w:rsidP="00D57819">
            <w:pPr>
              <w:spacing w:after="0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57819" w:rsidRPr="00135E40" w:rsidRDefault="00D57819" w:rsidP="00D57819">
            <w:pPr>
              <w:tabs>
                <w:tab w:val="left" w:pos="4253"/>
              </w:tabs>
              <w:spacing w:after="0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Республика  Татарстан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423962 с. Ютаза,</w:t>
            </w:r>
          </w:p>
          <w:p w:rsidR="00D57819" w:rsidRPr="00135E40" w:rsidRDefault="00D57819" w:rsidP="00D57819">
            <w:pPr>
              <w:tabs>
                <w:tab w:val="left" w:pos="4253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ул. Дмитрова, д.2</w:t>
            </w:r>
          </w:p>
          <w:p w:rsidR="00D57819" w:rsidRPr="00135E40" w:rsidRDefault="00D57819" w:rsidP="00D5781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тел. 4-00-91 </w:t>
            </w:r>
          </w:p>
          <w:p w:rsidR="00D57819" w:rsidRPr="00135E40" w:rsidRDefault="00D57819" w:rsidP="00D57819">
            <w:pPr>
              <w:spacing w:after="0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</w:rPr>
            </w:pPr>
            <w:r w:rsidRPr="00135E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4-00-93</w:t>
            </w:r>
          </w:p>
        </w:tc>
      </w:tr>
    </w:tbl>
    <w:p w:rsidR="00E91C86" w:rsidRPr="00135E40" w:rsidRDefault="003E4595" w:rsidP="00224658">
      <w:pPr>
        <w:spacing w:after="0"/>
        <w:rPr>
          <w:rFonts w:ascii="Arial" w:hAnsi="Arial" w:cs="Arial"/>
          <w:b/>
          <w:sz w:val="24"/>
          <w:szCs w:val="24"/>
        </w:rPr>
      </w:pPr>
      <w:r w:rsidRPr="00135E40">
        <w:rPr>
          <w:rFonts w:ascii="Arial" w:hAnsi="Arial" w:cs="Arial"/>
          <w:b/>
          <w:sz w:val="24"/>
          <w:szCs w:val="24"/>
        </w:rPr>
        <w:t xml:space="preserve">№  </w:t>
      </w:r>
      <w:r w:rsidR="00D57819" w:rsidRPr="00135E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135E40">
        <w:rPr>
          <w:rFonts w:ascii="Arial" w:hAnsi="Arial" w:cs="Arial"/>
          <w:b/>
          <w:sz w:val="24"/>
          <w:szCs w:val="24"/>
        </w:rPr>
        <w:t xml:space="preserve">               «__</w:t>
      </w:r>
      <w:r w:rsidR="00E572A2" w:rsidRPr="00135E40">
        <w:rPr>
          <w:rFonts w:ascii="Arial" w:hAnsi="Arial" w:cs="Arial"/>
          <w:b/>
          <w:sz w:val="24"/>
          <w:szCs w:val="24"/>
        </w:rPr>
        <w:t xml:space="preserve">» сентября </w:t>
      </w:r>
      <w:r w:rsidR="00D57819" w:rsidRPr="00135E40">
        <w:rPr>
          <w:rFonts w:ascii="Arial" w:hAnsi="Arial" w:cs="Arial"/>
          <w:b/>
          <w:sz w:val="24"/>
          <w:szCs w:val="24"/>
        </w:rPr>
        <w:t>2023 г.</w:t>
      </w:r>
    </w:p>
    <w:p w:rsidR="00696C2E" w:rsidRPr="00135E40" w:rsidRDefault="00696C2E" w:rsidP="00224658">
      <w:pPr>
        <w:spacing w:after="0"/>
        <w:rPr>
          <w:rFonts w:ascii="Arial" w:hAnsi="Arial" w:cs="Arial"/>
          <w:b/>
          <w:sz w:val="24"/>
          <w:szCs w:val="24"/>
        </w:rPr>
      </w:pPr>
    </w:p>
    <w:p w:rsidR="00E91C86" w:rsidRPr="00135E40" w:rsidRDefault="00E91C86" w:rsidP="00224658">
      <w:pPr>
        <w:spacing w:after="0"/>
        <w:rPr>
          <w:rFonts w:ascii="Arial" w:hAnsi="Arial" w:cs="Arial"/>
          <w:b/>
          <w:sz w:val="24"/>
          <w:szCs w:val="24"/>
        </w:rPr>
      </w:pPr>
    </w:p>
    <w:p w:rsidR="009509C4" w:rsidRPr="00135E40" w:rsidRDefault="009509C4" w:rsidP="0022465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RPr="00135E40" w:rsidTr="00187476">
        <w:tc>
          <w:tcPr>
            <w:tcW w:w="6345" w:type="dxa"/>
          </w:tcPr>
          <w:p w:rsidR="003E172F" w:rsidRPr="00135E40" w:rsidRDefault="003E172F" w:rsidP="005E379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E40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7B5FA6" w:rsidRPr="00135E40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="00DE3152" w:rsidRPr="00135E40">
              <w:rPr>
                <w:rFonts w:ascii="Arial" w:hAnsi="Arial" w:cs="Arial"/>
                <w:sz w:val="24"/>
                <w:szCs w:val="24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</w:t>
            </w:r>
            <w:r w:rsidR="00D57819" w:rsidRPr="00135E40">
              <w:rPr>
                <w:rFonts w:ascii="Arial" w:hAnsi="Arial" w:cs="Arial"/>
                <w:sz w:val="24"/>
                <w:szCs w:val="24"/>
              </w:rPr>
              <w:t xml:space="preserve"> «Ютазинского сельского поселения</w:t>
            </w:r>
            <w:r w:rsidR="00DE3152" w:rsidRPr="00135E40">
              <w:rPr>
                <w:rFonts w:ascii="Arial" w:hAnsi="Arial" w:cs="Arial"/>
                <w:sz w:val="24"/>
                <w:szCs w:val="24"/>
              </w:rPr>
              <w:t>» Ютазинского муниципального района Республики Татарстан на 2024 год</w:t>
            </w:r>
            <w:r w:rsidR="00A265F0" w:rsidRPr="00135E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3E172F" w:rsidRPr="00135E40" w:rsidRDefault="003E172F" w:rsidP="0018747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E172F" w:rsidRPr="00135E40" w:rsidRDefault="003E172F" w:rsidP="003E172F">
      <w:pPr>
        <w:pStyle w:val="ConsPlusNormal"/>
        <w:ind w:firstLine="540"/>
        <w:jc w:val="both"/>
        <w:rPr>
          <w:sz w:val="24"/>
          <w:szCs w:val="24"/>
        </w:rPr>
      </w:pPr>
    </w:p>
    <w:p w:rsidR="003E172F" w:rsidRPr="00135E40" w:rsidRDefault="003E172F" w:rsidP="00E5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D44807" w:rsidRPr="00135E40">
        <w:rPr>
          <w:rFonts w:ascii="Arial" w:eastAsia="Calibri" w:hAnsi="Arial" w:cs="Arial"/>
          <w:sz w:val="24"/>
          <w:szCs w:val="24"/>
        </w:rPr>
        <w:t>.10.</w:t>
      </w:r>
      <w:r w:rsidRPr="00135E40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 </w:t>
      </w:r>
      <w:r w:rsidR="00EC2866" w:rsidRPr="00135E40">
        <w:rPr>
          <w:rFonts w:ascii="Arial" w:eastAsia="Calibri" w:hAnsi="Arial" w:cs="Arial"/>
          <w:sz w:val="24"/>
          <w:szCs w:val="24"/>
        </w:rPr>
        <w:t>Федеральным законом от 31</w:t>
      </w:r>
      <w:r w:rsidR="00D44807" w:rsidRPr="00135E40">
        <w:rPr>
          <w:rFonts w:ascii="Arial" w:eastAsia="Calibri" w:hAnsi="Arial" w:cs="Arial"/>
          <w:sz w:val="24"/>
          <w:szCs w:val="24"/>
        </w:rPr>
        <w:t>.07.2</w:t>
      </w:r>
      <w:r w:rsidR="00EC2866" w:rsidRPr="00135E40">
        <w:rPr>
          <w:rFonts w:ascii="Arial" w:eastAsia="Calibri" w:hAnsi="Arial" w:cs="Arial"/>
          <w:sz w:val="24"/>
          <w:szCs w:val="24"/>
        </w:rPr>
        <w:t>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D44807" w:rsidRPr="00135E40">
        <w:rPr>
          <w:rFonts w:ascii="Arial" w:eastAsia="Calibri" w:hAnsi="Arial" w:cs="Arial"/>
          <w:sz w:val="24"/>
          <w:szCs w:val="24"/>
        </w:rPr>
        <w:t>.06.</w:t>
      </w:r>
      <w:r w:rsidR="00EC2866" w:rsidRPr="00135E40">
        <w:rPr>
          <w:rFonts w:ascii="Arial" w:eastAsia="Calibri" w:hAnsi="Arial" w:cs="Arial"/>
          <w:sz w:val="24"/>
          <w:szCs w:val="24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135E40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D44807" w:rsidRPr="00135E40">
        <w:rPr>
          <w:rFonts w:ascii="Arial" w:eastAsia="Calibri" w:hAnsi="Arial" w:cs="Arial"/>
          <w:sz w:val="24"/>
          <w:szCs w:val="24"/>
        </w:rPr>
        <w:t>.07.</w:t>
      </w:r>
      <w:r w:rsidRPr="00135E40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1B10EA" w:rsidRPr="00135E40">
        <w:rPr>
          <w:rFonts w:ascii="Arial" w:eastAsia="Calibri" w:hAnsi="Arial" w:cs="Arial"/>
          <w:sz w:val="24"/>
          <w:szCs w:val="24"/>
        </w:rPr>
        <w:t>Уставом муниципального образования</w:t>
      </w:r>
      <w:r w:rsidR="00D57819" w:rsidRPr="00135E40">
        <w:rPr>
          <w:rFonts w:ascii="Arial" w:eastAsia="Calibri" w:hAnsi="Arial" w:cs="Arial"/>
          <w:sz w:val="24"/>
          <w:szCs w:val="24"/>
        </w:rPr>
        <w:t xml:space="preserve"> «Ютазинского сельского поселения</w:t>
      </w:r>
      <w:r w:rsidR="001B10EA" w:rsidRPr="00135E40">
        <w:rPr>
          <w:rFonts w:ascii="Arial" w:eastAsia="Calibri" w:hAnsi="Arial" w:cs="Arial"/>
          <w:sz w:val="24"/>
          <w:szCs w:val="24"/>
        </w:rPr>
        <w:t>» Ютазинского муниципально</w:t>
      </w:r>
      <w:r w:rsidR="00D53CB6" w:rsidRPr="00135E40">
        <w:rPr>
          <w:rFonts w:ascii="Arial" w:eastAsia="Calibri" w:hAnsi="Arial" w:cs="Arial"/>
          <w:sz w:val="24"/>
          <w:szCs w:val="24"/>
        </w:rPr>
        <w:t>го района Республики Татарстан,</w:t>
      </w:r>
      <w:r w:rsidR="00ED387B" w:rsidRPr="00135E40">
        <w:rPr>
          <w:rFonts w:ascii="Arial" w:eastAsia="Calibri" w:hAnsi="Arial" w:cs="Arial"/>
          <w:sz w:val="24"/>
          <w:szCs w:val="24"/>
        </w:rPr>
        <w:t xml:space="preserve"> Правилами благоустройства территории Ютазинского сельского поселения Ютазинского муниципального района Республики Татарстан, утвержденного решением Совета Ютазинского сельского поселения Ютазинского муниципального района Республики Татарстан от 29.03.2019 №4,</w:t>
      </w:r>
      <w:r w:rsidR="00ED387B" w:rsidRPr="00135E40">
        <w:rPr>
          <w:rFonts w:ascii="Arial" w:hAnsi="Arial" w:cs="Arial"/>
          <w:sz w:val="24"/>
          <w:szCs w:val="24"/>
        </w:rPr>
        <w:t xml:space="preserve"> </w:t>
      </w:r>
      <w:r w:rsidR="00D53CB6"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AA4F55" w:rsidRPr="00135E40">
        <w:rPr>
          <w:rFonts w:ascii="Arial" w:eastAsia="Calibri" w:hAnsi="Arial" w:cs="Arial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</w:t>
      </w:r>
      <w:r w:rsidR="00D57819" w:rsidRPr="00135E40">
        <w:rPr>
          <w:rFonts w:ascii="Arial" w:eastAsia="Calibri" w:hAnsi="Arial" w:cs="Arial"/>
          <w:sz w:val="24"/>
          <w:szCs w:val="24"/>
        </w:rPr>
        <w:t xml:space="preserve"> «Ютазинского сельского поселения</w:t>
      </w:r>
      <w:r w:rsidR="00AA4F55" w:rsidRPr="00135E40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утвержденного решением Совет</w:t>
      </w:r>
      <w:r w:rsidR="00D57819" w:rsidRPr="00135E40">
        <w:rPr>
          <w:rFonts w:ascii="Arial" w:eastAsia="Calibri" w:hAnsi="Arial" w:cs="Arial"/>
          <w:sz w:val="24"/>
          <w:szCs w:val="24"/>
        </w:rPr>
        <w:t>а Ютазинского сельского поселения</w:t>
      </w:r>
      <w:r w:rsidR="00AA4F55" w:rsidRPr="00135E40">
        <w:rPr>
          <w:rFonts w:ascii="Arial" w:eastAsia="Calibri" w:hAnsi="Arial" w:cs="Arial"/>
          <w:sz w:val="24"/>
          <w:szCs w:val="24"/>
        </w:rPr>
        <w:t xml:space="preserve"> Ютазинского муниципального р</w:t>
      </w:r>
      <w:r w:rsidR="00866B66" w:rsidRPr="00135E40">
        <w:rPr>
          <w:rFonts w:ascii="Arial" w:eastAsia="Calibri" w:hAnsi="Arial" w:cs="Arial"/>
          <w:sz w:val="24"/>
          <w:szCs w:val="24"/>
        </w:rPr>
        <w:t>айона Республики Татарстан от 25</w:t>
      </w:r>
      <w:r w:rsidR="00AA4F55" w:rsidRPr="00135E40">
        <w:rPr>
          <w:rFonts w:ascii="Arial" w:eastAsia="Calibri" w:hAnsi="Arial" w:cs="Arial"/>
          <w:sz w:val="24"/>
          <w:szCs w:val="24"/>
        </w:rPr>
        <w:t xml:space="preserve">.11.2021 № </w:t>
      </w:r>
      <w:r w:rsidR="00866B66" w:rsidRPr="00135E40">
        <w:rPr>
          <w:rFonts w:ascii="Arial" w:eastAsia="Calibri" w:hAnsi="Arial" w:cs="Arial"/>
          <w:sz w:val="24"/>
          <w:szCs w:val="24"/>
        </w:rPr>
        <w:t>13</w:t>
      </w:r>
      <w:r w:rsidR="00AA4F55" w:rsidRPr="00135E40">
        <w:rPr>
          <w:rFonts w:ascii="Arial" w:eastAsia="Calibri" w:hAnsi="Arial" w:cs="Arial"/>
          <w:sz w:val="24"/>
          <w:szCs w:val="24"/>
        </w:rPr>
        <w:t>,</w:t>
      </w:r>
      <w:r w:rsidR="00D53CB6"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1B10EA" w:rsidRPr="00135E40">
        <w:rPr>
          <w:rFonts w:ascii="Arial" w:eastAsia="Calibri" w:hAnsi="Arial" w:cs="Arial"/>
          <w:sz w:val="24"/>
          <w:szCs w:val="24"/>
        </w:rPr>
        <w:t>Исполнительный комите</w:t>
      </w:r>
      <w:r w:rsidR="00D57819" w:rsidRPr="00135E40">
        <w:rPr>
          <w:rFonts w:ascii="Arial" w:eastAsia="Calibri" w:hAnsi="Arial" w:cs="Arial"/>
          <w:sz w:val="24"/>
          <w:szCs w:val="24"/>
        </w:rPr>
        <w:t>т Ютазинского сельского поселения</w:t>
      </w:r>
      <w:r w:rsidR="00E5129C" w:rsidRPr="00135E40">
        <w:rPr>
          <w:rFonts w:ascii="Arial" w:eastAsia="Calibri" w:hAnsi="Arial" w:cs="Arial"/>
          <w:sz w:val="24"/>
          <w:szCs w:val="24"/>
        </w:rPr>
        <w:t xml:space="preserve"> </w:t>
      </w:r>
      <w:r w:rsidRPr="00135E40">
        <w:rPr>
          <w:rFonts w:ascii="Arial" w:eastAsia="Calibri" w:hAnsi="Arial" w:cs="Arial"/>
          <w:sz w:val="24"/>
          <w:szCs w:val="24"/>
        </w:rPr>
        <w:t>п о с т а н о в л я е т:</w:t>
      </w:r>
    </w:p>
    <w:p w:rsidR="003E172F" w:rsidRPr="00135E40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E172F" w:rsidRPr="00135E40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135E40">
        <w:rPr>
          <w:rFonts w:ascii="Arial" w:eastAsia="Calibri" w:hAnsi="Arial" w:cs="Arial"/>
          <w:sz w:val="24"/>
          <w:szCs w:val="24"/>
        </w:rPr>
        <w:t xml:space="preserve"> </w:t>
      </w:r>
      <w:r w:rsidRPr="00135E40">
        <w:rPr>
          <w:rFonts w:ascii="Arial" w:eastAsia="Calibri" w:hAnsi="Arial" w:cs="Arial"/>
          <w:sz w:val="24"/>
          <w:szCs w:val="24"/>
        </w:rPr>
        <w:t xml:space="preserve">1. Утвердить прилагаемую Программу </w:t>
      </w:r>
      <w:r w:rsidR="00DE3152" w:rsidRPr="00135E40">
        <w:rPr>
          <w:rFonts w:ascii="Arial" w:eastAsia="Calibri" w:hAnsi="Arial" w:cs="Arial"/>
          <w:sz w:val="24"/>
          <w:szCs w:val="24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</w:t>
      </w:r>
      <w:r w:rsidR="00D57819" w:rsidRPr="00135E40">
        <w:rPr>
          <w:rFonts w:ascii="Arial" w:eastAsia="Calibri" w:hAnsi="Arial" w:cs="Arial"/>
          <w:sz w:val="24"/>
          <w:szCs w:val="24"/>
        </w:rPr>
        <w:t xml:space="preserve"> «Ютазинского сельского поселения</w:t>
      </w:r>
      <w:r w:rsidR="00DE3152" w:rsidRPr="00135E40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 на 2024 год</w:t>
      </w:r>
      <w:r w:rsidR="003E172F" w:rsidRPr="00135E40">
        <w:rPr>
          <w:rFonts w:ascii="Arial" w:eastAsia="Calibri" w:hAnsi="Arial" w:cs="Arial"/>
          <w:sz w:val="24"/>
          <w:szCs w:val="24"/>
        </w:rPr>
        <w:t>.</w:t>
      </w:r>
    </w:p>
    <w:p w:rsidR="00DE3152" w:rsidRPr="00135E40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135E40">
        <w:rPr>
          <w:rFonts w:ascii="Arial" w:eastAsia="Calibri" w:hAnsi="Arial" w:cs="Arial"/>
          <w:sz w:val="24"/>
          <w:szCs w:val="24"/>
        </w:rPr>
        <w:t xml:space="preserve"> </w:t>
      </w:r>
      <w:r w:rsidRPr="00135E40">
        <w:rPr>
          <w:rFonts w:ascii="Arial" w:eastAsia="Calibri" w:hAnsi="Arial" w:cs="Arial"/>
          <w:sz w:val="24"/>
          <w:szCs w:val="24"/>
        </w:rPr>
        <w:t xml:space="preserve">2. </w:t>
      </w:r>
      <w:r w:rsidR="00ED387B" w:rsidRPr="00135E40">
        <w:rPr>
          <w:rFonts w:ascii="Arial" w:eastAsia="Times New Roman" w:hAnsi="Arial" w:cs="Arial"/>
          <w:sz w:val="24"/>
          <w:szCs w:val="24"/>
        </w:rPr>
        <w:t xml:space="preserve">Обнародовать настоящее постановление путем размещения на информационных стендах муниципального образования «Ютазинское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</w:t>
      </w:r>
      <w:r w:rsidR="00ED387B" w:rsidRPr="00135E40">
        <w:rPr>
          <w:rFonts w:ascii="Arial" w:eastAsia="Times New Roman" w:hAnsi="Arial" w:cs="Arial"/>
          <w:sz w:val="24"/>
          <w:szCs w:val="24"/>
        </w:rPr>
        <w:lastRenderedPageBreak/>
        <w:t>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35E40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3. Настоящее постановление вступает в силу со дня его официального опубликования.</w:t>
      </w:r>
    </w:p>
    <w:p w:rsidR="003E172F" w:rsidRPr="00135E40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DE3152" w:rsidRPr="00135E40">
        <w:rPr>
          <w:rFonts w:ascii="Arial" w:eastAsia="Calibri" w:hAnsi="Arial" w:cs="Arial"/>
          <w:sz w:val="24"/>
          <w:szCs w:val="24"/>
        </w:rPr>
        <w:t>4</w:t>
      </w:r>
      <w:r w:rsidRPr="00135E40">
        <w:rPr>
          <w:rFonts w:ascii="Arial" w:eastAsia="Calibri" w:hAnsi="Arial" w:cs="Arial"/>
          <w:sz w:val="24"/>
          <w:szCs w:val="24"/>
        </w:rPr>
        <w:t xml:space="preserve">. </w:t>
      </w:r>
      <w:r w:rsidR="003E172F" w:rsidRPr="00135E40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307A9" w:rsidRPr="00135E40">
        <w:rPr>
          <w:rFonts w:ascii="Arial" w:eastAsia="Calibri" w:hAnsi="Arial" w:cs="Arial"/>
          <w:sz w:val="24"/>
          <w:szCs w:val="24"/>
        </w:rPr>
        <w:t>оставляю за собой</w:t>
      </w:r>
      <w:r w:rsidR="003E172F" w:rsidRPr="00135E40">
        <w:rPr>
          <w:rFonts w:ascii="Arial" w:eastAsia="Calibri" w:hAnsi="Arial" w:cs="Arial"/>
          <w:sz w:val="24"/>
          <w:szCs w:val="24"/>
        </w:rPr>
        <w:t xml:space="preserve">. </w:t>
      </w:r>
    </w:p>
    <w:p w:rsidR="00D53CB6" w:rsidRPr="00135E40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E172F" w:rsidRPr="00135E40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72A2" w:rsidRPr="00135E40" w:rsidRDefault="00E572A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72A2" w:rsidRPr="00135E40" w:rsidRDefault="00E572A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72A2" w:rsidRPr="00135E40" w:rsidRDefault="00E572A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135E40">
        <w:rPr>
          <w:rFonts w:ascii="Arial" w:eastAsia="Calibri" w:hAnsi="Arial" w:cs="Arial"/>
          <w:sz w:val="24"/>
          <w:szCs w:val="24"/>
        </w:rPr>
        <w:t xml:space="preserve"> </w:t>
      </w:r>
      <w:r w:rsidRPr="00135E40">
        <w:rPr>
          <w:rFonts w:ascii="Arial" w:eastAsia="Calibri" w:hAnsi="Arial" w:cs="Arial"/>
          <w:sz w:val="24"/>
          <w:szCs w:val="24"/>
        </w:rPr>
        <w:t>Глава</w:t>
      </w:r>
      <w:r w:rsidR="00116EA3" w:rsidRPr="00135E40">
        <w:rPr>
          <w:rFonts w:ascii="Arial" w:eastAsia="Calibri" w:hAnsi="Arial" w:cs="Arial"/>
          <w:sz w:val="24"/>
          <w:szCs w:val="24"/>
        </w:rPr>
        <w:t xml:space="preserve"> </w:t>
      </w:r>
      <w:r w:rsidR="00D57819" w:rsidRPr="00135E40">
        <w:rPr>
          <w:rFonts w:ascii="Arial" w:eastAsia="Calibri" w:hAnsi="Arial" w:cs="Arial"/>
          <w:sz w:val="24"/>
          <w:szCs w:val="24"/>
        </w:rPr>
        <w:t xml:space="preserve">Ютазинского </w:t>
      </w:r>
    </w:p>
    <w:p w:rsidR="00BF3C0A" w:rsidRPr="00135E40" w:rsidRDefault="00E572A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5E40">
        <w:rPr>
          <w:rFonts w:ascii="Arial" w:eastAsia="Calibri" w:hAnsi="Arial" w:cs="Arial"/>
          <w:sz w:val="24"/>
          <w:szCs w:val="24"/>
        </w:rPr>
        <w:t xml:space="preserve">   </w:t>
      </w:r>
      <w:r w:rsidR="00D57819" w:rsidRPr="00135E40">
        <w:rPr>
          <w:rFonts w:ascii="Arial" w:eastAsia="Calibri" w:hAnsi="Arial" w:cs="Arial"/>
          <w:sz w:val="24"/>
          <w:szCs w:val="24"/>
        </w:rPr>
        <w:t>сельского поселения</w:t>
      </w:r>
      <w:r w:rsidR="003E172F" w:rsidRPr="00135E40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135E40">
        <w:rPr>
          <w:rFonts w:ascii="Arial" w:eastAsia="Calibri" w:hAnsi="Arial" w:cs="Arial"/>
          <w:sz w:val="24"/>
          <w:szCs w:val="24"/>
        </w:rPr>
        <w:t xml:space="preserve">                                   Л.М.Хайруллина</w:t>
      </w:r>
    </w:p>
    <w:p w:rsidR="00DE3152" w:rsidRPr="00135E40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5129C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129C" w:rsidRDefault="00E5129C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40518" w:rsidRDefault="00440518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40518" w:rsidRPr="00E5129C" w:rsidRDefault="00440518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D366D" w:rsidRPr="00E5129C" w:rsidRDefault="00BF3C0A" w:rsidP="00BF3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9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  <w:r w:rsidR="00E572A2">
        <w:rPr>
          <w:rFonts w:ascii="Arial" w:eastAsia="Calibri" w:hAnsi="Arial" w:cs="Arial"/>
          <w:sz w:val="24"/>
          <w:szCs w:val="24"/>
        </w:rPr>
        <w:t xml:space="preserve">     </w:t>
      </w:r>
      <w:r w:rsidR="00ED366D" w:rsidRPr="00E5129C">
        <w:rPr>
          <w:rFonts w:ascii="Arial" w:hAnsi="Arial" w:cs="Arial"/>
          <w:sz w:val="24"/>
          <w:szCs w:val="24"/>
        </w:rPr>
        <w:t>Приложение к постановлению</w:t>
      </w:r>
    </w:p>
    <w:p w:rsidR="00ED366D" w:rsidRPr="00E5129C" w:rsidRDefault="00ED366D" w:rsidP="00ED366D">
      <w:pPr>
        <w:spacing w:after="0" w:line="240" w:lineRule="auto"/>
        <w:ind w:left="6095" w:firstLine="1"/>
        <w:jc w:val="both"/>
        <w:rPr>
          <w:rFonts w:ascii="Arial" w:hAnsi="Arial" w:cs="Arial"/>
          <w:sz w:val="24"/>
          <w:szCs w:val="24"/>
        </w:rPr>
      </w:pPr>
      <w:r w:rsidRPr="00E5129C">
        <w:rPr>
          <w:rFonts w:ascii="Arial" w:hAnsi="Arial" w:cs="Arial"/>
          <w:sz w:val="24"/>
          <w:szCs w:val="24"/>
        </w:rPr>
        <w:t>Исполнительного комитета</w:t>
      </w:r>
    </w:p>
    <w:p w:rsidR="00D57819" w:rsidRPr="00E5129C" w:rsidRDefault="00D57819" w:rsidP="00ED366D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E5129C">
        <w:rPr>
          <w:rFonts w:ascii="Arial" w:hAnsi="Arial" w:cs="Arial"/>
          <w:sz w:val="24"/>
          <w:szCs w:val="24"/>
        </w:rPr>
        <w:t>Ютазинского сельского поселения</w:t>
      </w:r>
    </w:p>
    <w:p w:rsidR="00ED366D" w:rsidRPr="00E5129C" w:rsidRDefault="007722EB" w:rsidP="00ED366D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E5129C">
        <w:rPr>
          <w:rFonts w:ascii="Arial" w:hAnsi="Arial" w:cs="Arial"/>
          <w:sz w:val="24"/>
          <w:szCs w:val="24"/>
        </w:rPr>
        <w:t xml:space="preserve"> </w:t>
      </w:r>
      <w:r w:rsidR="005958E5">
        <w:rPr>
          <w:rFonts w:ascii="Arial" w:hAnsi="Arial" w:cs="Arial"/>
          <w:sz w:val="24"/>
          <w:szCs w:val="24"/>
        </w:rPr>
        <w:t xml:space="preserve">от «__»________ 2023 г. № </w:t>
      </w:r>
    </w:p>
    <w:p w:rsidR="00ED366D" w:rsidRPr="00E5129C" w:rsidRDefault="00ED366D" w:rsidP="00ED3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66D" w:rsidRPr="00E5129C" w:rsidRDefault="00ED366D" w:rsidP="00ED3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66D" w:rsidRPr="00E5129C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5129C">
        <w:rPr>
          <w:rFonts w:ascii="Arial" w:eastAsia="Calibri" w:hAnsi="Arial" w:cs="Arial"/>
          <w:sz w:val="24"/>
          <w:szCs w:val="24"/>
        </w:rPr>
        <w:t>Программ</w:t>
      </w:r>
      <w:r w:rsidR="00796AA3" w:rsidRPr="00E5129C">
        <w:rPr>
          <w:rFonts w:ascii="Arial" w:eastAsia="Calibri" w:hAnsi="Arial" w:cs="Arial"/>
          <w:sz w:val="24"/>
          <w:szCs w:val="24"/>
        </w:rPr>
        <w:t>а</w:t>
      </w:r>
      <w:r w:rsidRPr="00E5129C">
        <w:rPr>
          <w:rFonts w:ascii="Arial" w:eastAsia="Calibri" w:hAnsi="Arial" w:cs="Arial"/>
          <w:sz w:val="24"/>
          <w:szCs w:val="24"/>
        </w:rPr>
        <w:t xml:space="preserve"> </w:t>
      </w:r>
      <w:r w:rsidR="00DE3152" w:rsidRPr="00E5129C">
        <w:rPr>
          <w:rFonts w:ascii="Arial" w:eastAsia="Calibri" w:hAnsi="Arial" w:cs="Arial"/>
          <w:sz w:val="24"/>
          <w:szCs w:val="24"/>
        </w:rPr>
        <w:t xml:space="preserve">по </w:t>
      </w:r>
      <w:r w:rsidR="00313A28" w:rsidRPr="00E5129C">
        <w:rPr>
          <w:rFonts w:ascii="Arial" w:eastAsia="Calibri" w:hAnsi="Arial" w:cs="Arial"/>
          <w:sz w:val="24"/>
          <w:szCs w:val="24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</w:t>
      </w:r>
      <w:r w:rsidR="00D57819" w:rsidRPr="00E5129C">
        <w:rPr>
          <w:rFonts w:ascii="Arial" w:eastAsia="Calibri" w:hAnsi="Arial" w:cs="Arial"/>
          <w:sz w:val="24"/>
          <w:szCs w:val="24"/>
        </w:rPr>
        <w:t xml:space="preserve"> «Ютазинского сельского поселения</w:t>
      </w:r>
      <w:r w:rsidR="00313A28" w:rsidRPr="00E5129C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 на 2024 год</w:t>
      </w:r>
    </w:p>
    <w:p w:rsidR="00ED366D" w:rsidRPr="00E5129C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Настоящая Программа </w:t>
      </w:r>
      <w:r w:rsidR="005E3799" w:rsidRPr="00E5129C">
        <w:rPr>
          <w:rFonts w:ascii="Arial" w:eastAsia="Times New Roman" w:hAnsi="Arial" w:cs="Arial"/>
          <w:sz w:val="24"/>
          <w:szCs w:val="24"/>
        </w:rPr>
        <w:t>п</w:t>
      </w:r>
      <w:r w:rsidR="00A265F0" w:rsidRPr="00E5129C">
        <w:rPr>
          <w:rFonts w:ascii="Arial" w:eastAsia="Times New Roman" w:hAnsi="Arial" w:cs="Arial"/>
          <w:sz w:val="24"/>
          <w:szCs w:val="24"/>
        </w:rPr>
        <w:t xml:space="preserve">рофилактики риска </w:t>
      </w:r>
      <w:r w:rsidR="00D53CB6" w:rsidRPr="00E5129C">
        <w:rPr>
          <w:rFonts w:ascii="Arial" w:eastAsia="Times New Roman" w:hAnsi="Arial" w:cs="Arial"/>
          <w:sz w:val="24"/>
          <w:szCs w:val="24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</w:t>
      </w:r>
      <w:r w:rsidR="00D57819" w:rsidRPr="00E5129C">
        <w:rPr>
          <w:rFonts w:ascii="Arial" w:eastAsia="Times New Roman" w:hAnsi="Arial" w:cs="Arial"/>
          <w:sz w:val="24"/>
          <w:szCs w:val="24"/>
        </w:rPr>
        <w:t xml:space="preserve"> «Ютазинского сельского поселения</w:t>
      </w:r>
      <w:r w:rsidR="00D53CB6" w:rsidRPr="00E5129C">
        <w:rPr>
          <w:rFonts w:ascii="Arial" w:eastAsia="Times New Roman" w:hAnsi="Arial" w:cs="Arial"/>
          <w:sz w:val="24"/>
          <w:szCs w:val="24"/>
        </w:rPr>
        <w:t xml:space="preserve">» Ютазинского муниципального района Республики Татарстан на 2024 год </w:t>
      </w:r>
      <w:r w:rsidR="00BF3C0A" w:rsidRPr="00E5129C">
        <w:rPr>
          <w:rFonts w:ascii="Arial" w:eastAsia="Times New Roman" w:hAnsi="Arial" w:cs="Arial"/>
          <w:sz w:val="24"/>
          <w:szCs w:val="24"/>
        </w:rPr>
        <w:t xml:space="preserve">(далее - </w:t>
      </w:r>
      <w:r w:rsidRPr="00E5129C">
        <w:rPr>
          <w:rFonts w:ascii="Arial" w:eastAsia="Times New Roman" w:hAnsi="Arial" w:cs="Arial"/>
          <w:sz w:val="24"/>
          <w:szCs w:val="24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E5129C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Настоящая Программа разработана и подлежит исполнению </w:t>
      </w:r>
      <w:r w:rsidR="000E240E" w:rsidRPr="00E5129C">
        <w:rPr>
          <w:rFonts w:ascii="Arial" w:eastAsia="Times New Roman" w:hAnsi="Arial" w:cs="Arial"/>
          <w:sz w:val="24"/>
          <w:szCs w:val="24"/>
        </w:rPr>
        <w:t>Исполните</w:t>
      </w:r>
      <w:r w:rsidR="00C039F7" w:rsidRPr="00E5129C">
        <w:rPr>
          <w:rFonts w:ascii="Arial" w:eastAsia="Times New Roman" w:hAnsi="Arial" w:cs="Arial"/>
          <w:sz w:val="24"/>
          <w:szCs w:val="24"/>
        </w:rPr>
        <w:t xml:space="preserve">льным комитетом </w:t>
      </w:r>
      <w:r w:rsidR="00D57819" w:rsidRPr="00E5129C">
        <w:rPr>
          <w:rFonts w:ascii="Arial" w:eastAsia="Times New Roman" w:hAnsi="Arial" w:cs="Arial"/>
          <w:sz w:val="24"/>
          <w:szCs w:val="24"/>
        </w:rPr>
        <w:t>Ютазинского сельского поселения</w:t>
      </w:r>
      <w:r w:rsidR="000E240E" w:rsidRPr="00E5129C">
        <w:rPr>
          <w:rFonts w:ascii="Arial" w:eastAsia="Times New Roman" w:hAnsi="Arial" w:cs="Arial"/>
          <w:sz w:val="24"/>
          <w:szCs w:val="24"/>
        </w:rPr>
        <w:t xml:space="preserve"> (далее - Исполком</w:t>
      </w:r>
      <w:r w:rsidRPr="00E5129C">
        <w:rPr>
          <w:rFonts w:ascii="Arial" w:eastAsia="Times New Roman" w:hAnsi="Arial" w:cs="Arial"/>
          <w:sz w:val="24"/>
          <w:szCs w:val="24"/>
        </w:rPr>
        <w:t>).</w:t>
      </w:r>
      <w:r w:rsidR="00BF3C0A" w:rsidRPr="00E5129C">
        <w:rPr>
          <w:rFonts w:ascii="Arial" w:eastAsia="Times New Roman" w:hAnsi="Arial" w:cs="Arial"/>
          <w:sz w:val="24"/>
          <w:szCs w:val="24"/>
        </w:rPr>
        <w:t xml:space="preserve"> </w:t>
      </w:r>
    </w:p>
    <w:p w:rsidR="005438DB" w:rsidRPr="00E5129C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E5129C" w:rsidRDefault="005438DB" w:rsidP="005438DB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1.1. Вид муниципального к</w:t>
      </w:r>
      <w:r w:rsidR="008C67D3" w:rsidRPr="00E5129C">
        <w:rPr>
          <w:rFonts w:ascii="Arial" w:eastAsia="Times New Roman" w:hAnsi="Arial" w:cs="Arial"/>
          <w:sz w:val="24"/>
          <w:szCs w:val="24"/>
        </w:rPr>
        <w:t xml:space="preserve">онтроля: </w:t>
      </w:r>
      <w:r w:rsidR="000E240E" w:rsidRPr="00E5129C">
        <w:rPr>
          <w:rFonts w:ascii="Arial" w:eastAsia="Times New Roman" w:hAnsi="Arial" w:cs="Arial"/>
          <w:sz w:val="24"/>
          <w:szCs w:val="24"/>
        </w:rPr>
        <w:t>муниципальный контроль в сфере благоустройства</w:t>
      </w:r>
      <w:r w:rsidRPr="00E5129C">
        <w:rPr>
          <w:rFonts w:ascii="Arial" w:eastAsia="Times New Roman" w:hAnsi="Arial" w:cs="Arial"/>
          <w:sz w:val="24"/>
          <w:szCs w:val="24"/>
        </w:rPr>
        <w:t>.</w:t>
      </w:r>
    </w:p>
    <w:p w:rsidR="00BF3C0A" w:rsidRPr="00E5129C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        </w:t>
      </w:r>
      <w:r w:rsidR="005438DB" w:rsidRPr="00E5129C">
        <w:rPr>
          <w:rFonts w:ascii="Arial" w:eastAsia="Times New Roman" w:hAnsi="Arial" w:cs="Arial"/>
          <w:sz w:val="24"/>
          <w:szCs w:val="24"/>
        </w:rPr>
        <w:t xml:space="preserve">1.2. </w:t>
      </w:r>
      <w:r w:rsidR="000E240E" w:rsidRPr="00E5129C">
        <w:rPr>
          <w:rFonts w:ascii="Arial" w:eastAsia="Times New Roman" w:hAnsi="Arial" w:cs="Arial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Правил благоустройства территории </w:t>
      </w:r>
      <w:r w:rsidR="00D57819" w:rsidRPr="00E5129C">
        <w:rPr>
          <w:rFonts w:ascii="Arial" w:eastAsia="Times New Roman" w:hAnsi="Arial" w:cs="Arial"/>
          <w:sz w:val="24"/>
          <w:szCs w:val="24"/>
        </w:rPr>
        <w:t>Ютазинского сельского поселения</w:t>
      </w:r>
      <w:r w:rsidR="000E240E" w:rsidRPr="00E5129C">
        <w:rPr>
          <w:rFonts w:ascii="Arial" w:eastAsia="Times New Roman" w:hAnsi="Arial" w:cs="Arial"/>
          <w:sz w:val="24"/>
          <w:szCs w:val="24"/>
        </w:rPr>
        <w:t xml:space="preserve"> Ютазинского муниципального района Республики Татарстан, утвержденных решением Совет</w:t>
      </w:r>
      <w:r w:rsidR="00D57819" w:rsidRPr="00E5129C">
        <w:rPr>
          <w:rFonts w:ascii="Arial" w:eastAsia="Times New Roman" w:hAnsi="Arial" w:cs="Arial"/>
          <w:sz w:val="24"/>
          <w:szCs w:val="24"/>
        </w:rPr>
        <w:t>а Ютазинского сельского поселения</w:t>
      </w:r>
      <w:r w:rsidR="000E240E" w:rsidRPr="00E5129C">
        <w:rPr>
          <w:rFonts w:ascii="Arial" w:eastAsia="Times New Roman" w:hAnsi="Arial" w:cs="Arial"/>
          <w:sz w:val="24"/>
          <w:szCs w:val="24"/>
        </w:rPr>
        <w:t xml:space="preserve"> Ютазинского муниципального района от 23.12.2019 № 23,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438DB" w:rsidRPr="00E5129C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E5129C">
        <w:rPr>
          <w:rFonts w:ascii="Arial" w:eastAsia="Times New Roman" w:hAnsi="Arial" w:cs="Arial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/>
        </w:rPr>
      </w:pPr>
    </w:p>
    <w:p w:rsidR="005438DB" w:rsidRPr="00E5129C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2.1. Целями профилактической работы являются: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lastRenderedPageBreak/>
        <w:t>5) снижение административной нагрузки на контролируемых лиц;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2.2. Задачами профилактической работы являются: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 xml:space="preserve">В положении о виде </w:t>
      </w:r>
      <w:r w:rsidR="00E672EA" w:rsidRPr="00E5129C">
        <w:rPr>
          <w:rFonts w:ascii="Arial" w:eastAsia="Times New Roman" w:hAnsi="Arial" w:cs="Arial"/>
          <w:sz w:val="24"/>
          <w:szCs w:val="24"/>
        </w:rPr>
        <w:t>контроля мероприятия</w:t>
      </w:r>
      <w:r w:rsidRPr="00E5129C">
        <w:rPr>
          <w:rFonts w:ascii="Arial" w:eastAsia="Times New Roman" w:hAnsi="Arial" w:cs="Arial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E5129C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5129C">
        <w:rPr>
          <w:rFonts w:ascii="Arial" w:eastAsia="Times New Roman" w:hAnsi="Arial" w:cs="Arial"/>
          <w:sz w:val="24"/>
          <w:szCs w:val="24"/>
        </w:rPr>
        <w:t>В положении о виде контроля с</w:t>
      </w:r>
      <w:r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 w:rsidR="00E672EA"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1 ст.</w:t>
      </w:r>
      <w:r w:rsidR="00E672EA"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51 </w:t>
      </w:r>
      <w:r w:rsidR="00E672EA"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Федерального закона от 31</w:t>
      </w:r>
      <w:r w:rsidR="00D53CB6"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.07.2</w:t>
      </w:r>
      <w:r w:rsidR="00E672EA"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020 № 248-ФЗ «О государственном контроле (надзоре) и муниципальном контроле в Российской Федерации»</w:t>
      </w:r>
      <w:r w:rsidRPr="00E5129C">
        <w:rPr>
          <w:rFonts w:ascii="Arial" w:eastAsia="Times New Roman" w:hAnsi="Arial" w:cs="Arial"/>
          <w:sz w:val="24"/>
          <w:szCs w:val="24"/>
          <w:shd w:val="clear" w:color="auto" w:fill="FFFFFF"/>
        </w:rPr>
        <w:t>).</w:t>
      </w:r>
    </w:p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5438DB" w:rsidRPr="00E5129C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512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E5129C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№  п/п</w:t>
            </w:r>
          </w:p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5129C" w:rsidRDefault="005438DB" w:rsidP="005438DB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  <w:p w:rsidR="005438DB" w:rsidRPr="00E5129C" w:rsidRDefault="005438DB" w:rsidP="005438DB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5438DB" w:rsidRPr="00E5129C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3306B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Информирование</w:t>
            </w:r>
            <w:r w:rsidR="00B47644" w:rsidRPr="00E5129C">
              <w:rPr>
                <w:rFonts w:ascii="Arial" w:eastAsia="Times New Roman" w:hAnsi="Arial" w:cs="Arial"/>
                <w:sz w:val="24"/>
                <w:szCs w:val="24"/>
              </w:rPr>
              <w:t>. Информирование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 осуществляется </w:t>
            </w:r>
            <w:r w:rsidR="00E672EA"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Исполкомом 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F20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Calibri" w:hAnsi="Arial" w:cs="Arial"/>
                <w:sz w:val="24"/>
                <w:szCs w:val="24"/>
              </w:rPr>
              <w:t xml:space="preserve">Специалист </w:t>
            </w:r>
            <w:r w:rsidR="00813786" w:rsidRPr="00E5129C">
              <w:rPr>
                <w:rFonts w:ascii="Arial" w:eastAsia="Calibri" w:hAnsi="Arial" w:cs="Arial"/>
                <w:sz w:val="24"/>
                <w:szCs w:val="24"/>
              </w:rPr>
              <w:t>Исполкома</w:t>
            </w:r>
            <w:r w:rsidRPr="00E5129C">
              <w:rPr>
                <w:rFonts w:ascii="Arial" w:eastAsia="Calibri" w:hAnsi="Arial" w:cs="Arial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E5129C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3306B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</w:t>
            </w:r>
            <w:r w:rsidR="00B47644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AD2E1C"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Исполкомом 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1F67F2" w:rsidRPr="00E5129C">
              <w:rPr>
                <w:rFonts w:ascii="Arial" w:eastAsia="Times New Roman" w:hAnsi="Arial" w:cs="Arial"/>
                <w:sz w:val="24"/>
                <w:szCs w:val="24"/>
              </w:rPr>
              <w:t>Исполком</w:t>
            </w:r>
            <w:r w:rsidR="00AD2E1C"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Е</w:t>
            </w:r>
            <w:r w:rsidR="005438DB" w:rsidRPr="00E5129C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 w:rsidRPr="00E5129C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E5129C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AD2E1C" w:rsidP="008137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E5129C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5129C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="0073306B" w:rsidRPr="00E5129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.</w:t>
            </w:r>
          </w:p>
          <w:p w:rsidR="005438DB" w:rsidRPr="00E5129C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Объявление предостережения</w:t>
            </w:r>
            <w:r w:rsidR="00B47644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Исполкома 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 w:rsidR="00377F5D" w:rsidRPr="00E5129C">
              <w:rPr>
                <w:rFonts w:ascii="Arial" w:eastAsia="Times New Roman" w:hAnsi="Arial" w:cs="Arial"/>
                <w:sz w:val="24"/>
                <w:szCs w:val="24"/>
              </w:rPr>
              <w:t>интересам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E5129C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813786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29C">
              <w:rPr>
                <w:rFonts w:ascii="Arial" w:eastAsia="Calibri" w:hAnsi="Arial" w:cs="Arial"/>
                <w:sz w:val="24"/>
                <w:szCs w:val="24"/>
              </w:rPr>
              <w:t>Специалист Исполкома</w:t>
            </w:r>
            <w:r w:rsidR="00AD2E1C" w:rsidRPr="00E5129C">
              <w:rPr>
                <w:rFonts w:ascii="Arial" w:eastAsia="Calibri" w:hAnsi="Arial" w:cs="Arial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tr w:rsidR="005438DB" w:rsidRPr="00E5129C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73306B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Консультирование.</w:t>
            </w:r>
          </w:p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813786" w:rsidP="0081378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Calibri" w:hAnsi="Arial" w:cs="Arial"/>
                <w:sz w:val="24"/>
                <w:szCs w:val="24"/>
              </w:rPr>
              <w:t>Специалист Исполкома</w:t>
            </w:r>
            <w:r w:rsidR="00AD2E1C" w:rsidRPr="00E5129C">
              <w:rPr>
                <w:rFonts w:ascii="Arial" w:eastAsia="Calibri" w:hAnsi="Arial" w:cs="Arial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E5129C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73306B" w:rsidRPr="00E512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438DB" w:rsidRPr="00E5129C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Один раз в год</w:t>
            </w:r>
          </w:p>
          <w:p w:rsidR="005438DB" w:rsidRPr="00E5129C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8DB" w:rsidRPr="00E5129C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813786" w:rsidP="0081378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29C">
              <w:rPr>
                <w:rFonts w:ascii="Arial" w:eastAsia="Calibri" w:hAnsi="Arial" w:cs="Arial"/>
                <w:sz w:val="24"/>
                <w:szCs w:val="24"/>
              </w:rPr>
              <w:t>Специалист Исполкома</w:t>
            </w:r>
            <w:r w:rsidR="00AD2E1C" w:rsidRPr="00E5129C">
              <w:rPr>
                <w:rFonts w:ascii="Arial" w:eastAsia="Calibri" w:hAnsi="Arial" w:cs="Arial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E5129C">
              <w:rPr>
                <w:rFonts w:ascii="Arial" w:eastAsia="Calibri" w:hAnsi="Arial" w:cs="Arial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512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E5129C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5438DB" w:rsidRPr="00E5129C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Полнота информации, размещенной </w:t>
            </w:r>
            <w:r w:rsidR="00AD2E1C" w:rsidRPr="00E5129C">
              <w:rPr>
                <w:rFonts w:ascii="Arial" w:eastAsia="Times New Roman" w:hAnsi="Arial" w:cs="Arial"/>
                <w:sz w:val="24"/>
                <w:szCs w:val="24"/>
              </w:rPr>
              <w:t>на сайте Ютазинского муниципального района Республики Татарстан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 xml:space="preserve"> в сети «Интернет» в соответствии с частью 3 стат</w:t>
            </w:r>
            <w:r w:rsidR="00D53CB6" w:rsidRPr="00E5129C">
              <w:rPr>
                <w:rFonts w:ascii="Arial" w:eastAsia="Times New Roman" w:hAnsi="Arial" w:cs="Arial"/>
                <w:sz w:val="24"/>
                <w:szCs w:val="24"/>
              </w:rPr>
              <w:t>ьи 46 Федерального закона от 31.07.</w:t>
            </w: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E5129C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  <w:tr w:rsidR="005438DB" w:rsidRPr="00E5129C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E5129C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Исполнено / Не исполнено</w:t>
            </w:r>
          </w:p>
        </w:tc>
      </w:tr>
      <w:tr w:rsidR="005438DB" w:rsidRPr="00E5129C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20% и более</w:t>
            </w:r>
          </w:p>
        </w:tc>
      </w:tr>
      <w:tr w:rsidR="005438DB" w:rsidRPr="00E5129C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5129C" w:rsidRDefault="00813786" w:rsidP="00377F5D">
            <w:pPr>
              <w:widowControl w:val="0"/>
              <w:spacing w:after="0"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Доля лиц, удовлетворе</w:t>
            </w:r>
            <w:r w:rsidR="005438DB" w:rsidRPr="00E5129C">
              <w:rPr>
                <w:rFonts w:ascii="Arial" w:eastAsia="Times New Roman" w:hAnsi="Arial" w:cs="Arial"/>
                <w:sz w:val="24"/>
                <w:szCs w:val="24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E5129C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5129C" w:rsidRDefault="005438DB" w:rsidP="00377F5D">
            <w:pPr>
              <w:widowControl w:val="0"/>
              <w:spacing w:after="0" w:line="277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9C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</w:tr>
    </w:tbl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5438DB" w:rsidRPr="00E5129C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5438DB" w:rsidRPr="00E5129C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ED366D" w:rsidRPr="00E5129C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sectPr w:rsidR="00ED366D" w:rsidRPr="00E5129C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27" w:rsidRDefault="00095927" w:rsidP="0073146F">
      <w:pPr>
        <w:spacing w:after="0" w:line="240" w:lineRule="auto"/>
      </w:pPr>
      <w:r>
        <w:separator/>
      </w:r>
    </w:p>
  </w:endnote>
  <w:endnote w:type="continuationSeparator" w:id="0">
    <w:p w:rsidR="00095927" w:rsidRDefault="0009592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27" w:rsidRDefault="00095927" w:rsidP="0073146F">
      <w:pPr>
        <w:spacing w:after="0" w:line="240" w:lineRule="auto"/>
      </w:pPr>
      <w:r>
        <w:separator/>
      </w:r>
    </w:p>
  </w:footnote>
  <w:footnote w:type="continuationSeparator" w:id="0">
    <w:p w:rsidR="00095927" w:rsidRDefault="0009592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9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16EA3"/>
    <w:rsid w:val="00135E40"/>
    <w:rsid w:val="001363C0"/>
    <w:rsid w:val="0014265D"/>
    <w:rsid w:val="00144FB8"/>
    <w:rsid w:val="0015404D"/>
    <w:rsid w:val="00163576"/>
    <w:rsid w:val="0018225B"/>
    <w:rsid w:val="00182B61"/>
    <w:rsid w:val="00187F2D"/>
    <w:rsid w:val="001A7DFA"/>
    <w:rsid w:val="001B10EA"/>
    <w:rsid w:val="001C1F0C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710F3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E4595"/>
    <w:rsid w:val="003F2F9D"/>
    <w:rsid w:val="003F4C6B"/>
    <w:rsid w:val="00410CAE"/>
    <w:rsid w:val="004329DE"/>
    <w:rsid w:val="00432BE9"/>
    <w:rsid w:val="00434CEC"/>
    <w:rsid w:val="00440518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958E5"/>
    <w:rsid w:val="005B5F4C"/>
    <w:rsid w:val="005B719F"/>
    <w:rsid w:val="005D2E26"/>
    <w:rsid w:val="005D2ED8"/>
    <w:rsid w:val="005D7478"/>
    <w:rsid w:val="005E055B"/>
    <w:rsid w:val="005E3799"/>
    <w:rsid w:val="005F5640"/>
    <w:rsid w:val="00622D20"/>
    <w:rsid w:val="006260FF"/>
    <w:rsid w:val="00635FE9"/>
    <w:rsid w:val="00641D74"/>
    <w:rsid w:val="00647F8F"/>
    <w:rsid w:val="006802F7"/>
    <w:rsid w:val="00693354"/>
    <w:rsid w:val="00696C2E"/>
    <w:rsid w:val="006B23DD"/>
    <w:rsid w:val="006C0753"/>
    <w:rsid w:val="006C574C"/>
    <w:rsid w:val="006D68B1"/>
    <w:rsid w:val="006E7E21"/>
    <w:rsid w:val="006F0955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871C6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8051C3"/>
    <w:rsid w:val="00812ADE"/>
    <w:rsid w:val="00813786"/>
    <w:rsid w:val="00814934"/>
    <w:rsid w:val="008307A9"/>
    <w:rsid w:val="008423A4"/>
    <w:rsid w:val="00856F24"/>
    <w:rsid w:val="00866B66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67D3"/>
    <w:rsid w:val="008C7757"/>
    <w:rsid w:val="008C7FD5"/>
    <w:rsid w:val="008D4370"/>
    <w:rsid w:val="008D6CE2"/>
    <w:rsid w:val="00905334"/>
    <w:rsid w:val="00916550"/>
    <w:rsid w:val="00923961"/>
    <w:rsid w:val="00943430"/>
    <w:rsid w:val="009509C4"/>
    <w:rsid w:val="009661A1"/>
    <w:rsid w:val="00985962"/>
    <w:rsid w:val="00987E90"/>
    <w:rsid w:val="009A4990"/>
    <w:rsid w:val="009A4D08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47254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32376"/>
    <w:rsid w:val="00D422DA"/>
    <w:rsid w:val="00D44807"/>
    <w:rsid w:val="00D53CB6"/>
    <w:rsid w:val="00D57819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071D"/>
    <w:rsid w:val="00E46C3E"/>
    <w:rsid w:val="00E5129C"/>
    <w:rsid w:val="00E55C23"/>
    <w:rsid w:val="00E572A2"/>
    <w:rsid w:val="00E60703"/>
    <w:rsid w:val="00E672EA"/>
    <w:rsid w:val="00E751EE"/>
    <w:rsid w:val="00E7652E"/>
    <w:rsid w:val="00E80F70"/>
    <w:rsid w:val="00E83DB1"/>
    <w:rsid w:val="00E84E9D"/>
    <w:rsid w:val="00E91C86"/>
    <w:rsid w:val="00EB0040"/>
    <w:rsid w:val="00EB37E4"/>
    <w:rsid w:val="00EB5A4C"/>
    <w:rsid w:val="00EC2866"/>
    <w:rsid w:val="00EC534C"/>
    <w:rsid w:val="00ED1937"/>
    <w:rsid w:val="00ED2E19"/>
    <w:rsid w:val="00ED366D"/>
    <w:rsid w:val="00ED387B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62D54"/>
    <w:rsid w:val="00F651AA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409DAD-474F-4628-9607-59543F2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A079-0F76-4DF3-9D39-45786092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2023-09-27T08:06:00Z</cp:lastPrinted>
  <dcterms:created xsi:type="dcterms:W3CDTF">2023-12-05T06:08:00Z</dcterms:created>
  <dcterms:modified xsi:type="dcterms:W3CDTF">2023-12-05T06:08:00Z</dcterms:modified>
</cp:coreProperties>
</file>