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8E2" w:rsidRPr="00AA48E2" w:rsidRDefault="00F40AC6" w:rsidP="00AA48E2">
      <w:pPr>
        <w:tabs>
          <w:tab w:val="left" w:pos="436"/>
        </w:tabs>
        <w:rPr>
          <w:rFonts w:ascii="Arial" w:eastAsia="Times New Roman" w:hAnsi="Arial" w:cs="Arial"/>
          <w:b/>
          <w:noProof/>
          <w:sz w:val="24"/>
          <w:szCs w:val="24"/>
          <w:lang w:eastAsia="ru-RU"/>
        </w:rPr>
      </w:pPr>
      <w:bookmarkStart w:id="0" w:name="_GoBack"/>
      <w:bookmarkEnd w:id="0"/>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r>
        <w:rPr>
          <w:rFonts w:ascii="Arial" w:eastAsia="Times New Roman" w:hAnsi="Arial" w:cs="Arial"/>
          <w:sz w:val="24"/>
          <w:szCs w:val="24"/>
          <w:lang w:eastAsia="ru-RU"/>
        </w:rPr>
        <w:tab/>
      </w:r>
      <w:r>
        <w:rPr>
          <w:rFonts w:ascii="Arial" w:eastAsia="Times New Roman" w:hAnsi="Arial" w:cs="Arial"/>
          <w:b/>
          <w:sz w:val="24"/>
          <w:szCs w:val="24"/>
          <w:lang w:eastAsia="ru-RU"/>
        </w:rPr>
        <w:t xml:space="preserve">                                                     </w:t>
      </w:r>
      <w:r w:rsidR="000D7876">
        <w:rPr>
          <w:rFonts w:ascii="Arial" w:eastAsia="Times New Roman" w:hAnsi="Arial" w:cs="Arial"/>
          <w:b/>
          <w:sz w:val="24"/>
          <w:szCs w:val="24"/>
          <w:lang w:eastAsia="ru-RU"/>
        </w:rPr>
        <w:t xml:space="preserve">                                         проект</w:t>
      </w: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p>
    <w:tbl>
      <w:tblPr>
        <w:tblW w:w="9729" w:type="dxa"/>
        <w:tblInd w:w="108" w:type="dxa"/>
        <w:tblBorders>
          <w:bottom w:val="single" w:sz="4" w:space="0" w:color="000000"/>
        </w:tblBorders>
        <w:tblLayout w:type="fixed"/>
        <w:tblLook w:val="04A0" w:firstRow="1" w:lastRow="0" w:firstColumn="1" w:lastColumn="0" w:noHBand="0" w:noVBand="1"/>
      </w:tblPr>
      <w:tblGrid>
        <w:gridCol w:w="4324"/>
        <w:gridCol w:w="1148"/>
        <w:gridCol w:w="4257"/>
      </w:tblGrid>
      <w:tr w:rsidR="00AA48E2" w:rsidRPr="00AA48E2" w:rsidTr="00C544D1">
        <w:trPr>
          <w:trHeight w:val="1232"/>
        </w:trPr>
        <w:tc>
          <w:tcPr>
            <w:tcW w:w="4324" w:type="dxa"/>
            <w:shd w:val="clear" w:color="auto" w:fill="auto"/>
          </w:tcPr>
          <w:p w:rsidR="00AA48E2" w:rsidRPr="00AA48E2" w:rsidRDefault="00AA48E2" w:rsidP="00AA48E2">
            <w:pPr>
              <w:suppressAutoHyphens w:val="0"/>
              <w:spacing w:after="0" w:line="240" w:lineRule="auto"/>
              <w:rPr>
                <w:rFonts w:ascii="Arial" w:eastAsia="Times New Roman" w:hAnsi="Arial" w:cs="Arial"/>
                <w:caps/>
                <w:sz w:val="28"/>
                <w:lang w:val="tt-RU"/>
              </w:rPr>
            </w:pPr>
            <w:r w:rsidRPr="00AA48E2">
              <w:rPr>
                <w:rFonts w:ascii="Arial" w:eastAsia="Times New Roman" w:hAnsi="Arial" w:cs="Arial"/>
                <w:caps/>
                <w:sz w:val="24"/>
                <w:szCs w:val="24"/>
                <w:lang w:val="tt-RU"/>
              </w:rPr>
              <w:t>ИСПОЛНИТЕЛЬНый КОМИТЕТ</w:t>
            </w:r>
            <w:r w:rsidRPr="00AA48E2">
              <w:rPr>
                <w:rFonts w:ascii="Arial" w:eastAsia="Times New Roman" w:hAnsi="Arial" w:cs="Arial"/>
                <w:caps/>
                <w:sz w:val="28"/>
                <w:lang w:val="tt-RU"/>
              </w:rPr>
              <w:t xml:space="preserve"> </w:t>
            </w:r>
            <w:r w:rsidRPr="00AA48E2">
              <w:rPr>
                <w:rFonts w:ascii="Arial" w:eastAsia="Times New Roman" w:hAnsi="Arial" w:cs="Arial"/>
                <w:caps/>
                <w:sz w:val="24"/>
                <w:lang w:val="tt-RU"/>
              </w:rPr>
              <w:t>АкбашСКОГО СЕЛЬСКОГО ПОСЕЛЕНИЯ ю</w:t>
            </w:r>
            <w:r w:rsidRPr="00AA48E2">
              <w:rPr>
                <w:rFonts w:ascii="Arial" w:eastAsia="Times New Roman" w:hAnsi="Arial" w:cs="Arial"/>
                <w:caps/>
                <w:sz w:val="24"/>
              </w:rPr>
              <w:t>тазинского муниципального района</w:t>
            </w:r>
            <w:r w:rsidRPr="00AA48E2">
              <w:rPr>
                <w:rFonts w:ascii="Arial" w:eastAsia="Times New Roman" w:hAnsi="Arial" w:cs="Arial"/>
                <w:caps/>
                <w:sz w:val="24"/>
                <w:lang w:val="tt-RU"/>
              </w:rPr>
              <w:t xml:space="preserve"> республики татарстан</w:t>
            </w:r>
          </w:p>
          <w:p w:rsidR="00AA48E2" w:rsidRPr="00AA48E2" w:rsidRDefault="00AA48E2" w:rsidP="00AA48E2">
            <w:pPr>
              <w:suppressAutoHyphens w:val="0"/>
              <w:spacing w:after="0" w:line="240" w:lineRule="auto"/>
              <w:ind w:left="-142"/>
              <w:jc w:val="center"/>
              <w:rPr>
                <w:rFonts w:ascii="Arial" w:eastAsia="Times New Roman" w:hAnsi="Arial" w:cs="Arial"/>
                <w:sz w:val="20"/>
                <w:szCs w:val="20"/>
                <w:lang w:val="tt-RU"/>
              </w:rPr>
            </w:pPr>
            <w:r w:rsidRPr="00AA48E2">
              <w:rPr>
                <w:rFonts w:ascii="Arial" w:eastAsia="Times New Roman" w:hAnsi="Arial" w:cs="Arial"/>
                <w:sz w:val="20"/>
                <w:szCs w:val="20"/>
                <w:lang w:val="tt-RU"/>
              </w:rPr>
              <w:t xml:space="preserve">ул.Школьная, д.17, </w:t>
            </w:r>
          </w:p>
          <w:p w:rsidR="00AA48E2" w:rsidRPr="00AA48E2" w:rsidRDefault="00AA48E2" w:rsidP="00AA48E2">
            <w:pPr>
              <w:suppressAutoHyphens w:val="0"/>
              <w:spacing w:after="0" w:line="240" w:lineRule="auto"/>
              <w:ind w:left="-142"/>
              <w:jc w:val="center"/>
              <w:rPr>
                <w:rFonts w:ascii="Arial" w:eastAsia="Times New Roman" w:hAnsi="Arial" w:cs="Arial"/>
                <w:sz w:val="20"/>
                <w:szCs w:val="20"/>
              </w:rPr>
            </w:pPr>
            <w:r w:rsidRPr="00AA48E2">
              <w:rPr>
                <w:rFonts w:ascii="Arial" w:eastAsia="Times New Roman" w:hAnsi="Arial" w:cs="Arial"/>
                <w:sz w:val="20"/>
                <w:szCs w:val="20"/>
                <w:lang w:val="tt-RU"/>
              </w:rPr>
              <w:t>с.Акбаш, 423958</w:t>
            </w:r>
          </w:p>
        </w:tc>
        <w:tc>
          <w:tcPr>
            <w:tcW w:w="1148" w:type="dxa"/>
            <w:shd w:val="clear" w:color="auto" w:fill="auto"/>
          </w:tcPr>
          <w:p w:rsidR="00AA48E2" w:rsidRPr="00AA48E2" w:rsidRDefault="00AA48E2" w:rsidP="00AA48E2">
            <w:pPr>
              <w:suppressAutoHyphens w:val="0"/>
              <w:spacing w:after="0" w:line="240" w:lineRule="auto"/>
              <w:ind w:left="-142" w:right="-41"/>
              <w:jc w:val="center"/>
              <w:rPr>
                <w:rFonts w:ascii="Arial" w:eastAsia="Times New Roman" w:hAnsi="Arial" w:cs="Arial"/>
              </w:rPr>
            </w:pPr>
          </w:p>
        </w:tc>
        <w:tc>
          <w:tcPr>
            <w:tcW w:w="4257" w:type="dxa"/>
            <w:shd w:val="clear" w:color="auto" w:fill="auto"/>
          </w:tcPr>
          <w:p w:rsidR="00AA48E2" w:rsidRPr="00AA48E2" w:rsidRDefault="00AA48E2" w:rsidP="00AA48E2">
            <w:pPr>
              <w:suppressAutoHyphens w:val="0"/>
              <w:spacing w:after="0" w:line="240" w:lineRule="auto"/>
              <w:ind w:left="-142"/>
              <w:jc w:val="center"/>
              <w:rPr>
                <w:rFonts w:ascii="Arial" w:eastAsia="Times New Roman" w:hAnsi="Arial" w:cs="Arial"/>
                <w:sz w:val="24"/>
                <w:szCs w:val="28"/>
              </w:rPr>
            </w:pPr>
            <w:r w:rsidRPr="00AA48E2">
              <w:rPr>
                <w:rFonts w:ascii="Arial" w:eastAsia="Times New Roman" w:hAnsi="Arial" w:cs="Arial"/>
                <w:caps/>
                <w:sz w:val="24"/>
                <w:szCs w:val="28"/>
                <w:lang w:val="tt-RU"/>
              </w:rPr>
              <w:t>т</w:t>
            </w:r>
            <w:r w:rsidRPr="00AA48E2">
              <w:rPr>
                <w:rFonts w:ascii="Arial" w:eastAsia="Times New Roman" w:hAnsi="Arial" w:cs="Arial"/>
                <w:caps/>
                <w:sz w:val="24"/>
                <w:szCs w:val="28"/>
              </w:rPr>
              <w:t>атарстан</w:t>
            </w:r>
            <w:r w:rsidRPr="00AA48E2">
              <w:rPr>
                <w:rFonts w:ascii="Arial" w:eastAsia="Times New Roman" w:hAnsi="Arial" w:cs="Arial"/>
                <w:caps/>
                <w:sz w:val="24"/>
                <w:szCs w:val="28"/>
                <w:lang w:val="tt-RU"/>
              </w:rPr>
              <w:t xml:space="preserve">  р</w:t>
            </w:r>
            <w:r w:rsidRPr="00AA48E2">
              <w:rPr>
                <w:rFonts w:ascii="Arial" w:eastAsia="Times New Roman" w:hAnsi="Arial" w:cs="Arial"/>
                <w:caps/>
                <w:sz w:val="24"/>
                <w:szCs w:val="28"/>
              </w:rPr>
              <w:t>еспубликасы</w:t>
            </w:r>
            <w:r w:rsidRPr="00AA48E2">
              <w:rPr>
                <w:rFonts w:ascii="Arial" w:eastAsia="Times New Roman" w:hAnsi="Arial" w:cs="Arial"/>
                <w:sz w:val="24"/>
                <w:szCs w:val="28"/>
              </w:rPr>
              <w:t xml:space="preserve"> ЮТАЗЫ МУНИЦИПАЛЬ</w:t>
            </w:r>
          </w:p>
          <w:p w:rsidR="00AA48E2" w:rsidRPr="00AA48E2" w:rsidRDefault="00AA48E2" w:rsidP="00AA48E2">
            <w:pPr>
              <w:suppressAutoHyphens w:val="0"/>
              <w:spacing w:after="0" w:line="240" w:lineRule="auto"/>
              <w:ind w:left="-142"/>
              <w:jc w:val="center"/>
              <w:rPr>
                <w:rFonts w:ascii="Arial" w:eastAsia="Times New Roman" w:hAnsi="Arial" w:cs="Arial"/>
                <w:sz w:val="28"/>
                <w:szCs w:val="28"/>
              </w:rPr>
            </w:pPr>
            <w:r w:rsidRPr="00AA48E2">
              <w:rPr>
                <w:rFonts w:ascii="Arial" w:eastAsia="Times New Roman" w:hAnsi="Arial" w:cs="Arial"/>
                <w:sz w:val="24"/>
                <w:szCs w:val="28"/>
              </w:rPr>
              <w:t xml:space="preserve">РАЙОНЫ </w:t>
            </w:r>
            <w:r w:rsidRPr="00AA48E2">
              <w:rPr>
                <w:rFonts w:ascii="Arial" w:eastAsia="Times New Roman" w:hAnsi="Arial" w:cs="Arial"/>
                <w:bCs/>
                <w:sz w:val="24"/>
                <w:szCs w:val="24"/>
                <w:lang w:val="tt-RU" w:eastAsia="ru-RU"/>
              </w:rPr>
              <w:t xml:space="preserve">АКБАШ АВЫЛ ҖИРЛЕГЕ </w:t>
            </w:r>
            <w:proofErr w:type="gramStart"/>
            <w:r w:rsidRPr="00AA48E2">
              <w:rPr>
                <w:rFonts w:ascii="Arial" w:eastAsia="Times New Roman" w:hAnsi="Arial" w:cs="Arial"/>
                <w:caps/>
                <w:sz w:val="24"/>
                <w:szCs w:val="24"/>
                <w:lang w:val="tt-RU"/>
              </w:rPr>
              <w:t>БАШКАРМА  КОМИТЕТЫ</w:t>
            </w:r>
            <w:proofErr w:type="gramEnd"/>
            <w:r w:rsidRPr="00AA48E2">
              <w:rPr>
                <w:rFonts w:ascii="Arial" w:eastAsia="Times New Roman" w:hAnsi="Arial" w:cs="Arial"/>
                <w:caps/>
                <w:sz w:val="24"/>
                <w:szCs w:val="24"/>
                <w:lang w:val="tt-RU"/>
              </w:rPr>
              <w:t xml:space="preserve"> </w:t>
            </w:r>
          </w:p>
          <w:p w:rsidR="00AA48E2" w:rsidRPr="00AA48E2" w:rsidRDefault="00AA48E2" w:rsidP="00AA48E2">
            <w:pPr>
              <w:tabs>
                <w:tab w:val="left" w:pos="4253"/>
              </w:tabs>
              <w:suppressAutoHyphens w:val="0"/>
              <w:spacing w:after="0"/>
              <w:ind w:left="-142"/>
              <w:jc w:val="center"/>
              <w:rPr>
                <w:rFonts w:ascii="Arial" w:eastAsia="Times New Roman" w:hAnsi="Arial" w:cs="Arial"/>
                <w:sz w:val="20"/>
                <w:szCs w:val="20"/>
                <w:lang w:val="tt-RU"/>
              </w:rPr>
            </w:pPr>
            <w:r w:rsidRPr="00AA48E2">
              <w:rPr>
                <w:rFonts w:ascii="Arial" w:eastAsia="Times New Roman" w:hAnsi="Arial" w:cs="Arial"/>
                <w:bCs/>
                <w:sz w:val="20"/>
                <w:szCs w:val="24"/>
                <w:lang w:val="tt-RU" w:eastAsia="ru-RU"/>
              </w:rPr>
              <w:t xml:space="preserve">Мәктәп </w:t>
            </w:r>
            <w:r w:rsidRPr="00AA48E2">
              <w:rPr>
                <w:rFonts w:ascii="Arial" w:eastAsia="Times New Roman" w:hAnsi="Arial" w:cs="Arial"/>
                <w:sz w:val="20"/>
                <w:szCs w:val="20"/>
              </w:rPr>
              <w:t xml:space="preserve">урамы, </w:t>
            </w:r>
            <w:r w:rsidRPr="00AA48E2">
              <w:rPr>
                <w:rFonts w:ascii="Arial" w:eastAsia="Times New Roman" w:hAnsi="Arial" w:cs="Arial"/>
                <w:sz w:val="20"/>
                <w:szCs w:val="20"/>
                <w:lang w:val="tt-RU"/>
              </w:rPr>
              <w:t xml:space="preserve">17йорт, </w:t>
            </w:r>
          </w:p>
          <w:p w:rsidR="00AA48E2" w:rsidRPr="00AA48E2" w:rsidRDefault="00AA48E2" w:rsidP="00AA48E2">
            <w:pPr>
              <w:tabs>
                <w:tab w:val="left" w:pos="4253"/>
              </w:tabs>
              <w:suppressAutoHyphens w:val="0"/>
              <w:spacing w:after="0"/>
              <w:ind w:left="-142"/>
              <w:jc w:val="center"/>
              <w:rPr>
                <w:rFonts w:ascii="Arial" w:eastAsia="Times New Roman" w:hAnsi="Arial" w:cs="Arial"/>
                <w:sz w:val="20"/>
                <w:szCs w:val="20"/>
              </w:rPr>
            </w:pPr>
            <w:r w:rsidRPr="00AA48E2">
              <w:rPr>
                <w:rFonts w:ascii="Arial" w:eastAsia="Times New Roman" w:hAnsi="Arial" w:cs="Arial"/>
                <w:bCs/>
                <w:sz w:val="20"/>
                <w:szCs w:val="24"/>
                <w:lang w:val="tt-RU" w:eastAsia="ru-RU"/>
              </w:rPr>
              <w:t>Акбаш авылы</w:t>
            </w:r>
            <w:r w:rsidRPr="00AA48E2">
              <w:rPr>
                <w:rFonts w:ascii="Arial" w:eastAsia="Times New Roman" w:hAnsi="Arial" w:cs="Arial"/>
                <w:sz w:val="20"/>
                <w:szCs w:val="20"/>
                <w:lang w:val="tt-RU"/>
              </w:rPr>
              <w:t>,</w:t>
            </w:r>
            <w:r w:rsidRPr="00AA48E2">
              <w:rPr>
                <w:rFonts w:ascii="Arial" w:eastAsia="Times New Roman" w:hAnsi="Arial" w:cs="Arial"/>
                <w:sz w:val="20"/>
                <w:szCs w:val="20"/>
              </w:rPr>
              <w:t xml:space="preserve"> </w:t>
            </w:r>
            <w:r w:rsidRPr="00AA48E2">
              <w:rPr>
                <w:rFonts w:ascii="Arial" w:eastAsia="Times New Roman" w:hAnsi="Arial" w:cs="Arial"/>
                <w:sz w:val="20"/>
                <w:szCs w:val="20"/>
                <w:lang w:val="tt-RU"/>
              </w:rPr>
              <w:t>423958</w:t>
            </w:r>
          </w:p>
        </w:tc>
      </w:tr>
      <w:tr w:rsidR="00AA48E2" w:rsidRPr="00AA48E2" w:rsidTr="00C544D1">
        <w:trPr>
          <w:trHeight w:val="508"/>
        </w:trPr>
        <w:tc>
          <w:tcPr>
            <w:tcW w:w="9729" w:type="dxa"/>
            <w:gridSpan w:val="3"/>
            <w:tcBorders>
              <w:bottom w:val="single" w:sz="12" w:space="0" w:color="000000"/>
            </w:tcBorders>
            <w:shd w:val="clear" w:color="auto" w:fill="auto"/>
          </w:tcPr>
          <w:p w:rsidR="00AA48E2" w:rsidRPr="00AA48E2" w:rsidRDefault="00AA48E2" w:rsidP="00AA48E2">
            <w:pPr>
              <w:suppressAutoHyphens w:val="0"/>
              <w:spacing w:after="0" w:line="240" w:lineRule="auto"/>
              <w:ind w:left="-142"/>
              <w:jc w:val="center"/>
              <w:rPr>
                <w:rFonts w:ascii="Arial" w:eastAsia="Times New Roman" w:hAnsi="Arial" w:cs="Arial"/>
                <w:sz w:val="20"/>
                <w:szCs w:val="20"/>
                <w:lang w:val="tt-RU"/>
              </w:rPr>
            </w:pPr>
          </w:p>
          <w:p w:rsidR="00AA48E2" w:rsidRPr="00AA48E2" w:rsidRDefault="00AA48E2" w:rsidP="00AA48E2">
            <w:pPr>
              <w:suppressAutoHyphens w:val="0"/>
              <w:spacing w:after="0" w:line="240" w:lineRule="auto"/>
              <w:ind w:left="-142"/>
              <w:jc w:val="center"/>
              <w:rPr>
                <w:rFonts w:ascii="Arial" w:eastAsia="Times New Roman" w:hAnsi="Arial" w:cs="Arial"/>
                <w:caps/>
                <w:sz w:val="20"/>
                <w:szCs w:val="20"/>
                <w:lang w:val="tt-RU"/>
              </w:rPr>
            </w:pPr>
            <w:r w:rsidRPr="00AA48E2">
              <w:rPr>
                <w:rFonts w:ascii="Arial" w:eastAsia="Times New Roman" w:hAnsi="Arial" w:cs="Arial"/>
                <w:sz w:val="20"/>
                <w:szCs w:val="20"/>
                <w:lang w:val="tt-RU"/>
              </w:rPr>
              <w:t xml:space="preserve">Тел.:(85593) 4-14-34, факс:4-14-34, e-mail: </w:t>
            </w:r>
            <w:proofErr w:type="spellStart"/>
            <w:r w:rsidRPr="00AA48E2">
              <w:rPr>
                <w:rFonts w:ascii="Arial" w:eastAsia="Times New Roman" w:hAnsi="Arial" w:cs="Arial"/>
                <w:sz w:val="20"/>
                <w:szCs w:val="20"/>
                <w:lang w:val="en-US"/>
              </w:rPr>
              <w:t>Akbash</w:t>
            </w:r>
            <w:proofErr w:type="spellEnd"/>
            <w:r w:rsidRPr="00AA48E2">
              <w:rPr>
                <w:rFonts w:ascii="Arial" w:eastAsia="Times New Roman" w:hAnsi="Arial" w:cs="Arial"/>
                <w:sz w:val="20"/>
                <w:szCs w:val="20"/>
              </w:rPr>
              <w:t>.</w:t>
            </w:r>
            <w:proofErr w:type="spellStart"/>
            <w:r w:rsidRPr="00AA48E2">
              <w:rPr>
                <w:rFonts w:ascii="Arial" w:eastAsia="Times New Roman" w:hAnsi="Arial" w:cs="Arial"/>
                <w:sz w:val="20"/>
                <w:szCs w:val="20"/>
                <w:lang w:val="en-US"/>
              </w:rPr>
              <w:t>Utz</w:t>
            </w:r>
            <w:proofErr w:type="spellEnd"/>
            <w:r w:rsidRPr="00AA48E2">
              <w:rPr>
                <w:rFonts w:ascii="Arial" w:eastAsia="Times New Roman" w:hAnsi="Arial" w:cs="Arial"/>
                <w:sz w:val="20"/>
                <w:szCs w:val="20"/>
                <w:lang w:val="tt-RU"/>
              </w:rPr>
              <w:t>@tatar.</w:t>
            </w:r>
            <w:r w:rsidRPr="00AA48E2">
              <w:rPr>
                <w:rFonts w:ascii="Times New Roman" w:eastAsia="Times New Roman" w:hAnsi="Times New Roman" w:cs="Times New Roman"/>
                <w:noProof/>
                <w:sz w:val="24"/>
                <w:szCs w:val="24"/>
                <w:lang w:eastAsia="ru-RU"/>
              </w:rPr>
              <w:fldChar w:fldCharType="begin"/>
            </w:r>
            <w:r w:rsidRPr="00AA48E2">
              <w:rPr>
                <w:rFonts w:ascii="Times New Roman" w:eastAsia="Times New Roman" w:hAnsi="Times New Roman" w:cs="Times New Roman"/>
                <w:noProof/>
                <w:sz w:val="24"/>
                <w:szCs w:val="24"/>
                <w:lang w:eastAsia="ru-RU"/>
              </w:rPr>
              <w:instrText xml:space="preserve"> HYPERLINK "mailto:adm.jutaza@tatar.ru" </w:instrText>
            </w:r>
            <w:r w:rsidRPr="00AA48E2">
              <w:rPr>
                <w:rFonts w:ascii="Times New Roman" w:eastAsia="Times New Roman" w:hAnsi="Times New Roman" w:cs="Times New Roman"/>
                <w:noProof/>
                <w:sz w:val="24"/>
                <w:szCs w:val="24"/>
                <w:lang w:eastAsia="ru-RU"/>
              </w:rPr>
              <w:fldChar w:fldCharType="end"/>
            </w:r>
            <w:r w:rsidRPr="00AA48E2">
              <w:rPr>
                <w:rFonts w:ascii="Arial" w:eastAsia="Times New Roman" w:hAnsi="Arial" w:cs="Arial"/>
                <w:sz w:val="20"/>
                <w:szCs w:val="20"/>
                <w:lang w:val="tt-RU"/>
              </w:rPr>
              <w:t>ru</w:t>
            </w:r>
          </w:p>
        </w:tc>
      </w:tr>
    </w:tbl>
    <w:p w:rsidR="00AA48E2" w:rsidRDefault="00AA48E2" w:rsidP="00AA48E2">
      <w:pPr>
        <w:tabs>
          <w:tab w:val="left" w:pos="1985"/>
        </w:tabs>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2E1FD7" w:rsidRPr="00AA48E2" w:rsidRDefault="00F40AC6" w:rsidP="00AA48E2">
      <w:pPr>
        <w:tabs>
          <w:tab w:val="left" w:pos="1985"/>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Pr>
          <w:rFonts w:ascii="Arial" w:eastAsia="Times New Roman" w:hAnsi="Arial" w:cs="Arial"/>
          <w:b/>
          <w:sz w:val="24"/>
          <w:szCs w:val="24"/>
          <w:lang w:eastAsia="ru-RU"/>
        </w:rPr>
        <w:t xml:space="preserve">ПОСТАНОВЛЕНИЕ                                                                        </w:t>
      </w:r>
      <w:r w:rsidR="00AA48E2">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КАРАР</w:t>
      </w:r>
    </w:p>
    <w:p w:rsidR="00AA48E2" w:rsidRDefault="00F40AC6">
      <w:pPr>
        <w:keepNext/>
        <w:spacing w:after="0" w:line="240" w:lineRule="auto"/>
        <w:ind w:right="-284" w:firstLine="817"/>
        <w:jc w:val="both"/>
        <w:outlineLvl w:val="5"/>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2E1FD7" w:rsidRDefault="00F40AC6">
      <w:pPr>
        <w:keepNext/>
        <w:spacing w:after="0" w:line="240" w:lineRule="auto"/>
        <w:ind w:right="-284" w:firstLine="817"/>
        <w:jc w:val="both"/>
        <w:outlineLvl w:val="5"/>
        <w:rPr>
          <w:rFonts w:ascii="Arial" w:eastAsia="Times New Roman" w:hAnsi="Arial" w:cs="Arial"/>
          <w:sz w:val="24"/>
          <w:szCs w:val="24"/>
          <w:u w:val="single"/>
          <w:lang w:eastAsia="ru-RU"/>
        </w:rPr>
      </w:pPr>
      <w:r>
        <w:rPr>
          <w:rFonts w:ascii="Arial" w:eastAsia="Times New Roman" w:hAnsi="Arial" w:cs="Arial"/>
          <w:sz w:val="24"/>
          <w:szCs w:val="24"/>
          <w:lang w:eastAsia="ru-RU"/>
        </w:rPr>
        <w:t xml:space="preserve"> </w:t>
      </w:r>
      <w:proofErr w:type="gramStart"/>
      <w:r>
        <w:rPr>
          <w:rFonts w:ascii="Arial" w:eastAsia="Times New Roman" w:hAnsi="Arial" w:cs="Arial"/>
          <w:sz w:val="24"/>
          <w:szCs w:val="24"/>
          <w:u w:val="single"/>
          <w:lang w:eastAsia="ru-RU"/>
        </w:rPr>
        <w:t xml:space="preserve">«  </w:t>
      </w:r>
      <w:proofErr w:type="gramEnd"/>
      <w:r>
        <w:rPr>
          <w:rFonts w:ascii="Arial" w:eastAsia="Times New Roman" w:hAnsi="Arial" w:cs="Arial"/>
          <w:sz w:val="24"/>
          <w:szCs w:val="24"/>
          <w:u w:val="single"/>
          <w:lang w:eastAsia="ru-RU"/>
        </w:rPr>
        <w:t xml:space="preserve">   »             2024г</w:t>
      </w:r>
      <w:r>
        <w:rPr>
          <w:rFonts w:ascii="Arial" w:eastAsia="Times New Roman" w:hAnsi="Arial" w:cs="Arial"/>
          <w:sz w:val="24"/>
          <w:szCs w:val="24"/>
          <w:lang w:eastAsia="ru-RU"/>
        </w:rPr>
        <w:t>.                                                                     №  _</w:t>
      </w:r>
      <w:r>
        <w:rPr>
          <w:rFonts w:ascii="Arial" w:eastAsia="Times New Roman" w:hAnsi="Arial" w:cs="Arial"/>
          <w:sz w:val="24"/>
          <w:szCs w:val="24"/>
          <w:u w:val="single"/>
          <w:lang w:eastAsia="ru-RU"/>
        </w:rPr>
        <w:t>_</w:t>
      </w:r>
      <w:r>
        <w:rPr>
          <w:rFonts w:ascii="Arial" w:eastAsia="Times New Roman" w:hAnsi="Arial" w:cs="Arial"/>
          <w:sz w:val="24"/>
          <w:szCs w:val="24"/>
          <w:lang w:eastAsia="ru-RU"/>
        </w:rPr>
        <w:t>_</w:t>
      </w:r>
      <w:r>
        <w:rPr>
          <w:rFonts w:ascii="Arial" w:eastAsia="Times New Roman" w:hAnsi="Arial" w:cs="Arial"/>
          <w:sz w:val="24"/>
          <w:szCs w:val="24"/>
          <w:u w:val="single"/>
          <w:lang w:eastAsia="ru-RU"/>
        </w:rPr>
        <w:t xml:space="preserve">  </w:t>
      </w:r>
    </w:p>
    <w:p w:rsidR="002E1FD7" w:rsidRDefault="00F40AC6">
      <w:pPr>
        <w:tabs>
          <w:tab w:val="left" w:pos="1985"/>
        </w:tabs>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Pr>
          <w:rFonts w:ascii="Arial" w:eastAsia="Times New Roman" w:hAnsi="Arial" w:cs="Arial"/>
          <w:b/>
          <w:sz w:val="24"/>
          <w:szCs w:val="24"/>
          <w:lang w:eastAsia="ru-RU"/>
        </w:rPr>
        <w:tab/>
        <w:t xml:space="preserve">  </w:t>
      </w:r>
      <w:r>
        <w:rPr>
          <w:rFonts w:ascii="Arial" w:eastAsia="Times New Roman" w:hAnsi="Arial" w:cs="Arial"/>
          <w:b/>
          <w:sz w:val="24"/>
          <w:szCs w:val="24"/>
          <w:lang w:eastAsia="ru-RU"/>
        </w:rPr>
        <w:tab/>
      </w:r>
      <w:r>
        <w:rPr>
          <w:rFonts w:ascii="Arial" w:eastAsia="Times New Roman" w:hAnsi="Arial" w:cs="Arial"/>
          <w:b/>
          <w:sz w:val="24"/>
          <w:szCs w:val="24"/>
          <w:lang w:eastAsia="ru-RU"/>
        </w:rPr>
        <w:tab/>
        <w:t xml:space="preserve">               </w:t>
      </w:r>
    </w:p>
    <w:p w:rsidR="002E1FD7" w:rsidRDefault="00F40AC6">
      <w:pPr>
        <w:keepNext/>
        <w:spacing w:after="0" w:line="240" w:lineRule="auto"/>
        <w:ind w:right="-284" w:firstLine="567"/>
        <w:outlineLvl w:val="5"/>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2E1FD7" w:rsidRDefault="002E1FD7">
      <w:pPr>
        <w:keepNext/>
        <w:spacing w:after="0" w:line="240" w:lineRule="auto"/>
        <w:ind w:right="-284" w:firstLine="567"/>
        <w:outlineLvl w:val="5"/>
        <w:rPr>
          <w:rFonts w:ascii="Arial" w:eastAsia="Times New Roman" w:hAnsi="Arial" w:cs="Arial"/>
          <w:sz w:val="24"/>
          <w:szCs w:val="24"/>
          <w:lang w:eastAsia="ru-RU"/>
        </w:rPr>
      </w:pP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Об утверждении стоимости услуг,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предоставляемых согласно гарантированному </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перечню услуг по погребению в муниципальном</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образовании «</w:t>
      </w:r>
      <w:r w:rsidR="00AA48E2">
        <w:rPr>
          <w:rFonts w:ascii="Arial" w:hAnsi="Arial" w:cs="Arial"/>
          <w:sz w:val="24"/>
          <w:szCs w:val="24"/>
          <w:lang w:eastAsia="ru-RU"/>
        </w:rPr>
        <w:t>Акбашского сельского поселения</w:t>
      </w:r>
      <w:r>
        <w:rPr>
          <w:rFonts w:ascii="Arial" w:hAnsi="Arial" w:cs="Arial"/>
          <w:sz w:val="24"/>
          <w:szCs w:val="24"/>
          <w:lang w:eastAsia="ru-RU"/>
        </w:rPr>
        <w:t>»</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Ютазинского муниципального района</w:t>
      </w:r>
    </w:p>
    <w:p w:rsidR="002E1FD7" w:rsidRDefault="00F40AC6">
      <w:pPr>
        <w:spacing w:after="0" w:line="240" w:lineRule="auto"/>
        <w:jc w:val="both"/>
        <w:rPr>
          <w:rFonts w:ascii="Arial" w:hAnsi="Arial" w:cs="Arial"/>
          <w:sz w:val="24"/>
          <w:szCs w:val="24"/>
          <w:lang w:eastAsia="ru-RU"/>
        </w:rPr>
      </w:pPr>
      <w:r>
        <w:rPr>
          <w:rFonts w:ascii="Arial" w:hAnsi="Arial" w:cs="Arial"/>
          <w:sz w:val="24"/>
          <w:szCs w:val="24"/>
          <w:lang w:eastAsia="ru-RU"/>
        </w:rPr>
        <w:t xml:space="preserve">Республики Татарстан на 2024 год </w:t>
      </w:r>
    </w:p>
    <w:p w:rsidR="002E1FD7" w:rsidRDefault="002E1FD7">
      <w:pPr>
        <w:pStyle w:val="ConsPlusNormal"/>
        <w:tabs>
          <w:tab w:val="left" w:pos="1418"/>
        </w:tabs>
        <w:ind w:firstLine="567"/>
        <w:jc w:val="both"/>
        <w:rPr>
          <w:rFonts w:ascii="Arial" w:hAnsi="Arial" w:cs="Arial"/>
          <w:sz w:val="24"/>
          <w:szCs w:val="24"/>
          <w:lang w:eastAsia="ar-SA"/>
        </w:rPr>
      </w:pPr>
    </w:p>
    <w:p w:rsidR="002E1FD7" w:rsidRDefault="00F40AC6">
      <w:pPr>
        <w:pStyle w:val="ConsPlusNormal"/>
        <w:tabs>
          <w:tab w:val="left" w:pos="1418"/>
        </w:tabs>
        <w:ind w:firstLine="567"/>
        <w:jc w:val="both"/>
        <w:rPr>
          <w:rFonts w:ascii="Arial" w:hAnsi="Arial" w:cs="Arial"/>
          <w:sz w:val="24"/>
          <w:szCs w:val="24"/>
        </w:rPr>
      </w:pPr>
      <w:r>
        <w:rPr>
          <w:rFonts w:ascii="Arial" w:hAnsi="Arial" w:cs="Arial"/>
          <w:sz w:val="24"/>
          <w:szCs w:val="24"/>
          <w:lang w:eastAsia="ar-SA"/>
        </w:rPr>
        <w:t xml:space="preserve"> </w:t>
      </w:r>
      <w:r>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27 января 2022 № 57  «Об утверждении  размера индексации выплат, пособий и компенсаций в 2022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18.05.2007 № 196 «О мерах по реализации Федерального закона «О погребении и похоронном  деле в Республике Татарстан», Уставом муниципального образования «</w:t>
      </w:r>
      <w:r w:rsidR="00971764" w:rsidRPr="00971764">
        <w:rPr>
          <w:rFonts w:ascii="Arial" w:hAnsi="Arial" w:cs="Arial"/>
          <w:sz w:val="24"/>
          <w:szCs w:val="24"/>
        </w:rPr>
        <w:t>Акбашского сельского поселения</w:t>
      </w:r>
      <w:r w:rsidRPr="00971764">
        <w:rPr>
          <w:rFonts w:ascii="Arial" w:hAnsi="Arial" w:cs="Arial"/>
          <w:sz w:val="24"/>
          <w:szCs w:val="24"/>
        </w:rPr>
        <w:t>»</w:t>
      </w:r>
      <w:r>
        <w:rPr>
          <w:rFonts w:ascii="Arial" w:hAnsi="Arial" w:cs="Arial"/>
          <w:sz w:val="24"/>
          <w:szCs w:val="24"/>
        </w:rPr>
        <w:t xml:space="preserve"> Ютазинского муниципального района Республики Татарстан, письмом Государственного комитета Республики Татарстан по тарифам от 19.01.2024 г. № ЛХ-28/335/2024 «О согласовании стоимости гарантированного перечня услуг по погребению», Исполнительный комитет </w:t>
      </w:r>
      <w:r w:rsidR="00971764" w:rsidRPr="00971764">
        <w:rPr>
          <w:rFonts w:ascii="Arial" w:hAnsi="Arial" w:cs="Arial"/>
          <w:sz w:val="24"/>
          <w:szCs w:val="24"/>
        </w:rPr>
        <w:t xml:space="preserve">Акбашского сельского поселения </w:t>
      </w:r>
      <w:r>
        <w:rPr>
          <w:rFonts w:ascii="Arial" w:hAnsi="Arial" w:cs="Arial"/>
          <w:sz w:val="24"/>
          <w:szCs w:val="24"/>
        </w:rPr>
        <w:t>Ютазинского муниципального района  Республики Татарстан п о с т а н о в л я е т:</w:t>
      </w:r>
    </w:p>
    <w:p w:rsidR="002E1FD7" w:rsidRDefault="002E1FD7">
      <w:pPr>
        <w:pStyle w:val="ConsPlusNormal"/>
        <w:tabs>
          <w:tab w:val="left" w:pos="1418"/>
        </w:tabs>
        <w:ind w:firstLine="567"/>
        <w:jc w:val="both"/>
        <w:rPr>
          <w:rFonts w:ascii="Arial" w:hAnsi="Arial" w:cs="Arial"/>
          <w:sz w:val="24"/>
          <w:szCs w:val="24"/>
        </w:rPr>
      </w:pPr>
    </w:p>
    <w:p w:rsidR="002E1FD7" w:rsidRDefault="00F40AC6">
      <w:pPr>
        <w:tabs>
          <w:tab w:val="left" w:pos="567"/>
        </w:tabs>
        <w:spacing w:after="0" w:line="240" w:lineRule="auto"/>
        <w:ind w:firstLine="567"/>
        <w:jc w:val="both"/>
        <w:rPr>
          <w:rFonts w:ascii="Arial" w:hAnsi="Arial" w:cs="Arial"/>
          <w:sz w:val="24"/>
          <w:szCs w:val="24"/>
        </w:rPr>
      </w:pPr>
      <w:r>
        <w:rPr>
          <w:rFonts w:ascii="Arial" w:hAnsi="Arial" w:cs="Arial"/>
          <w:sz w:val="24"/>
          <w:szCs w:val="24"/>
        </w:rPr>
        <w:t xml:space="preserve"> 1. Установить и ввести в действие с 01 февраля 2024 года стоимость услуг, предоставляемых согласно гарантированному перечню услуг по погребению в муниципальном образовании «</w:t>
      </w:r>
      <w:r w:rsidR="00AA48E2">
        <w:rPr>
          <w:rFonts w:ascii="Arial" w:hAnsi="Arial" w:cs="Arial"/>
          <w:sz w:val="24"/>
          <w:szCs w:val="24"/>
        </w:rPr>
        <w:t>Акбашского сельского поселения</w:t>
      </w:r>
      <w:r>
        <w:rPr>
          <w:rFonts w:ascii="Arial" w:hAnsi="Arial" w:cs="Arial"/>
          <w:sz w:val="24"/>
          <w:szCs w:val="24"/>
        </w:rPr>
        <w:t xml:space="preserve">» Ютазинского муниципального района Республики Татарстан в сумме 8 370,20 руб. в соответствии с Приложением № 1 и Приложением № 2. </w:t>
      </w:r>
    </w:p>
    <w:p w:rsidR="002E1FD7" w:rsidRDefault="00F40AC6">
      <w:pPr>
        <w:tabs>
          <w:tab w:val="left" w:pos="1418"/>
        </w:tabs>
        <w:spacing w:after="0" w:line="240" w:lineRule="auto"/>
        <w:ind w:firstLine="567"/>
        <w:jc w:val="both"/>
        <w:rPr>
          <w:rFonts w:ascii="Arial" w:hAnsi="Arial" w:cs="Arial"/>
          <w:sz w:val="24"/>
          <w:szCs w:val="24"/>
          <w:lang w:eastAsia="ru-RU"/>
        </w:rPr>
      </w:pPr>
      <w:r>
        <w:rPr>
          <w:rFonts w:ascii="Arial" w:hAnsi="Arial" w:cs="Arial"/>
          <w:sz w:val="24"/>
          <w:szCs w:val="24"/>
        </w:rPr>
        <w:t xml:space="preserve"> 2. Признать утратившим силу </w:t>
      </w:r>
      <w:r>
        <w:rPr>
          <w:rFonts w:ascii="Arial" w:hAnsi="Arial" w:cs="Arial"/>
          <w:sz w:val="24"/>
          <w:szCs w:val="24"/>
          <w:lang w:eastAsia="ru-RU"/>
        </w:rPr>
        <w:t>Постановление Исполнительного комитета</w:t>
      </w:r>
      <w:r>
        <w:rPr>
          <w:rFonts w:ascii="Arial" w:hAnsi="Arial" w:cs="Arial"/>
          <w:sz w:val="24"/>
          <w:szCs w:val="24"/>
        </w:rPr>
        <w:t xml:space="preserve"> </w:t>
      </w:r>
      <w:r w:rsidR="00AA48E2" w:rsidRPr="00AA48E2">
        <w:rPr>
          <w:rFonts w:ascii="Arial" w:hAnsi="Arial" w:cs="Arial"/>
          <w:sz w:val="24"/>
          <w:szCs w:val="24"/>
        </w:rPr>
        <w:t>Акбашского сельского поселения</w:t>
      </w:r>
      <w:r>
        <w:rPr>
          <w:rFonts w:ascii="Arial" w:hAnsi="Arial" w:cs="Arial"/>
          <w:sz w:val="24"/>
          <w:szCs w:val="24"/>
          <w:lang w:eastAsia="ru-RU"/>
        </w:rPr>
        <w:t xml:space="preserve"> Ютазинского муниципального района Респу</w:t>
      </w:r>
      <w:r w:rsidR="00AA48E2">
        <w:rPr>
          <w:rFonts w:ascii="Arial" w:hAnsi="Arial" w:cs="Arial"/>
          <w:sz w:val="24"/>
          <w:szCs w:val="24"/>
          <w:lang w:eastAsia="ru-RU"/>
        </w:rPr>
        <w:t>блики Татарстан от 31.01.2023 № 3</w:t>
      </w:r>
      <w:r>
        <w:rPr>
          <w:rFonts w:ascii="Arial" w:hAnsi="Arial" w:cs="Arial"/>
          <w:sz w:val="24"/>
          <w:szCs w:val="24"/>
          <w:lang w:eastAsia="ru-RU"/>
        </w:rPr>
        <w:t xml:space="preserve"> «Об утверждении стоимости услуг, предоставляемых согласно гарантированному перечню услуг по погребению </w:t>
      </w:r>
      <w:r w:rsidR="00AA48E2" w:rsidRPr="00AA48E2">
        <w:rPr>
          <w:rFonts w:ascii="Arial" w:hAnsi="Arial" w:cs="Arial"/>
          <w:sz w:val="24"/>
          <w:szCs w:val="24"/>
          <w:lang w:eastAsia="ru-RU"/>
        </w:rPr>
        <w:t xml:space="preserve">Акбашского сельского поселения </w:t>
      </w:r>
      <w:r>
        <w:rPr>
          <w:rFonts w:ascii="Arial" w:hAnsi="Arial" w:cs="Arial"/>
          <w:sz w:val="24"/>
          <w:szCs w:val="24"/>
          <w:lang w:eastAsia="ru-RU"/>
        </w:rPr>
        <w:t>Ютазинского муниципального района Республики Татарстан на 2023 год».</w:t>
      </w:r>
    </w:p>
    <w:p w:rsidR="002E1FD7" w:rsidRPr="009B00E1" w:rsidRDefault="00F40AC6">
      <w:pPr>
        <w:spacing w:after="0" w:line="240" w:lineRule="auto"/>
        <w:ind w:firstLine="708"/>
        <w:jc w:val="both"/>
        <w:rPr>
          <w:rFonts w:ascii="Arial" w:eastAsia="Calibri" w:hAnsi="Arial" w:cs="Arial"/>
          <w:sz w:val="24"/>
          <w:szCs w:val="24"/>
        </w:rPr>
      </w:pPr>
      <w:r>
        <w:rPr>
          <w:rFonts w:ascii="Arial" w:eastAsia="Calibri" w:hAnsi="Arial" w:cs="Arial"/>
          <w:sz w:val="24"/>
          <w:szCs w:val="24"/>
        </w:rPr>
        <w:t>3. Обнародовать настоящее постановление на специальных информационных стендах на территории муниципального образования «</w:t>
      </w:r>
      <w:r w:rsidR="00AA48E2" w:rsidRPr="00AA48E2">
        <w:rPr>
          <w:rFonts w:ascii="Arial" w:eastAsia="Calibri" w:hAnsi="Arial" w:cs="Arial"/>
          <w:sz w:val="24"/>
          <w:szCs w:val="24"/>
        </w:rPr>
        <w:t>Акбашского сельского поселения</w:t>
      </w:r>
      <w:r>
        <w:rPr>
          <w:rFonts w:ascii="Arial" w:eastAsia="Calibri" w:hAnsi="Arial" w:cs="Arial"/>
          <w:sz w:val="24"/>
          <w:szCs w:val="24"/>
        </w:rPr>
        <w:t xml:space="preserve">» Ютазинского муниципального района Республики Татарстан, опубликовать на официальном портале правовой информации Республики Татарстан по адресу </w:t>
      </w:r>
      <w:r>
        <w:rPr>
          <w:rFonts w:ascii="Arial" w:eastAsia="Calibri" w:hAnsi="Arial" w:cs="Arial"/>
          <w:sz w:val="24"/>
          <w:szCs w:val="24"/>
        </w:rPr>
        <w:lastRenderedPageBreak/>
        <w:t xml:space="preserve">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w:t>
      </w:r>
      <w:r w:rsidRPr="009B00E1">
        <w:rPr>
          <w:rFonts w:ascii="Arial" w:eastAsia="Calibri" w:hAnsi="Arial" w:cs="Arial"/>
          <w:sz w:val="24"/>
          <w:szCs w:val="24"/>
        </w:rPr>
        <w:t>адресу http://jutaza.tatarstan.ru/.</w:t>
      </w:r>
    </w:p>
    <w:p w:rsidR="002E1FD7" w:rsidRPr="009B00E1" w:rsidRDefault="00F40AC6">
      <w:pPr>
        <w:spacing w:after="0" w:line="240" w:lineRule="auto"/>
        <w:ind w:firstLine="708"/>
        <w:jc w:val="both"/>
        <w:rPr>
          <w:rFonts w:ascii="Arial" w:eastAsia="Calibri" w:hAnsi="Arial" w:cs="Arial"/>
          <w:sz w:val="24"/>
          <w:szCs w:val="24"/>
        </w:rPr>
      </w:pPr>
      <w:r w:rsidRPr="009B00E1">
        <w:rPr>
          <w:rFonts w:ascii="Arial" w:eastAsia="Calibri" w:hAnsi="Arial" w:cs="Arial"/>
          <w:sz w:val="24"/>
          <w:szCs w:val="24"/>
        </w:rPr>
        <w:t xml:space="preserve">4. Настоящее постановление вступает в силу с момента его официального обнародования, </w:t>
      </w:r>
      <w:r w:rsidRPr="009B00E1">
        <w:rPr>
          <w:rFonts w:ascii="Arial" w:eastAsia="Times New Roman" w:hAnsi="Arial" w:cs="Arial"/>
          <w:sz w:val="24"/>
          <w:szCs w:val="24"/>
          <w:lang w:eastAsia="ru-RU"/>
        </w:rPr>
        <w:t>и распространяется на правоотношения, возникшие с 1 февраля 2024 года.</w:t>
      </w:r>
    </w:p>
    <w:p w:rsidR="002E1FD7" w:rsidRPr="009B00E1" w:rsidRDefault="00F40AC6">
      <w:pPr>
        <w:tabs>
          <w:tab w:val="left" w:pos="1418"/>
        </w:tabs>
        <w:spacing w:after="0" w:line="240" w:lineRule="auto"/>
        <w:ind w:firstLine="567"/>
        <w:jc w:val="both"/>
        <w:rPr>
          <w:rFonts w:ascii="Arial" w:eastAsia="Calibri" w:hAnsi="Arial" w:cs="Arial"/>
          <w:color w:val="000000" w:themeColor="text1"/>
          <w:sz w:val="24"/>
          <w:szCs w:val="24"/>
        </w:rPr>
      </w:pPr>
      <w:r w:rsidRPr="009B00E1">
        <w:rPr>
          <w:rFonts w:ascii="Arial" w:hAnsi="Arial" w:cs="Arial"/>
          <w:sz w:val="24"/>
          <w:szCs w:val="24"/>
        </w:rPr>
        <w:t xml:space="preserve">  5. </w:t>
      </w:r>
      <w:r w:rsidRPr="009B00E1">
        <w:rPr>
          <w:rFonts w:ascii="Arial" w:eastAsia="Calibri" w:hAnsi="Arial" w:cs="Arial"/>
          <w:color w:val="000000" w:themeColor="text1"/>
          <w:sz w:val="24"/>
          <w:szCs w:val="24"/>
        </w:rPr>
        <w:t xml:space="preserve">Контроль за исполнением настоящего постановления оставляю за собой. </w:t>
      </w:r>
    </w:p>
    <w:p w:rsidR="002E1FD7" w:rsidRPr="009B00E1" w:rsidRDefault="002E1FD7">
      <w:pPr>
        <w:tabs>
          <w:tab w:val="left" w:pos="1418"/>
        </w:tabs>
        <w:spacing w:after="0" w:line="240" w:lineRule="auto"/>
        <w:ind w:firstLine="567"/>
        <w:jc w:val="both"/>
        <w:rPr>
          <w:rFonts w:ascii="Arial" w:hAnsi="Arial" w:cs="Arial"/>
          <w:sz w:val="24"/>
          <w:szCs w:val="24"/>
        </w:rPr>
      </w:pPr>
    </w:p>
    <w:p w:rsidR="002E1FD7" w:rsidRDefault="002E1FD7">
      <w:pPr>
        <w:tabs>
          <w:tab w:val="left" w:pos="0"/>
        </w:tabs>
        <w:spacing w:after="0" w:line="240" w:lineRule="auto"/>
        <w:ind w:firstLine="567"/>
        <w:jc w:val="both"/>
        <w:rPr>
          <w:rFonts w:ascii="Arial" w:hAnsi="Arial" w:cs="Arial"/>
          <w:sz w:val="24"/>
          <w:szCs w:val="24"/>
        </w:rPr>
      </w:pPr>
    </w:p>
    <w:p w:rsidR="00AA48E2" w:rsidRDefault="00AA48E2">
      <w:pPr>
        <w:ind w:right="-1" w:firstLine="567"/>
        <w:jc w:val="both"/>
        <w:rPr>
          <w:rFonts w:ascii="Arial" w:hAnsi="Arial" w:cs="Arial"/>
          <w:sz w:val="24"/>
          <w:szCs w:val="24"/>
        </w:rPr>
      </w:pPr>
      <w:r>
        <w:rPr>
          <w:rFonts w:ascii="Arial" w:hAnsi="Arial" w:cs="Arial"/>
          <w:sz w:val="24"/>
          <w:szCs w:val="24"/>
        </w:rPr>
        <w:t>Глава Акбашского</w:t>
      </w:r>
    </w:p>
    <w:p w:rsidR="002E1FD7" w:rsidRDefault="00AA48E2">
      <w:pPr>
        <w:ind w:right="-1" w:firstLine="567"/>
        <w:jc w:val="both"/>
        <w:rPr>
          <w:rFonts w:ascii="Arial" w:hAnsi="Arial" w:cs="Arial"/>
          <w:sz w:val="24"/>
          <w:szCs w:val="24"/>
        </w:rPr>
      </w:pPr>
      <w:r>
        <w:rPr>
          <w:rFonts w:ascii="Arial" w:hAnsi="Arial" w:cs="Arial"/>
          <w:sz w:val="24"/>
          <w:szCs w:val="24"/>
        </w:rPr>
        <w:t>сельского поселения</w:t>
      </w:r>
      <w:r w:rsidR="00F40AC6">
        <w:rPr>
          <w:rFonts w:ascii="Arial" w:hAnsi="Arial" w:cs="Arial"/>
          <w:sz w:val="24"/>
          <w:szCs w:val="24"/>
        </w:rPr>
        <w:t xml:space="preserve">                                                     </w:t>
      </w:r>
      <w:r>
        <w:rPr>
          <w:rFonts w:ascii="Arial" w:hAnsi="Arial" w:cs="Arial"/>
          <w:sz w:val="24"/>
          <w:szCs w:val="24"/>
        </w:rPr>
        <w:t xml:space="preserve">          </w:t>
      </w:r>
      <w:r w:rsidR="00F40AC6">
        <w:rPr>
          <w:rFonts w:ascii="Arial" w:hAnsi="Arial" w:cs="Arial"/>
          <w:sz w:val="24"/>
          <w:szCs w:val="24"/>
        </w:rPr>
        <w:t xml:space="preserve"> </w:t>
      </w:r>
      <w:proofErr w:type="spellStart"/>
      <w:r>
        <w:rPr>
          <w:rFonts w:ascii="Arial" w:hAnsi="Arial" w:cs="Arial"/>
          <w:sz w:val="24"/>
          <w:szCs w:val="24"/>
        </w:rPr>
        <w:t>И.Р.Сахибуллина</w:t>
      </w:r>
      <w:proofErr w:type="spellEnd"/>
    </w:p>
    <w:p w:rsidR="002E1FD7" w:rsidRDefault="002E1FD7">
      <w:pPr>
        <w:ind w:right="-1"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spacing w:after="0"/>
        <w:ind w:left="142" w:firstLine="567"/>
        <w:jc w:val="both"/>
        <w:rPr>
          <w:rFonts w:ascii="Arial" w:hAnsi="Arial" w:cs="Arial"/>
          <w:sz w:val="24"/>
          <w:szCs w:val="24"/>
        </w:rPr>
      </w:pPr>
    </w:p>
    <w:p w:rsidR="002E1FD7" w:rsidRDefault="002E1FD7">
      <w:pPr>
        <w:ind w:right="-1"/>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2E1FD7">
      <w:pPr>
        <w:spacing w:after="0"/>
        <w:ind w:left="142"/>
        <w:jc w:val="both"/>
        <w:rPr>
          <w:rFonts w:ascii="Arial"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Приложение № 1</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Pr="00971764" w:rsidRDefault="00F40AC6" w:rsidP="00971764">
      <w:pPr>
        <w:spacing w:after="0" w:line="240" w:lineRule="auto"/>
        <w:jc w:val="both"/>
        <w:rPr>
          <w:rFonts w:ascii="Arial" w:hAnsi="Arial" w:cs="Arial"/>
          <w:sz w:val="24"/>
          <w:szCs w:val="24"/>
        </w:rPr>
      </w:pPr>
      <w:r>
        <w:rPr>
          <w:rFonts w:ascii="Arial" w:hAnsi="Arial" w:cs="Arial"/>
          <w:sz w:val="24"/>
          <w:szCs w:val="24"/>
        </w:rPr>
        <w:t xml:space="preserve">                                                                     комитета </w:t>
      </w:r>
      <w:r w:rsidR="00971764" w:rsidRPr="00971764">
        <w:rPr>
          <w:rFonts w:ascii="Arial" w:hAnsi="Arial" w:cs="Arial"/>
          <w:sz w:val="24"/>
          <w:szCs w:val="24"/>
        </w:rPr>
        <w:t>Акбашского сельского поселения</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jc w:val="center"/>
        <w:rPr>
          <w:rFonts w:ascii="Arial" w:hAnsi="Arial" w:cs="Arial"/>
          <w:sz w:val="24"/>
          <w:szCs w:val="24"/>
        </w:rPr>
      </w:pPr>
      <w:r>
        <w:rPr>
          <w:rFonts w:ascii="Arial" w:hAnsi="Arial" w:cs="Arial"/>
          <w:sz w:val="24"/>
          <w:szCs w:val="24"/>
        </w:rPr>
        <w:t xml:space="preserve">                                      «__</w:t>
      </w:r>
      <w:proofErr w:type="gramStart"/>
      <w:r>
        <w:rPr>
          <w:rFonts w:ascii="Arial" w:hAnsi="Arial" w:cs="Arial"/>
          <w:sz w:val="24"/>
          <w:szCs w:val="24"/>
        </w:rPr>
        <w:t>_»_</w:t>
      </w:r>
      <w:proofErr w:type="gramEnd"/>
      <w:r>
        <w:rPr>
          <w:rFonts w:ascii="Arial" w:hAnsi="Arial" w:cs="Arial"/>
          <w:sz w:val="24"/>
          <w:szCs w:val="24"/>
        </w:rPr>
        <w:t>______ 2024 г. № _____</w:t>
      </w: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2E1FD7">
      <w:pPr>
        <w:spacing w:after="0"/>
        <w:jc w:val="center"/>
        <w:rPr>
          <w:rFonts w:ascii="Arial"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971764" w:rsidRPr="00971764">
        <w:rPr>
          <w:rFonts w:ascii="Arial" w:eastAsia="Times New Roman" w:hAnsi="Arial" w:cs="Arial"/>
          <w:sz w:val="24"/>
          <w:szCs w:val="24"/>
        </w:rPr>
        <w:t>Акбашского сельского поселения</w:t>
      </w:r>
      <w:r w:rsidRPr="00971764">
        <w:rPr>
          <w:rFonts w:ascii="Arial" w:eastAsia="Times New Roman" w:hAnsi="Arial" w:cs="Arial"/>
          <w:sz w:val="24"/>
          <w:szCs w:val="24"/>
        </w:rPr>
        <w:t>»</w:t>
      </w:r>
      <w:r>
        <w:rPr>
          <w:rFonts w:ascii="Arial" w:eastAsia="Times New Roman" w:hAnsi="Arial" w:cs="Arial"/>
          <w:sz w:val="24"/>
          <w:szCs w:val="24"/>
        </w:rPr>
        <w:t xml:space="preserve">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10022" w:type="dxa"/>
        <w:tblInd w:w="179" w:type="dxa"/>
        <w:tblLayout w:type="fixed"/>
        <w:tblLook w:val="04A0" w:firstRow="1" w:lastRow="0" w:firstColumn="1" w:lastColumn="0" w:noHBand="0" w:noVBand="1"/>
      </w:tblPr>
      <w:tblGrid>
        <w:gridCol w:w="6762"/>
        <w:gridCol w:w="3260"/>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w:t>
            </w:r>
          </w:p>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2. Предоставление и доставка гроба и других предметов, необходимых для погребения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3346,06</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Перевозка тела (останков) умершего на кладбище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Погребение (рытье могил и захоронение)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Приложение № 2</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к постановлению Исполнительного</w:t>
      </w:r>
    </w:p>
    <w:p w:rsidR="002E1FD7" w:rsidRPr="00971764" w:rsidRDefault="00F40AC6" w:rsidP="00971764">
      <w:pPr>
        <w:spacing w:after="0" w:line="240" w:lineRule="auto"/>
        <w:jc w:val="both"/>
        <w:rPr>
          <w:rFonts w:ascii="Arial" w:hAnsi="Arial" w:cs="Arial"/>
          <w:sz w:val="24"/>
          <w:szCs w:val="24"/>
        </w:rPr>
      </w:pPr>
      <w:r>
        <w:rPr>
          <w:rFonts w:ascii="Arial" w:hAnsi="Arial" w:cs="Arial"/>
          <w:sz w:val="24"/>
          <w:szCs w:val="24"/>
        </w:rPr>
        <w:t xml:space="preserve">                                                                     комитета </w:t>
      </w:r>
      <w:r w:rsidR="00971764" w:rsidRPr="00971764">
        <w:rPr>
          <w:rFonts w:ascii="Arial" w:hAnsi="Arial" w:cs="Arial"/>
          <w:sz w:val="24"/>
          <w:szCs w:val="24"/>
        </w:rPr>
        <w:t>Акбашского сельского поселения</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Ютазинского муниципального района </w:t>
      </w:r>
    </w:p>
    <w:p w:rsidR="002E1FD7" w:rsidRDefault="00F40AC6">
      <w:pPr>
        <w:spacing w:after="0" w:line="240" w:lineRule="auto"/>
        <w:jc w:val="both"/>
        <w:rPr>
          <w:rFonts w:ascii="Arial" w:hAnsi="Arial" w:cs="Arial"/>
          <w:sz w:val="24"/>
          <w:szCs w:val="24"/>
        </w:rPr>
      </w:pPr>
      <w:r>
        <w:rPr>
          <w:rFonts w:ascii="Arial" w:hAnsi="Arial" w:cs="Arial"/>
          <w:sz w:val="24"/>
          <w:szCs w:val="24"/>
        </w:rPr>
        <w:t xml:space="preserve">                                                                     Республики Татарстан</w:t>
      </w:r>
    </w:p>
    <w:p w:rsidR="002E1FD7" w:rsidRDefault="00F40AC6">
      <w:pPr>
        <w:spacing w:after="0" w:line="240" w:lineRule="auto"/>
        <w:rPr>
          <w:rFonts w:ascii="Arial" w:eastAsia="Times New Roman" w:hAnsi="Arial" w:cs="Arial"/>
          <w:sz w:val="24"/>
          <w:szCs w:val="24"/>
          <w:lang w:eastAsia="ar-SA"/>
        </w:rPr>
      </w:pPr>
      <w:r>
        <w:rPr>
          <w:rFonts w:ascii="Arial" w:hAnsi="Arial" w:cs="Arial"/>
          <w:sz w:val="24"/>
          <w:szCs w:val="24"/>
        </w:rPr>
        <w:t xml:space="preserve">                                                                     от «__</w:t>
      </w:r>
      <w:proofErr w:type="gramStart"/>
      <w:r>
        <w:rPr>
          <w:rFonts w:ascii="Arial" w:hAnsi="Arial" w:cs="Arial"/>
          <w:sz w:val="24"/>
          <w:szCs w:val="24"/>
        </w:rPr>
        <w:t>_»_</w:t>
      </w:r>
      <w:proofErr w:type="gramEnd"/>
      <w:r>
        <w:rPr>
          <w:rFonts w:ascii="Arial" w:hAnsi="Arial" w:cs="Arial"/>
          <w:sz w:val="24"/>
          <w:szCs w:val="24"/>
        </w:rPr>
        <w:t>______ 2024 г. № _____</w:t>
      </w: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lang w:eastAsia="ar-SA"/>
        </w:rPr>
      </w:pPr>
    </w:p>
    <w:p w:rsidR="002E1FD7" w:rsidRDefault="002E1FD7">
      <w:pPr>
        <w:spacing w:after="0" w:line="240" w:lineRule="auto"/>
        <w:rPr>
          <w:rFonts w:ascii="Arial" w:eastAsia="Times New Roman" w:hAnsi="Arial" w:cs="Arial"/>
          <w:sz w:val="24"/>
          <w:szCs w:val="24"/>
        </w:rPr>
      </w:pPr>
    </w:p>
    <w:p w:rsidR="002E1FD7" w:rsidRDefault="002E1FD7">
      <w:pPr>
        <w:spacing w:after="0" w:line="240" w:lineRule="auto"/>
        <w:rPr>
          <w:rFonts w:ascii="Arial" w:eastAsia="Times New Roman" w:hAnsi="Arial" w:cs="Arial"/>
          <w:sz w:val="24"/>
          <w:szCs w:val="24"/>
        </w:rPr>
      </w:pPr>
    </w:p>
    <w:p w:rsidR="002E1FD7" w:rsidRDefault="00F40AC6">
      <w:pPr>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предоставляемых согласно гарантированному перечню услуг по погребению в муниципальном образовании «</w:t>
      </w:r>
      <w:r w:rsidR="00971764" w:rsidRPr="00971764">
        <w:rPr>
          <w:rFonts w:ascii="Arial" w:eastAsia="Times New Roman" w:hAnsi="Arial" w:cs="Arial"/>
          <w:sz w:val="24"/>
          <w:szCs w:val="24"/>
        </w:rPr>
        <w:t>Акбашского сельского поселения</w:t>
      </w:r>
      <w:r w:rsidRPr="00971764">
        <w:rPr>
          <w:rFonts w:ascii="Arial" w:eastAsia="Times New Roman" w:hAnsi="Arial" w:cs="Arial"/>
          <w:sz w:val="24"/>
          <w:szCs w:val="24"/>
        </w:rPr>
        <w:t>»</w:t>
      </w:r>
      <w:r>
        <w:rPr>
          <w:rFonts w:ascii="Arial" w:eastAsia="Times New Roman" w:hAnsi="Arial" w:cs="Arial"/>
          <w:sz w:val="24"/>
          <w:szCs w:val="24"/>
        </w:rPr>
        <w:t xml:space="preserve"> Ютазинского муниципального района Республики Татарстан с 01.02.2024 года</w:t>
      </w:r>
    </w:p>
    <w:p w:rsidR="002E1FD7" w:rsidRDefault="002E1FD7">
      <w:pPr>
        <w:spacing w:after="0" w:line="240" w:lineRule="auto"/>
        <w:jc w:val="center"/>
        <w:rPr>
          <w:rFonts w:ascii="Arial" w:eastAsia="Times New Roman" w:hAnsi="Arial" w:cs="Arial"/>
          <w:b/>
          <w:sz w:val="24"/>
          <w:szCs w:val="24"/>
        </w:rPr>
      </w:pPr>
    </w:p>
    <w:tbl>
      <w:tblPr>
        <w:tblW w:w="9994" w:type="dxa"/>
        <w:tblInd w:w="179" w:type="dxa"/>
        <w:tblLayout w:type="fixed"/>
        <w:tblLook w:val="04A0" w:firstRow="1" w:lastRow="0" w:firstColumn="1" w:lastColumn="0" w:noHBand="0" w:noVBand="1"/>
      </w:tblPr>
      <w:tblGrid>
        <w:gridCol w:w="6762"/>
        <w:gridCol w:w="3232"/>
      </w:tblGrid>
      <w:tr w:rsidR="002E1FD7">
        <w:tc>
          <w:tcPr>
            <w:tcW w:w="6761"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Наименование услуг</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Стоимость услуг (в руб.)</w:t>
            </w:r>
          </w:p>
          <w:p w:rsidR="002E1FD7" w:rsidRDefault="002E1FD7">
            <w:pPr>
              <w:widowControl w:val="0"/>
              <w:spacing w:after="0" w:line="240" w:lineRule="auto"/>
              <w:jc w:val="center"/>
              <w:rPr>
                <w:rFonts w:ascii="Arial" w:eastAsia="Times New Roman" w:hAnsi="Arial" w:cs="Arial"/>
                <w:sz w:val="24"/>
                <w:szCs w:val="24"/>
              </w:rPr>
            </w:pP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93" w:lineRule="exact"/>
              <w:rPr>
                <w:rFonts w:ascii="Arial" w:hAnsi="Arial" w:cs="Arial"/>
                <w:sz w:val="24"/>
                <w:szCs w:val="24"/>
              </w:rPr>
            </w:pPr>
            <w:r>
              <w:rPr>
                <w:rStyle w:val="21"/>
                <w:rFonts w:ascii="Arial" w:eastAsiaTheme="minorHAnsi" w:hAnsi="Arial" w:cs="Arial"/>
              </w:rPr>
              <w:t>1. Оформление документов,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rsidR="002E1FD7" w:rsidRDefault="00F40AC6">
            <w:pPr>
              <w:widowControl w:val="0"/>
              <w:spacing w:after="0" w:line="240" w:lineRule="auto"/>
              <w:jc w:val="center"/>
              <w:rPr>
                <w:rFonts w:ascii="Arial" w:eastAsia="Times New Roman" w:hAnsi="Arial" w:cs="Arial"/>
                <w:sz w:val="24"/>
                <w:szCs w:val="24"/>
              </w:rPr>
            </w:pPr>
            <w:r>
              <w:rPr>
                <w:rFonts w:ascii="Arial" w:eastAsia="Times New Roman" w:hAnsi="Arial" w:cs="Arial"/>
                <w:sz w:val="24"/>
                <w:szCs w:val="24"/>
              </w:rPr>
              <w:t>0,00</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2. Облачение тела</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776,52</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89" w:lineRule="exact"/>
              <w:rPr>
                <w:rFonts w:ascii="Arial" w:hAnsi="Arial" w:cs="Arial"/>
                <w:sz w:val="24"/>
                <w:szCs w:val="24"/>
              </w:rPr>
            </w:pPr>
            <w:r>
              <w:rPr>
                <w:rStyle w:val="21"/>
                <w:rFonts w:ascii="Arial" w:eastAsiaTheme="minorHAnsi" w:hAnsi="Arial" w:cs="Arial"/>
              </w:rPr>
              <w:t>3. Предоставление и доставка гроба и других предметов, необходимых для погребения</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2569,54</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4. Перевозка тела (останков) умершего на кладбище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1022,79</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rPr>
                <w:rFonts w:ascii="Arial" w:hAnsi="Arial" w:cs="Arial"/>
                <w:sz w:val="24"/>
                <w:szCs w:val="24"/>
              </w:rPr>
            </w:pPr>
            <w:r>
              <w:rPr>
                <w:rStyle w:val="21"/>
                <w:rFonts w:ascii="Arial" w:eastAsiaTheme="minorHAnsi" w:hAnsi="Arial" w:cs="Arial"/>
              </w:rPr>
              <w:t>5. Погребение (рытье могил и захоронение)</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4001,35</w:t>
            </w:r>
          </w:p>
        </w:tc>
      </w:tr>
      <w:tr w:rsidR="002E1FD7">
        <w:tc>
          <w:tcPr>
            <w:tcW w:w="6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Style w:val="21"/>
                <w:rFonts w:ascii="Arial" w:eastAsiaTheme="minorHAnsi" w:hAnsi="Arial" w:cs="Arial"/>
              </w:rPr>
              <w:t>Всего</w:t>
            </w:r>
          </w:p>
        </w:tc>
        <w:tc>
          <w:tcPr>
            <w:tcW w:w="3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1FD7" w:rsidRDefault="00F40AC6">
            <w:pPr>
              <w:widowControl w:val="0"/>
              <w:spacing w:after="0" w:line="240" w:lineRule="exact"/>
              <w:jc w:val="center"/>
              <w:rPr>
                <w:rFonts w:ascii="Arial" w:hAnsi="Arial" w:cs="Arial"/>
                <w:sz w:val="24"/>
                <w:szCs w:val="24"/>
              </w:rPr>
            </w:pPr>
            <w:r>
              <w:rPr>
                <w:rFonts w:ascii="Arial" w:hAnsi="Arial" w:cs="Arial"/>
                <w:sz w:val="24"/>
                <w:szCs w:val="24"/>
              </w:rPr>
              <w:t>8370,20</w:t>
            </w:r>
          </w:p>
        </w:tc>
      </w:tr>
    </w:tbl>
    <w:p w:rsidR="002E1FD7" w:rsidRDefault="002E1FD7">
      <w:pPr>
        <w:spacing w:after="0" w:line="240" w:lineRule="auto"/>
        <w:jc w:val="center"/>
        <w:rPr>
          <w:rFonts w:ascii="Arial" w:hAnsi="Arial" w:cs="Arial"/>
          <w:sz w:val="24"/>
          <w:szCs w:val="24"/>
        </w:rPr>
      </w:pPr>
    </w:p>
    <w:sectPr w:rsidR="002E1FD7">
      <w:pgSz w:w="11906" w:h="16838"/>
      <w:pgMar w:top="851" w:right="62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7"/>
    <w:rsid w:val="000D7876"/>
    <w:rsid w:val="002E1FD7"/>
    <w:rsid w:val="00475B94"/>
    <w:rsid w:val="004E60F7"/>
    <w:rsid w:val="00850729"/>
    <w:rsid w:val="00971764"/>
    <w:rsid w:val="009B00E1"/>
    <w:rsid w:val="00AA48E2"/>
    <w:rsid w:val="00F40A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79AEB-6D2C-4D68-8A01-283D879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1"/>
    <w:qFormat/>
    <w:rsid w:val="00DA0C83"/>
    <w:pPr>
      <w:spacing w:after="0" w:line="240" w:lineRule="auto"/>
      <w:ind w:firstLine="567"/>
      <w:jc w:val="center"/>
      <w:outlineLvl w:val="0"/>
    </w:pPr>
    <w:rPr>
      <w:rFonts w:ascii="Arial" w:eastAsia="Times New Roman" w:hAnsi="Arial" w:cs="Arial"/>
      <w:b/>
      <w:bCs/>
      <w:kern w:val="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E836DF"/>
    <w:rPr>
      <w:rFonts w:ascii="Segoe UI" w:hAnsi="Segoe UI" w:cs="Segoe UI"/>
      <w:sz w:val="18"/>
      <w:szCs w:val="18"/>
    </w:rPr>
  </w:style>
  <w:style w:type="character" w:styleId="a5">
    <w:name w:val="Hyperlink"/>
    <w:basedOn w:val="a0"/>
    <w:uiPriority w:val="99"/>
    <w:unhideWhenUsed/>
    <w:rsid w:val="00506E13"/>
    <w:rPr>
      <w:color w:val="0000FF"/>
      <w:u w:val="single"/>
    </w:rPr>
  </w:style>
  <w:style w:type="character" w:customStyle="1" w:styleId="10">
    <w:name w:val="Заголовок 1 Знак"/>
    <w:basedOn w:val="a0"/>
    <w:qFormat/>
    <w:rsid w:val="00DA0C83"/>
    <w:rPr>
      <w:rFonts w:ascii="Arial" w:eastAsia="Times New Roman" w:hAnsi="Arial" w:cs="Arial"/>
      <w:b/>
      <w:bCs/>
      <w:kern w:val="2"/>
      <w:sz w:val="32"/>
      <w:szCs w:val="32"/>
      <w:lang w:eastAsia="ru-RU"/>
    </w:rPr>
  </w:style>
  <w:style w:type="character" w:customStyle="1" w:styleId="a6">
    <w:name w:val="Гипертекстовая ссылка"/>
    <w:uiPriority w:val="99"/>
    <w:qFormat/>
    <w:rsid w:val="00DA0C83"/>
    <w:rPr>
      <w:color w:val="106BBE"/>
    </w:rPr>
  </w:style>
  <w:style w:type="character" w:styleId="a7">
    <w:name w:val="Strong"/>
    <w:uiPriority w:val="22"/>
    <w:qFormat/>
    <w:rsid w:val="00DA0C83"/>
    <w:rPr>
      <w:b/>
      <w:bCs/>
    </w:rPr>
  </w:style>
  <w:style w:type="character" w:customStyle="1" w:styleId="a8">
    <w:name w:val="Верхний колонтитул Знак"/>
    <w:basedOn w:val="a0"/>
    <w:link w:val="a9"/>
    <w:uiPriority w:val="99"/>
    <w:qFormat/>
    <w:rsid w:val="006150F8"/>
    <w:rPr>
      <w:rFonts w:ascii="Times New Roman" w:eastAsia="Times New Roman" w:hAnsi="Times New Roman" w:cs="Times New Roman"/>
      <w:sz w:val="20"/>
      <w:szCs w:val="20"/>
      <w:lang w:eastAsia="ar-SA"/>
    </w:rPr>
  </w:style>
  <w:style w:type="character" w:customStyle="1" w:styleId="20">
    <w:name w:val="Заголовок 2 Знак"/>
    <w:basedOn w:val="a0"/>
    <w:link w:val="2"/>
    <w:qFormat/>
    <w:rsid w:val="00516436"/>
    <w:rPr>
      <w:rFonts w:ascii="Times New Roman" w:eastAsia="Times New Roman" w:hAnsi="Times New Roman" w:cs="Times New Roman"/>
      <w:sz w:val="28"/>
      <w:szCs w:val="24"/>
      <w:lang w:eastAsia="ru-RU"/>
    </w:rPr>
  </w:style>
  <w:style w:type="character" w:customStyle="1" w:styleId="aa">
    <w:name w:val="Основной текст Знак"/>
    <w:basedOn w:val="a0"/>
    <w:link w:val="ab"/>
    <w:qFormat/>
    <w:locked/>
    <w:rsid w:val="00516436"/>
    <w:rPr>
      <w:sz w:val="28"/>
      <w:szCs w:val="24"/>
    </w:rPr>
  </w:style>
  <w:style w:type="character" w:customStyle="1" w:styleId="12">
    <w:name w:val="Основной текст Знак1"/>
    <w:basedOn w:val="a0"/>
    <w:uiPriority w:val="99"/>
    <w:semiHidden/>
    <w:qFormat/>
    <w:rsid w:val="00516436"/>
  </w:style>
  <w:style w:type="character" w:customStyle="1" w:styleId="ac">
    <w:name w:val="Основной текст с отступом Знак"/>
    <w:basedOn w:val="a0"/>
    <w:link w:val="ad"/>
    <w:qFormat/>
    <w:locked/>
    <w:rsid w:val="00516436"/>
    <w:rPr>
      <w:sz w:val="28"/>
      <w:szCs w:val="24"/>
    </w:rPr>
  </w:style>
  <w:style w:type="character" w:customStyle="1" w:styleId="13">
    <w:name w:val="Основной текст с отступом Знак1"/>
    <w:basedOn w:val="a0"/>
    <w:uiPriority w:val="99"/>
    <w:semiHidden/>
    <w:qFormat/>
    <w:rsid w:val="00516436"/>
  </w:style>
  <w:style w:type="character" w:customStyle="1" w:styleId="ae">
    <w:name w:val="Нижний колонтитул Знак"/>
    <w:basedOn w:val="a0"/>
    <w:link w:val="af"/>
    <w:uiPriority w:val="99"/>
    <w:qFormat/>
    <w:rsid w:val="00516436"/>
    <w:rPr>
      <w:rFonts w:ascii="Times New Roman" w:eastAsia="Times New Roman" w:hAnsi="Times New Roman" w:cs="Times New Roman"/>
      <w:sz w:val="24"/>
      <w:szCs w:val="24"/>
      <w:lang w:eastAsia="ru-RU"/>
    </w:rPr>
  </w:style>
  <w:style w:type="character" w:customStyle="1" w:styleId="af0">
    <w:name w:val="Заголовок Знак"/>
    <w:basedOn w:val="a0"/>
    <w:link w:val="af1"/>
    <w:uiPriority w:val="10"/>
    <w:qFormat/>
    <w:rsid w:val="00516436"/>
    <w:rPr>
      <w:rFonts w:asciiTheme="majorHAnsi" w:eastAsiaTheme="majorEastAsia" w:hAnsiTheme="majorHAnsi" w:cstheme="majorBidi"/>
      <w:spacing w:val="-10"/>
      <w:kern w:val="2"/>
      <w:sz w:val="56"/>
      <w:szCs w:val="56"/>
      <w:lang w:eastAsia="ru-RU"/>
    </w:rPr>
  </w:style>
  <w:style w:type="character" w:customStyle="1" w:styleId="21">
    <w:name w:val="Основной текст (2)"/>
    <w:basedOn w:val="a0"/>
    <w:qFormat/>
    <w:rsid w:val="00C06F7E"/>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22">
    <w:name w:val="Основной текст (2)_"/>
    <w:basedOn w:val="a0"/>
    <w:qFormat/>
    <w:rsid w:val="00C06F7E"/>
    <w:rPr>
      <w:rFonts w:ascii="Times New Roman" w:eastAsia="Times New Roman" w:hAnsi="Times New Roman" w:cs="Times New Roman"/>
      <w:b w:val="0"/>
      <w:bCs w:val="0"/>
      <w:i w:val="0"/>
      <w:iCs w:val="0"/>
      <w:caps w:val="0"/>
      <w:smallCaps w:val="0"/>
      <w:strike w:val="0"/>
      <w:dstrike w:val="0"/>
      <w:u w:val="none"/>
    </w:rPr>
  </w:style>
  <w:style w:type="character" w:customStyle="1" w:styleId="af2">
    <w:name w:val="Символ нумерации"/>
    <w:qFormat/>
  </w:style>
  <w:style w:type="paragraph" w:styleId="af1">
    <w:name w:val="Title"/>
    <w:basedOn w:val="a"/>
    <w:next w:val="ab"/>
    <w:link w:val="af0"/>
    <w:uiPriority w:val="10"/>
    <w:qFormat/>
    <w:rsid w:val="00516436"/>
    <w:pPr>
      <w:spacing w:after="0" w:line="240" w:lineRule="auto"/>
      <w:contextualSpacing/>
    </w:pPr>
    <w:rPr>
      <w:rFonts w:asciiTheme="majorHAnsi" w:eastAsiaTheme="majorEastAsia" w:hAnsiTheme="majorHAnsi" w:cstheme="majorBidi"/>
      <w:spacing w:val="-10"/>
      <w:kern w:val="2"/>
      <w:sz w:val="56"/>
      <w:szCs w:val="56"/>
      <w:lang w:eastAsia="ru-RU"/>
    </w:rPr>
  </w:style>
  <w:style w:type="paragraph" w:styleId="ab">
    <w:name w:val="Body Text"/>
    <w:basedOn w:val="a"/>
    <w:link w:val="aa"/>
    <w:rsid w:val="00516436"/>
    <w:pPr>
      <w:spacing w:after="0" w:line="240" w:lineRule="auto"/>
      <w:jc w:val="both"/>
    </w:pPr>
    <w:rPr>
      <w:sz w:val="28"/>
      <w:szCs w:val="24"/>
    </w:rPr>
  </w:style>
  <w:style w:type="paragraph" w:styleId="af3">
    <w:name w:val="List"/>
    <w:basedOn w:val="ab"/>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styleId="af6">
    <w:name w:val="Normal (Web)"/>
    <w:basedOn w:val="a"/>
    <w:uiPriority w:val="99"/>
    <w:unhideWhenUsed/>
    <w:qFormat/>
    <w:rsid w:val="00B11E93"/>
    <w:pPr>
      <w:spacing w:after="160" w:line="259" w:lineRule="auto"/>
    </w:pPr>
    <w:rPr>
      <w:rFonts w:ascii="Times New Roman" w:hAnsi="Times New Roman" w:cs="Times New Roman"/>
      <w:sz w:val="24"/>
      <w:szCs w:val="24"/>
    </w:rPr>
  </w:style>
  <w:style w:type="paragraph" w:styleId="af7">
    <w:name w:val="List Paragraph"/>
    <w:basedOn w:val="a"/>
    <w:uiPriority w:val="34"/>
    <w:qFormat/>
    <w:rsid w:val="008C36E6"/>
    <w:pPr>
      <w:ind w:left="720"/>
      <w:contextualSpacing/>
    </w:pPr>
  </w:style>
  <w:style w:type="paragraph" w:styleId="a4">
    <w:name w:val="Balloon Text"/>
    <w:basedOn w:val="a"/>
    <w:link w:val="a3"/>
    <w:unhideWhenUsed/>
    <w:qFormat/>
    <w:rsid w:val="00E836DF"/>
    <w:pPr>
      <w:spacing w:after="0" w:line="240" w:lineRule="auto"/>
    </w:pPr>
    <w:rPr>
      <w:rFonts w:ascii="Segoe UI" w:hAnsi="Segoe UI" w:cs="Segoe UI"/>
      <w:sz w:val="18"/>
      <w:szCs w:val="18"/>
    </w:rPr>
  </w:style>
  <w:style w:type="paragraph" w:customStyle="1" w:styleId="ConsPlusNormal">
    <w:name w:val="ConsPlusNormal"/>
    <w:uiPriority w:val="99"/>
    <w:qFormat/>
    <w:rsid w:val="00DA0C83"/>
    <w:pPr>
      <w:widowControl w:val="0"/>
    </w:pPr>
    <w:rPr>
      <w:rFonts w:eastAsia="Times New Roman" w:cs="Calibri"/>
      <w:szCs w:val="20"/>
      <w:lang w:eastAsia="ru-RU"/>
    </w:rPr>
  </w:style>
  <w:style w:type="paragraph" w:customStyle="1" w:styleId="FORMATTEXT">
    <w:name w:val=".FORMATTEXT"/>
    <w:uiPriority w:val="99"/>
    <w:qFormat/>
    <w:rsid w:val="00DA0C83"/>
    <w:pPr>
      <w:widowControl w:val="0"/>
    </w:pPr>
    <w:rPr>
      <w:rFonts w:ascii="Arial" w:eastAsia="Times New Roman" w:hAnsi="Arial" w:cs="Arial"/>
      <w:sz w:val="20"/>
      <w:szCs w:val="20"/>
      <w:lang w:eastAsia="ru-RU"/>
    </w:rPr>
  </w:style>
  <w:style w:type="paragraph" w:customStyle="1" w:styleId="HEADERTEXT">
    <w:name w:val=".HEADERTEXT"/>
    <w:uiPriority w:val="99"/>
    <w:qFormat/>
    <w:rsid w:val="00DA0C83"/>
    <w:pPr>
      <w:widowControl w:val="0"/>
    </w:pPr>
    <w:rPr>
      <w:rFonts w:ascii="Arial" w:eastAsia="Times New Roman" w:hAnsi="Arial" w:cs="Arial"/>
      <w:color w:val="2B4279"/>
      <w:sz w:val="20"/>
      <w:szCs w:val="20"/>
      <w:lang w:eastAsia="ru-RU"/>
    </w:rPr>
  </w:style>
  <w:style w:type="paragraph" w:customStyle="1" w:styleId="af8">
    <w:name w:val="Колонтитул"/>
    <w:basedOn w:val="a"/>
    <w:qFormat/>
  </w:style>
  <w:style w:type="paragraph" w:styleId="a9">
    <w:name w:val="header"/>
    <w:basedOn w:val="a"/>
    <w:link w:val="a8"/>
    <w:uiPriority w:val="99"/>
    <w:rsid w:val="006150F8"/>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150F8"/>
    <w:pPr>
      <w:spacing w:beforeAutospacing="1" w:afterAutospacing="1" w:line="240" w:lineRule="auto"/>
    </w:pPr>
    <w:rPr>
      <w:rFonts w:ascii="Tahoma" w:eastAsia="Times New Roman" w:hAnsi="Tahoma" w:cs="Tahoma"/>
      <w:sz w:val="20"/>
      <w:szCs w:val="20"/>
      <w:lang w:val="en-US"/>
    </w:rPr>
  </w:style>
  <w:style w:type="paragraph" w:styleId="ad">
    <w:name w:val="Body Text Indent"/>
    <w:basedOn w:val="a"/>
    <w:link w:val="ac"/>
    <w:rsid w:val="00516436"/>
    <w:pPr>
      <w:spacing w:after="0" w:line="240" w:lineRule="auto"/>
      <w:ind w:hanging="54"/>
      <w:jc w:val="both"/>
    </w:pPr>
    <w:rPr>
      <w:sz w:val="28"/>
      <w:szCs w:val="24"/>
    </w:rPr>
  </w:style>
  <w:style w:type="paragraph" w:styleId="af">
    <w:name w:val="footer"/>
    <w:basedOn w:val="a"/>
    <w:link w:val="ae"/>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qFormat/>
    <w:rsid w:val="00516436"/>
    <w:pPr>
      <w:widowControl w:val="0"/>
    </w:pPr>
    <w:rPr>
      <w:rFonts w:ascii="Tahoma" w:eastAsia="Times New Roman" w:hAnsi="Tahoma" w:cs="Tahoma"/>
      <w:sz w:val="24"/>
      <w:szCs w:val="24"/>
      <w:lang w:eastAsia="ru-RU"/>
    </w:rPr>
  </w:style>
  <w:style w:type="paragraph" w:customStyle="1" w:styleId="ConsPlusTitle">
    <w:name w:val="ConsPlusTitle"/>
    <w:qFormat/>
    <w:rsid w:val="00516436"/>
    <w:pPr>
      <w:widowControl w:val="0"/>
    </w:pPr>
    <w:rPr>
      <w:rFonts w:eastAsia="Times New Roman" w:cs="Calibri"/>
      <w:b/>
      <w:szCs w:val="20"/>
      <w:lang w:eastAsia="ru-RU"/>
    </w:rPr>
  </w:style>
  <w:style w:type="paragraph" w:customStyle="1" w:styleId="unformattext">
    <w:name w:val="unformattext"/>
    <w:basedOn w:val="a"/>
    <w:qFormat/>
    <w:rsid w:val="0051643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1">
    <w:name w:val="Заголовок 1 Знак1"/>
    <w:basedOn w:val="a1"/>
    <w:link w:val="1"/>
    <w:uiPriority w:val="59"/>
    <w:rsid w:val="00710E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8C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58994-6BBA-4785-916F-28D1AB93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 Windows</cp:lastModifiedBy>
  <cp:revision>2</cp:revision>
  <cp:lastPrinted>2024-01-22T08:40:00Z</cp:lastPrinted>
  <dcterms:created xsi:type="dcterms:W3CDTF">2024-01-23T04:14:00Z</dcterms:created>
  <dcterms:modified xsi:type="dcterms:W3CDTF">2024-01-23T04:14:00Z</dcterms:modified>
  <dc:language>ru-RU</dc:language>
</cp:coreProperties>
</file>