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D7" w:rsidRDefault="00F40AC6" w:rsidP="000D7876">
      <w:pPr>
        <w:tabs>
          <w:tab w:val="left" w:pos="1985"/>
        </w:tabs>
        <w:spacing w:after="0" w:line="240" w:lineRule="auto"/>
        <w:jc w:val="right"/>
        <w:rPr>
          <w:rFonts w:ascii="Arial" w:eastAsia="Times New Roman" w:hAnsi="Arial" w:cs="Arial"/>
          <w:b/>
          <w:sz w:val="24"/>
          <w:szCs w:val="24"/>
          <w:lang w:eastAsia="ru-RU"/>
        </w:rPr>
      </w:pPr>
      <w:bookmarkStart w:id="0" w:name="_GoBack"/>
      <w:bookmarkEnd w:id="0"/>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проект</w:t>
      </w: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tbl>
      <w:tblPr>
        <w:tblW w:w="10916" w:type="dxa"/>
        <w:tblInd w:w="-318" w:type="dxa"/>
        <w:tblLayout w:type="fixed"/>
        <w:tblLook w:val="04A0" w:firstRow="1" w:lastRow="0" w:firstColumn="1" w:lastColumn="0" w:noHBand="0" w:noVBand="1"/>
      </w:tblPr>
      <w:tblGrid>
        <w:gridCol w:w="5529"/>
        <w:gridCol w:w="5387"/>
      </w:tblGrid>
      <w:tr w:rsidR="002E1FD7">
        <w:tc>
          <w:tcPr>
            <w:tcW w:w="5528" w:type="dxa"/>
          </w:tcPr>
          <w:p w:rsidR="000D7876" w:rsidRDefault="000D7876">
            <w:pPr>
              <w:keepNext/>
              <w:widowControl w:val="0"/>
              <w:tabs>
                <w:tab w:val="left" w:pos="9967"/>
              </w:tabs>
              <w:spacing w:after="0"/>
              <w:ind w:right="-1" w:firstLine="34"/>
              <w:jc w:val="center"/>
              <w:outlineLvl w:val="0"/>
              <w:rPr>
                <w:rFonts w:ascii="Arial" w:eastAsia="Calibri" w:hAnsi="Arial" w:cs="Arial"/>
                <w:caps/>
                <w:sz w:val="24"/>
                <w:szCs w:val="24"/>
              </w:rPr>
            </w:pP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caps/>
                <w:sz w:val="24"/>
                <w:szCs w:val="24"/>
              </w:rPr>
              <w:t>Исполнительный комитет</w:t>
            </w: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caps/>
                <w:sz w:val="24"/>
                <w:szCs w:val="24"/>
              </w:rPr>
              <w:t>поселка городского типа Уруссу</w:t>
            </w:r>
          </w:p>
          <w:p w:rsidR="002E1FD7" w:rsidRDefault="00F40AC6">
            <w:pPr>
              <w:keepNext/>
              <w:widowControl w:val="0"/>
              <w:tabs>
                <w:tab w:val="left" w:pos="9967"/>
              </w:tabs>
              <w:spacing w:after="0"/>
              <w:ind w:right="-1" w:firstLine="34"/>
              <w:outlineLvl w:val="0"/>
              <w:rPr>
                <w:rFonts w:ascii="Arial" w:eastAsia="Calibri" w:hAnsi="Arial" w:cs="Arial"/>
                <w:caps/>
                <w:sz w:val="24"/>
                <w:szCs w:val="24"/>
              </w:rPr>
            </w:pPr>
            <w:r>
              <w:rPr>
                <w:rFonts w:ascii="Arial" w:eastAsia="Calibri" w:hAnsi="Arial" w:cs="Arial"/>
                <w:caps/>
                <w:sz w:val="24"/>
                <w:szCs w:val="24"/>
              </w:rPr>
              <w:t>Ютазинского муниципального айона</w:t>
            </w: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caps/>
                <w:sz w:val="24"/>
                <w:szCs w:val="24"/>
              </w:rPr>
              <w:t>Республики Татарстан</w:t>
            </w: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sz w:val="24"/>
                <w:szCs w:val="24"/>
              </w:rPr>
              <w:t>423950, п.г.т. Уруссу, ул. Пушкина, 38</w:t>
            </w:r>
          </w:p>
        </w:tc>
        <w:tc>
          <w:tcPr>
            <w:tcW w:w="5387" w:type="dxa"/>
          </w:tcPr>
          <w:p w:rsidR="000D7876" w:rsidRDefault="000D7876">
            <w:pPr>
              <w:keepNext/>
              <w:widowControl w:val="0"/>
              <w:tabs>
                <w:tab w:val="left" w:pos="9967"/>
              </w:tabs>
              <w:spacing w:after="0"/>
              <w:ind w:right="-1" w:firstLine="34"/>
              <w:jc w:val="center"/>
              <w:outlineLvl w:val="0"/>
              <w:rPr>
                <w:rFonts w:ascii="Arial" w:eastAsia="Calibri" w:hAnsi="Arial" w:cs="Arial"/>
                <w:sz w:val="24"/>
                <w:szCs w:val="24"/>
              </w:rPr>
            </w:pPr>
          </w:p>
          <w:p w:rsidR="002E1FD7" w:rsidRDefault="00F40AC6">
            <w:pPr>
              <w:keepNext/>
              <w:widowControl w:val="0"/>
              <w:tabs>
                <w:tab w:val="left" w:pos="9967"/>
              </w:tabs>
              <w:spacing w:after="0"/>
              <w:ind w:right="-1" w:firstLine="34"/>
              <w:jc w:val="center"/>
              <w:outlineLvl w:val="0"/>
              <w:rPr>
                <w:rFonts w:ascii="Arial" w:eastAsia="Calibri" w:hAnsi="Arial" w:cs="Arial"/>
                <w:sz w:val="24"/>
                <w:szCs w:val="24"/>
              </w:rPr>
            </w:pPr>
            <w:r>
              <w:rPr>
                <w:rFonts w:ascii="Arial" w:eastAsia="Calibri" w:hAnsi="Arial" w:cs="Arial"/>
                <w:sz w:val="24"/>
                <w:szCs w:val="24"/>
              </w:rPr>
              <w:t>ТАТАРСТАН РЕСПУБЛИКАСЫ</w:t>
            </w: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caps/>
                <w:sz w:val="24"/>
                <w:szCs w:val="24"/>
              </w:rPr>
              <w:t>Ютазы муниципаль районы</w:t>
            </w:r>
          </w:p>
          <w:p w:rsidR="002E1FD7" w:rsidRDefault="00F40AC6">
            <w:pPr>
              <w:keepNext/>
              <w:widowControl w:val="0"/>
              <w:tabs>
                <w:tab w:val="left" w:pos="9967"/>
              </w:tabs>
              <w:spacing w:after="0"/>
              <w:ind w:right="-1" w:firstLine="34"/>
              <w:outlineLvl w:val="0"/>
              <w:rPr>
                <w:rFonts w:ascii="Arial" w:eastAsia="Calibri" w:hAnsi="Arial" w:cs="Arial"/>
                <w:caps/>
                <w:sz w:val="24"/>
                <w:szCs w:val="24"/>
              </w:rPr>
            </w:pPr>
            <w:r>
              <w:rPr>
                <w:rFonts w:ascii="Arial" w:eastAsia="Calibri" w:hAnsi="Arial" w:cs="Arial"/>
                <w:caps/>
                <w:sz w:val="24"/>
                <w:szCs w:val="24"/>
              </w:rPr>
              <w:t>Урыссу шәһәр ибындагыпоселогы</w:t>
            </w:r>
          </w:p>
          <w:p w:rsidR="002E1FD7" w:rsidRDefault="00F40AC6">
            <w:pPr>
              <w:keepNext/>
              <w:widowControl w:val="0"/>
              <w:tabs>
                <w:tab w:val="left" w:pos="9967"/>
              </w:tabs>
              <w:spacing w:after="0"/>
              <w:ind w:right="-1" w:firstLine="34"/>
              <w:jc w:val="center"/>
              <w:outlineLvl w:val="0"/>
              <w:rPr>
                <w:rFonts w:ascii="Arial" w:eastAsia="Calibri" w:hAnsi="Arial" w:cs="Arial"/>
                <w:caps/>
                <w:sz w:val="24"/>
                <w:szCs w:val="24"/>
              </w:rPr>
            </w:pPr>
            <w:r>
              <w:rPr>
                <w:rFonts w:ascii="Arial" w:eastAsia="Calibri" w:hAnsi="Arial" w:cs="Arial"/>
                <w:caps/>
                <w:sz w:val="24"/>
                <w:szCs w:val="24"/>
              </w:rPr>
              <w:t>Башкарма комитеты</w:t>
            </w:r>
          </w:p>
          <w:p w:rsidR="002E1FD7" w:rsidRDefault="00F40AC6">
            <w:pPr>
              <w:keepNext/>
              <w:widowControl w:val="0"/>
              <w:tabs>
                <w:tab w:val="left" w:pos="9967"/>
              </w:tabs>
              <w:spacing w:after="0"/>
              <w:ind w:left="-114" w:right="-1" w:firstLine="148"/>
              <w:outlineLvl w:val="0"/>
              <w:rPr>
                <w:rFonts w:ascii="Arial" w:eastAsia="Calibri" w:hAnsi="Arial" w:cs="Arial"/>
                <w:caps/>
                <w:sz w:val="24"/>
                <w:szCs w:val="24"/>
              </w:rPr>
            </w:pPr>
            <w:r>
              <w:rPr>
                <w:rFonts w:ascii="Arial" w:eastAsia="Calibri" w:hAnsi="Arial" w:cs="Arial"/>
                <w:sz w:val="24"/>
                <w:szCs w:val="24"/>
              </w:rPr>
              <w:t>423950</w:t>
            </w:r>
            <w:r>
              <w:rPr>
                <w:rFonts w:ascii="Arial" w:eastAsia="Calibri" w:hAnsi="Arial" w:cs="Arial"/>
                <w:b/>
                <w:bCs/>
                <w:sz w:val="24"/>
                <w:szCs w:val="24"/>
              </w:rPr>
              <w:t>,</w:t>
            </w:r>
            <w:r>
              <w:rPr>
                <w:rFonts w:ascii="Arial" w:eastAsia="Calibri" w:hAnsi="Arial" w:cs="Arial"/>
                <w:sz w:val="24"/>
                <w:szCs w:val="24"/>
              </w:rPr>
              <w:t xml:space="preserve"> </w:t>
            </w:r>
            <w:proofErr w:type="spellStart"/>
            <w:r>
              <w:rPr>
                <w:rFonts w:ascii="Arial" w:eastAsia="Calibri" w:hAnsi="Arial" w:cs="Arial"/>
                <w:sz w:val="24"/>
                <w:szCs w:val="24"/>
              </w:rPr>
              <w:t>Урыссу</w:t>
            </w:r>
            <w:proofErr w:type="spellEnd"/>
            <w:r>
              <w:rPr>
                <w:rFonts w:ascii="Arial" w:eastAsia="Calibri" w:hAnsi="Arial" w:cs="Arial"/>
                <w:b/>
                <w:bCs/>
                <w:sz w:val="24"/>
                <w:szCs w:val="24"/>
              </w:rPr>
              <w:t xml:space="preserve"> </w:t>
            </w:r>
            <w:proofErr w:type="spellStart"/>
            <w:r>
              <w:rPr>
                <w:rFonts w:ascii="Arial" w:eastAsia="Calibri" w:hAnsi="Arial" w:cs="Arial"/>
                <w:sz w:val="24"/>
                <w:szCs w:val="24"/>
              </w:rPr>
              <w:t>шәһәр</w:t>
            </w:r>
            <w:proofErr w:type="spellEnd"/>
            <w:r>
              <w:rPr>
                <w:rFonts w:ascii="Arial" w:eastAsia="Calibri" w:hAnsi="Arial" w:cs="Arial"/>
                <w:sz w:val="24"/>
                <w:szCs w:val="24"/>
              </w:rPr>
              <w:t xml:space="preserve"> </w:t>
            </w:r>
            <w:proofErr w:type="spellStart"/>
            <w:r>
              <w:rPr>
                <w:rFonts w:ascii="Arial" w:eastAsia="Calibri" w:hAnsi="Arial" w:cs="Arial"/>
                <w:sz w:val="24"/>
                <w:szCs w:val="24"/>
              </w:rPr>
              <w:t>тибындагы</w:t>
            </w:r>
            <w:proofErr w:type="spellEnd"/>
            <w:r>
              <w:rPr>
                <w:rFonts w:ascii="Arial" w:eastAsia="Calibri" w:hAnsi="Arial" w:cs="Arial"/>
                <w:sz w:val="24"/>
                <w:szCs w:val="24"/>
              </w:rPr>
              <w:t xml:space="preserve"> </w:t>
            </w:r>
            <w:proofErr w:type="spellStart"/>
            <w:r>
              <w:rPr>
                <w:rFonts w:ascii="Arial" w:eastAsia="Calibri" w:hAnsi="Arial" w:cs="Arial"/>
                <w:sz w:val="24"/>
                <w:szCs w:val="24"/>
              </w:rPr>
              <w:t>поселогы</w:t>
            </w:r>
            <w:proofErr w:type="spellEnd"/>
            <w:r>
              <w:rPr>
                <w:rFonts w:ascii="Arial" w:eastAsia="Calibri" w:hAnsi="Arial" w:cs="Arial"/>
                <w:caps/>
                <w:sz w:val="24"/>
                <w:szCs w:val="24"/>
              </w:rPr>
              <w:t>,</w:t>
            </w:r>
          </w:p>
          <w:p w:rsidR="002E1FD7" w:rsidRDefault="00F40AC6">
            <w:pPr>
              <w:keepNext/>
              <w:widowControl w:val="0"/>
              <w:spacing w:after="0"/>
              <w:ind w:firstLine="34"/>
              <w:jc w:val="center"/>
              <w:outlineLvl w:val="1"/>
              <w:rPr>
                <w:rFonts w:ascii="Arial" w:eastAsia="Calibri" w:hAnsi="Arial" w:cs="Arial"/>
                <w:caps/>
                <w:sz w:val="24"/>
                <w:szCs w:val="24"/>
              </w:rPr>
            </w:pPr>
            <w:r>
              <w:rPr>
                <w:rFonts w:ascii="Arial" w:eastAsia="Calibri" w:hAnsi="Arial" w:cs="Arial"/>
                <w:sz w:val="24"/>
                <w:szCs w:val="24"/>
              </w:rPr>
              <w:t xml:space="preserve">Пушкин </w:t>
            </w:r>
            <w:proofErr w:type="spellStart"/>
            <w:r>
              <w:rPr>
                <w:rFonts w:ascii="Arial" w:eastAsia="Calibri" w:hAnsi="Arial" w:cs="Arial"/>
                <w:sz w:val="24"/>
                <w:szCs w:val="24"/>
              </w:rPr>
              <w:t>урамы</w:t>
            </w:r>
            <w:proofErr w:type="spellEnd"/>
            <w:r>
              <w:rPr>
                <w:rFonts w:ascii="Arial" w:eastAsia="Calibri" w:hAnsi="Arial" w:cs="Arial"/>
                <w:sz w:val="24"/>
                <w:szCs w:val="24"/>
              </w:rPr>
              <w:t>, 38</w:t>
            </w:r>
          </w:p>
          <w:p w:rsidR="002E1FD7" w:rsidRDefault="002E1FD7">
            <w:pPr>
              <w:keepNext/>
              <w:widowControl w:val="0"/>
              <w:tabs>
                <w:tab w:val="left" w:pos="9967"/>
              </w:tabs>
              <w:spacing w:after="0"/>
              <w:ind w:right="-1" w:firstLine="817"/>
              <w:jc w:val="center"/>
              <w:outlineLvl w:val="0"/>
              <w:rPr>
                <w:rFonts w:ascii="Arial" w:eastAsia="Calibri" w:hAnsi="Arial" w:cs="Arial"/>
                <w:caps/>
                <w:sz w:val="24"/>
                <w:szCs w:val="24"/>
              </w:rPr>
            </w:pPr>
          </w:p>
        </w:tc>
      </w:tr>
    </w:tbl>
    <w:p w:rsidR="002E1FD7" w:rsidRDefault="00F40AC6">
      <w:pPr>
        <w:spacing w:after="0" w:line="240" w:lineRule="auto"/>
        <w:ind w:firstLine="817"/>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Тел.: 8(85593)2-92-40, факс: 2-61-50, </w:t>
      </w:r>
      <w:r>
        <w:rPr>
          <w:rFonts w:ascii="Arial" w:eastAsia="Times New Roman" w:hAnsi="Arial" w:cs="Arial"/>
          <w:sz w:val="24"/>
          <w:szCs w:val="24"/>
          <w:lang w:val="en-US" w:eastAsia="ru-RU"/>
        </w:rPr>
        <w:t>e</w:t>
      </w:r>
      <w:r>
        <w:rPr>
          <w:rFonts w:ascii="Arial" w:eastAsia="Times New Roman" w:hAnsi="Arial" w:cs="Arial"/>
          <w:sz w:val="24"/>
          <w:szCs w:val="24"/>
          <w:lang w:eastAsia="ru-RU"/>
        </w:rPr>
        <w:t>-</w:t>
      </w:r>
      <w:r>
        <w:rPr>
          <w:rFonts w:ascii="Arial" w:eastAsia="Times New Roman" w:hAnsi="Arial" w:cs="Arial"/>
          <w:sz w:val="24"/>
          <w:szCs w:val="24"/>
          <w:lang w:val="en-US" w:eastAsia="ru-RU"/>
        </w:rPr>
        <w:t>mail</w:t>
      </w:r>
      <w:r>
        <w:rPr>
          <w:rFonts w:ascii="Arial" w:eastAsia="Times New Roman" w:hAnsi="Arial" w:cs="Arial"/>
          <w:sz w:val="24"/>
          <w:szCs w:val="24"/>
          <w:lang w:eastAsia="ru-RU"/>
        </w:rPr>
        <w:t xml:space="preserve">: </w:t>
      </w:r>
      <w:hyperlink r:id="rId5">
        <w:r>
          <w:rPr>
            <w:rStyle w:val="a5"/>
            <w:rFonts w:ascii="Arial" w:eastAsia="Times New Roman" w:hAnsi="Arial" w:cs="Arial"/>
            <w:sz w:val="24"/>
            <w:szCs w:val="24"/>
            <w:lang w:eastAsia="ru-RU"/>
          </w:rPr>
          <w:t>Р</w:t>
        </w:r>
        <w:r>
          <w:rPr>
            <w:rStyle w:val="a5"/>
            <w:rFonts w:ascii="Arial" w:eastAsia="Times New Roman" w:hAnsi="Arial" w:cs="Arial"/>
            <w:sz w:val="24"/>
            <w:szCs w:val="24"/>
            <w:lang w:val="en-US" w:eastAsia="ru-RU"/>
          </w:rPr>
          <w:t>gt</w:t>
        </w:r>
        <w:r>
          <w:rPr>
            <w:rStyle w:val="a5"/>
            <w:rFonts w:ascii="Arial" w:eastAsia="Times New Roman" w:hAnsi="Arial" w:cs="Arial"/>
            <w:sz w:val="24"/>
            <w:szCs w:val="24"/>
            <w:lang w:eastAsia="ru-RU"/>
          </w:rPr>
          <w:t>.</w:t>
        </w:r>
        <w:r>
          <w:rPr>
            <w:rStyle w:val="a5"/>
            <w:rFonts w:ascii="Arial" w:eastAsia="Times New Roman" w:hAnsi="Arial" w:cs="Arial"/>
            <w:sz w:val="24"/>
            <w:szCs w:val="24"/>
            <w:lang w:val="en-US" w:eastAsia="ru-RU"/>
          </w:rPr>
          <w:t>Urussu</w:t>
        </w:r>
        <w:r>
          <w:rPr>
            <w:rStyle w:val="a5"/>
            <w:rFonts w:ascii="Arial" w:eastAsia="Times New Roman" w:hAnsi="Arial" w:cs="Arial"/>
            <w:sz w:val="24"/>
            <w:szCs w:val="24"/>
            <w:lang w:eastAsia="ru-RU"/>
          </w:rPr>
          <w:t>@</w:t>
        </w:r>
        <w:r>
          <w:rPr>
            <w:rStyle w:val="a5"/>
            <w:rFonts w:ascii="Arial" w:eastAsia="Times New Roman" w:hAnsi="Arial" w:cs="Arial"/>
            <w:sz w:val="24"/>
            <w:szCs w:val="24"/>
            <w:lang w:val="en-US" w:eastAsia="ru-RU"/>
          </w:rPr>
          <w:t>tatar</w:t>
        </w:r>
        <w:r>
          <w:rPr>
            <w:rStyle w:val="a5"/>
            <w:rFonts w:ascii="Arial" w:eastAsia="Times New Roman" w:hAnsi="Arial" w:cs="Arial"/>
            <w:sz w:val="24"/>
            <w:szCs w:val="24"/>
            <w:lang w:eastAsia="ru-RU"/>
          </w:rPr>
          <w:t>.</w:t>
        </w:r>
        <w:r>
          <w:rPr>
            <w:rStyle w:val="a5"/>
            <w:rFonts w:ascii="Arial" w:eastAsia="Times New Roman" w:hAnsi="Arial" w:cs="Arial"/>
            <w:sz w:val="24"/>
            <w:szCs w:val="24"/>
            <w:lang w:val="en-US" w:eastAsia="ru-RU"/>
          </w:rPr>
          <w:t>ru</w:t>
        </w:r>
      </w:hyperlink>
    </w:p>
    <w:p w:rsidR="002E1FD7" w:rsidRDefault="00F40AC6">
      <w:pPr>
        <w:tabs>
          <w:tab w:val="left" w:pos="1985"/>
        </w:tabs>
        <w:spacing w:after="0" w:line="240" w:lineRule="auto"/>
        <w:ind w:firstLine="817"/>
        <w:jc w:val="both"/>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anchor distT="0" distB="19050" distL="0" distR="37465" simplePos="0" relativeHeight="2" behindDoc="0" locked="0" layoutInCell="1" allowOverlap="1" wp14:anchorId="04879E51">
                <wp:simplePos x="0" y="0"/>
                <wp:positionH relativeFrom="column">
                  <wp:posOffset>13335</wp:posOffset>
                </wp:positionH>
                <wp:positionV relativeFrom="paragraph">
                  <wp:posOffset>29210</wp:posOffset>
                </wp:positionV>
                <wp:extent cx="6287135" cy="0"/>
                <wp:effectExtent l="10160" t="10160" r="9525" b="1016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287040" cy="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4C6834" id="Прямая соединительная линия 1" o:spid="_x0000_s1026" style="position:absolute;z-index:2;visibility:visible;mso-wrap-style:square;mso-wrap-distance-left:0;mso-wrap-distance-top:0;mso-wrap-distance-right:2.95pt;mso-wrap-distance-bottom:1.5pt;mso-position-horizontal:absolute;mso-position-horizontal-relative:text;mso-position-vertical:absolute;mso-position-vertical-relative:text" from="1.05pt,2.3pt" to="49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" strokeweight="1.5pt"/>
            </w:pict>
          </mc:Fallback>
        </mc:AlternateContent>
      </w:r>
    </w:p>
    <w:p w:rsidR="002E1FD7" w:rsidRDefault="00F40AC6">
      <w:pPr>
        <w:spacing w:after="0" w:line="240" w:lineRule="auto"/>
        <w:ind w:right="-284" w:firstLine="817"/>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b/>
          <w:sz w:val="24"/>
          <w:szCs w:val="24"/>
          <w:lang w:eastAsia="ru-RU"/>
        </w:rPr>
        <w:t>ПОСТАНОВЛЕНИЕ                                                                         КАРАР</w:t>
      </w:r>
    </w:p>
    <w:p w:rsidR="002E1FD7" w:rsidRDefault="00F40AC6">
      <w:pPr>
        <w:keepNext/>
        <w:spacing w:after="0" w:line="240" w:lineRule="auto"/>
        <w:ind w:right="-284" w:firstLine="817"/>
        <w:jc w:val="both"/>
        <w:outlineLvl w:val="5"/>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u w:val="single"/>
          <w:lang w:eastAsia="ru-RU"/>
        </w:rPr>
        <w:t xml:space="preserve">«  </w:t>
      </w:r>
      <w:proofErr w:type="gramEnd"/>
      <w:r>
        <w:rPr>
          <w:rFonts w:ascii="Arial" w:eastAsia="Times New Roman" w:hAnsi="Arial" w:cs="Arial"/>
          <w:sz w:val="24"/>
          <w:szCs w:val="24"/>
          <w:u w:val="single"/>
          <w:lang w:eastAsia="ru-RU"/>
        </w:rPr>
        <w:t xml:space="preserve">   »             2024г</w:t>
      </w:r>
      <w:r>
        <w:rPr>
          <w:rFonts w:ascii="Arial" w:eastAsia="Times New Roman" w:hAnsi="Arial" w:cs="Arial"/>
          <w:sz w:val="24"/>
          <w:szCs w:val="24"/>
          <w:lang w:eastAsia="ru-RU"/>
        </w:rPr>
        <w:t>.                                                                     №  _</w:t>
      </w:r>
      <w:r>
        <w:rPr>
          <w:rFonts w:ascii="Arial" w:eastAsia="Times New Roman" w:hAnsi="Arial" w:cs="Arial"/>
          <w:sz w:val="24"/>
          <w:szCs w:val="24"/>
          <w:u w:val="single"/>
          <w:lang w:eastAsia="ru-RU"/>
        </w:rPr>
        <w:t>_</w:t>
      </w:r>
      <w:r>
        <w:rPr>
          <w:rFonts w:ascii="Arial" w:eastAsia="Times New Roman" w:hAnsi="Arial" w:cs="Arial"/>
          <w:sz w:val="24"/>
          <w:szCs w:val="24"/>
          <w:lang w:eastAsia="ru-RU"/>
        </w:rPr>
        <w:t>_</w:t>
      </w:r>
      <w:r>
        <w:rPr>
          <w:rFonts w:ascii="Arial" w:eastAsia="Times New Roman" w:hAnsi="Arial" w:cs="Arial"/>
          <w:sz w:val="24"/>
          <w:szCs w:val="24"/>
          <w:u w:val="single"/>
          <w:lang w:eastAsia="ru-RU"/>
        </w:rPr>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«поселок городского типа Уруссу»</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«поселок городского типа Уруссу»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Исполнительный комитет поселка городского типа Уруссу Ютазинского муниципального района  Республики Татарстан 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образовании «поселок городского типа Уруссу»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поселка городского типа Уруссу</w:t>
      </w:r>
      <w:r>
        <w:rPr>
          <w:rFonts w:ascii="Arial" w:hAnsi="Arial" w:cs="Arial"/>
          <w:sz w:val="24"/>
          <w:szCs w:val="24"/>
          <w:lang w:eastAsia="ru-RU"/>
        </w:rPr>
        <w:t xml:space="preserve"> Ютазинского муниципального района Республики Татарстан от 31.01.2023 № 4 «Об утверждении стоимости услуг, предоставляемых согласно гарантированному перечню услуг по погребению в поселке городского типа Уруссу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3. Обнародовать настоящее постановление на специальных информационных стендах на территории муниципального образования «поселок городского типа Уруссу» Ютазинского муниципального района Республики Татарстан, опубликовать на </w:t>
      </w:r>
      <w:r>
        <w:rPr>
          <w:rFonts w:ascii="Arial" w:eastAsia="Calibri" w:hAnsi="Arial" w:cs="Arial"/>
          <w:sz w:val="24"/>
          <w:szCs w:val="24"/>
        </w:rPr>
        <w:lastRenderedPageBreak/>
        <w:t xml:space="preserve">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2E1FD7" w:rsidRDefault="00F40AC6">
      <w:pPr>
        <w:ind w:right="-1"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И.о</w:t>
      </w:r>
      <w:proofErr w:type="spellEnd"/>
      <w:r>
        <w:rPr>
          <w:rFonts w:ascii="Arial" w:hAnsi="Arial" w:cs="Arial"/>
          <w:sz w:val="24"/>
          <w:szCs w:val="24"/>
        </w:rPr>
        <w:t>. руководителя                                                                                         А.Н. Захаров</w:t>
      </w:r>
    </w:p>
    <w:p w:rsidR="002E1FD7" w:rsidRDefault="002E1FD7">
      <w:pPr>
        <w:ind w:right="-1"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ind w:right="-1"/>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lastRenderedPageBreak/>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п.г.т. Уруссу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«поселок городского типа Уруссу»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п.г.т. Уруссу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«поселок городского типа Уруссу»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2E1FD7"/>
    <w:rsid w:val="009B00E1"/>
    <w:rsid w:val="00D8682A"/>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9AEB-6D2C-4D68-8A01-283D879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1056;gt.Urussu@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8685B-D267-4A21-87BF-6C5E1C69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2024-01-22T06:11:00Z</cp:lastPrinted>
  <dcterms:created xsi:type="dcterms:W3CDTF">2024-01-22T08:39:00Z</dcterms:created>
  <dcterms:modified xsi:type="dcterms:W3CDTF">2024-01-22T08:39:00Z</dcterms:modified>
  <dc:language>ru-RU</dc:language>
</cp:coreProperties>
</file>