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A9" w:rsidRDefault="00FD0B65" w:rsidP="00FD0B65">
      <w:pPr>
        <w:spacing w:after="0" w:line="240" w:lineRule="auto"/>
        <w:ind w:left="0" w:right="0" w:firstLine="0"/>
        <w:jc w:val="right"/>
      </w:pPr>
      <w:bookmarkStart w:id="0" w:name="_GoBack"/>
      <w:bookmarkEnd w:id="0"/>
      <w:r>
        <w:t>ПРОЕКТ</w:t>
      </w: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9645A9" w:rsidRDefault="009645A9" w:rsidP="004F7F68">
      <w:pPr>
        <w:spacing w:after="0" w:line="240" w:lineRule="auto"/>
        <w:ind w:left="0" w:right="0" w:firstLine="0"/>
        <w:jc w:val="left"/>
      </w:pPr>
    </w:p>
    <w:p w:rsidR="007C7720" w:rsidRDefault="007C7720" w:rsidP="004F7F68">
      <w:pPr>
        <w:spacing w:after="0" w:line="240" w:lineRule="auto"/>
        <w:ind w:left="0" w:right="0" w:firstLine="0"/>
        <w:jc w:val="left"/>
      </w:pPr>
    </w:p>
    <w:p w:rsidR="00862C40" w:rsidRDefault="00862C40" w:rsidP="004F7F68">
      <w:pPr>
        <w:spacing w:after="0" w:line="240" w:lineRule="auto"/>
        <w:ind w:left="0" w:right="0" w:firstLine="0"/>
        <w:jc w:val="left"/>
      </w:pPr>
      <w:r>
        <w:t xml:space="preserve">О внесении изменений в муниципальную </w:t>
      </w:r>
    </w:p>
    <w:p w:rsidR="00862C40" w:rsidRDefault="00862C40" w:rsidP="004F7F68">
      <w:pPr>
        <w:spacing w:after="0" w:line="240" w:lineRule="auto"/>
        <w:ind w:left="0" w:right="0" w:firstLine="0"/>
        <w:jc w:val="left"/>
      </w:pPr>
      <w:r>
        <w:t xml:space="preserve">программу «Реализация антикоррупционной </w:t>
      </w:r>
    </w:p>
    <w:p w:rsidR="00862C40" w:rsidRDefault="00862C40" w:rsidP="004F7F68">
      <w:pPr>
        <w:spacing w:after="0" w:line="240" w:lineRule="auto"/>
        <w:ind w:left="0" w:right="0" w:firstLine="0"/>
        <w:jc w:val="left"/>
      </w:pPr>
      <w:r>
        <w:t xml:space="preserve">политики Ютазинского муниципального района </w:t>
      </w:r>
    </w:p>
    <w:p w:rsidR="00862C40" w:rsidRDefault="00862C40" w:rsidP="004F7F68">
      <w:pPr>
        <w:spacing w:after="0" w:line="240" w:lineRule="auto"/>
        <w:ind w:left="0" w:right="0" w:firstLine="0"/>
        <w:jc w:val="left"/>
      </w:pPr>
      <w:r>
        <w:t>Республики Татарстан на 2015-202</w:t>
      </w:r>
      <w:r w:rsidR="009645A9" w:rsidRPr="009645A9">
        <w:t>5</w:t>
      </w:r>
      <w:r>
        <w:t xml:space="preserve"> годы», </w:t>
      </w:r>
    </w:p>
    <w:p w:rsidR="00862C40" w:rsidRDefault="00862C40" w:rsidP="004F7F68">
      <w:pPr>
        <w:spacing w:after="0" w:line="240" w:lineRule="auto"/>
        <w:ind w:left="0" w:right="0" w:firstLine="0"/>
        <w:jc w:val="left"/>
      </w:pPr>
      <w:r>
        <w:t>утвержденную Постановлением</w:t>
      </w:r>
    </w:p>
    <w:p w:rsidR="004F7F68" w:rsidRDefault="00862C40" w:rsidP="004F7F68">
      <w:pPr>
        <w:spacing w:after="0" w:line="240" w:lineRule="auto"/>
        <w:ind w:left="0" w:right="0" w:firstLine="0"/>
        <w:jc w:val="left"/>
      </w:pPr>
      <w:r>
        <w:t xml:space="preserve">Исполнительного комитета Ютазинского </w:t>
      </w:r>
    </w:p>
    <w:p w:rsidR="00862C40" w:rsidRDefault="004F7F68" w:rsidP="004F7F68">
      <w:pPr>
        <w:spacing w:after="0" w:line="240" w:lineRule="auto"/>
        <w:ind w:left="0" w:right="0" w:firstLine="0"/>
        <w:jc w:val="left"/>
      </w:pPr>
      <w:r>
        <w:t>М</w:t>
      </w:r>
      <w:r w:rsidR="00862C40">
        <w:t>униципального</w:t>
      </w:r>
      <w:r>
        <w:t xml:space="preserve"> </w:t>
      </w:r>
      <w:r w:rsidR="00862C40">
        <w:t xml:space="preserve">района Республики Татарстан </w:t>
      </w:r>
    </w:p>
    <w:p w:rsidR="00862C40" w:rsidRDefault="00862C40" w:rsidP="004F7F68">
      <w:pPr>
        <w:spacing w:after="0" w:line="240" w:lineRule="auto"/>
        <w:ind w:left="0" w:right="0" w:firstLine="0"/>
        <w:jc w:val="left"/>
      </w:pPr>
      <w:r>
        <w:t>от 01.12.2014 № 985</w:t>
      </w:r>
    </w:p>
    <w:p w:rsidR="00862C40" w:rsidRDefault="00862C40" w:rsidP="00862C40">
      <w:pPr>
        <w:spacing w:after="0" w:line="240" w:lineRule="auto"/>
        <w:ind w:left="0" w:right="0" w:firstLine="709"/>
        <w:jc w:val="left"/>
      </w:pPr>
    </w:p>
    <w:p w:rsidR="00862C40" w:rsidRDefault="00862C40" w:rsidP="00862C40">
      <w:pPr>
        <w:spacing w:after="0" w:line="240" w:lineRule="auto"/>
        <w:ind w:left="0" w:right="0" w:firstLine="709"/>
        <w:jc w:val="left"/>
      </w:pPr>
    </w:p>
    <w:p w:rsidR="00862C40" w:rsidRDefault="00862C40" w:rsidP="004F7F68">
      <w:pPr>
        <w:spacing w:after="0" w:line="240" w:lineRule="auto"/>
        <w:ind w:left="0" w:right="0" w:firstLine="709"/>
      </w:pPr>
      <w:r>
        <w:t xml:space="preserve">В соответствии с Постановлением Кабинета Министров Республики Татарстан от </w:t>
      </w:r>
      <w:r w:rsidR="009645A9" w:rsidRPr="009645A9">
        <w:t xml:space="preserve">18.09.2023 </w:t>
      </w:r>
      <w:r w:rsidR="00CB332F">
        <w:t>№</w:t>
      </w:r>
      <w:r w:rsidR="009645A9" w:rsidRPr="009645A9">
        <w:t xml:space="preserve">1150 </w:t>
      </w:r>
      <w:r w:rsidR="00CB332F">
        <w:t>«</w:t>
      </w:r>
      <w:r w:rsidR="009645A9" w:rsidRPr="009645A9">
        <w:t xml:space="preserve">О внесении изменений в постановление Кабинета Министров Республики Татарстан от 19.07.2014 </w:t>
      </w:r>
      <w:r w:rsidR="00CB332F">
        <w:t>№</w:t>
      </w:r>
      <w:r w:rsidR="009645A9" w:rsidRPr="009645A9">
        <w:t xml:space="preserve">512 </w:t>
      </w:r>
      <w:r w:rsidR="00CB332F">
        <w:t>«</w:t>
      </w:r>
      <w:r w:rsidR="009645A9" w:rsidRPr="009645A9">
        <w:t xml:space="preserve">Об утверждении государственной программы </w:t>
      </w:r>
      <w:r w:rsidR="00CB332F">
        <w:t>«</w:t>
      </w:r>
      <w:r w:rsidR="009645A9" w:rsidRPr="009645A9">
        <w:t>Реализация антикоррупционной политики Республи</w:t>
      </w:r>
      <w:r w:rsidR="00CB332F">
        <w:t>ки Татарстан на 2015 - 2025 год</w:t>
      </w:r>
      <w:r>
        <w:t>», Исполнительный комитет Ютазинского муниципального района Республики Татарстан п</w:t>
      </w:r>
      <w:r w:rsidR="00CB332F">
        <w:t xml:space="preserve"> </w:t>
      </w:r>
      <w:r>
        <w:t>о</w:t>
      </w:r>
      <w:r w:rsidR="00CB332F">
        <w:t xml:space="preserve"> </w:t>
      </w:r>
      <w:r>
        <w:t>с</w:t>
      </w:r>
      <w:r w:rsidR="00CB332F">
        <w:t xml:space="preserve"> </w:t>
      </w:r>
      <w:proofErr w:type="gramStart"/>
      <w:r>
        <w:t>т</w:t>
      </w:r>
      <w:proofErr w:type="gramEnd"/>
      <w:r w:rsidR="00CB332F">
        <w:t xml:space="preserve"> </w:t>
      </w:r>
      <w:r>
        <w:t>а</w:t>
      </w:r>
      <w:r w:rsidR="00CB332F">
        <w:t xml:space="preserve"> </w:t>
      </w:r>
      <w:r>
        <w:t>н</w:t>
      </w:r>
      <w:r w:rsidR="00CB332F">
        <w:t xml:space="preserve"> </w:t>
      </w:r>
      <w:r>
        <w:t>о</w:t>
      </w:r>
      <w:r w:rsidR="00CB332F">
        <w:t xml:space="preserve"> </w:t>
      </w:r>
      <w:r>
        <w:t>в</w:t>
      </w:r>
      <w:r w:rsidR="00CB332F">
        <w:t xml:space="preserve"> </w:t>
      </w:r>
      <w:r>
        <w:t>л</w:t>
      </w:r>
      <w:r w:rsidR="00CB332F">
        <w:t xml:space="preserve"> </w:t>
      </w:r>
      <w:r>
        <w:t>я</w:t>
      </w:r>
      <w:r w:rsidR="00CB332F">
        <w:t xml:space="preserve"> </w:t>
      </w:r>
      <w:r>
        <w:t>е</w:t>
      </w:r>
      <w:r w:rsidR="00CB332F">
        <w:t xml:space="preserve"> </w:t>
      </w:r>
      <w:r>
        <w:t>т:</w:t>
      </w:r>
    </w:p>
    <w:p w:rsidR="00E8464E" w:rsidRDefault="00E8464E" w:rsidP="004F7F68">
      <w:pPr>
        <w:spacing w:after="0" w:line="240" w:lineRule="auto"/>
        <w:ind w:left="0" w:right="0" w:firstLine="709"/>
      </w:pPr>
    </w:p>
    <w:p w:rsidR="00862C40" w:rsidRDefault="00862C40" w:rsidP="00E8464E">
      <w:pPr>
        <w:numPr>
          <w:ilvl w:val="0"/>
          <w:numId w:val="1"/>
        </w:numPr>
        <w:spacing w:after="0" w:line="240" w:lineRule="auto"/>
        <w:ind w:left="0" w:right="0" w:firstLine="709"/>
      </w:pPr>
      <w:r>
        <w:t>Внести в муниципальную программу «Реализация антикоррупционной политики Ютазинского муниципального района на 2015-202</w:t>
      </w:r>
      <w:r w:rsidR="009645A9">
        <w:t>5</w:t>
      </w:r>
      <w:r>
        <w:t xml:space="preserve"> годы», утвержденную </w:t>
      </w:r>
      <w:r w:rsidR="00E8464E">
        <w:t>П</w:t>
      </w:r>
      <w:r>
        <w:t>остановлением Исполнительного комитета Ютазинского муниципального района Республики Татарстан от 01.12.2014 № 985 (с изменениями от 11.05.2016 № 440, от 06.08.2018 № 524, от 12.03.2019 № 262, от 23.09.2019 № 666, от 29.07.2020 № 558, от 30.07.2021 № 590, от 08.10.2021 № 799</w:t>
      </w:r>
      <w:r w:rsidR="009645A9">
        <w:t>, 28.07.2022 №590</w:t>
      </w:r>
      <w:r>
        <w:t>) (далее —</w:t>
      </w:r>
      <w:r w:rsidR="007C7720">
        <w:t xml:space="preserve"> Программа) следующие изменения:</w:t>
      </w:r>
    </w:p>
    <w:p w:rsidR="007C7720" w:rsidRDefault="007C7720" w:rsidP="00E8464E">
      <w:pPr>
        <w:pStyle w:val="a5"/>
        <w:numPr>
          <w:ilvl w:val="1"/>
          <w:numId w:val="3"/>
        </w:numPr>
        <w:spacing w:after="0" w:line="240" w:lineRule="auto"/>
        <w:ind w:left="0" w:right="0" w:firstLine="709"/>
      </w:pPr>
      <w:r>
        <w:t>В наименовании постановления слова «2015-2025 годы» заменить словами «2015-2026 годы»;</w:t>
      </w:r>
    </w:p>
    <w:p w:rsidR="007C7720" w:rsidRDefault="007C7720" w:rsidP="00E8464E">
      <w:pPr>
        <w:pStyle w:val="a5"/>
        <w:numPr>
          <w:ilvl w:val="1"/>
          <w:numId w:val="3"/>
        </w:numPr>
        <w:spacing w:after="0" w:line="240" w:lineRule="auto"/>
        <w:ind w:left="0" w:right="0" w:firstLine="709"/>
      </w:pPr>
      <w:r>
        <w:t>Муниципальную программу «Реализация антикоррупционной политики в Ютазинском муниципальном районе на 2015-2025 годы» изложить в нов</w:t>
      </w:r>
      <w:r w:rsidR="00E8464E">
        <w:t>ой редакции согласно приложению;</w:t>
      </w:r>
    </w:p>
    <w:p w:rsidR="00862C40" w:rsidRDefault="009645A9" w:rsidP="00E8464E">
      <w:pPr>
        <w:numPr>
          <w:ilvl w:val="0"/>
          <w:numId w:val="3"/>
        </w:numPr>
        <w:spacing w:after="0" w:line="240" w:lineRule="auto"/>
        <w:ind w:left="0" w:right="0" w:firstLine="709"/>
      </w:pPr>
      <w:r w:rsidRPr="009645A9">
        <w:t xml:space="preserve"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</w:t>
      </w:r>
      <w:r w:rsidRPr="009645A9">
        <w:lastRenderedPageBreak/>
        <w:t>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862C40" w:rsidRDefault="00862C40" w:rsidP="00E8464E">
      <w:pPr>
        <w:spacing w:after="0" w:line="240" w:lineRule="auto"/>
        <w:ind w:left="0" w:right="0" w:firstLine="709"/>
      </w:pPr>
      <w:r>
        <w:t>З. Настоящее постановление вступает в силу со дня его официального опубликования.</w:t>
      </w:r>
    </w:p>
    <w:p w:rsidR="00862C40" w:rsidRDefault="00862C40" w:rsidP="00E8464E">
      <w:pPr>
        <w:spacing w:after="0" w:line="240" w:lineRule="auto"/>
        <w:ind w:left="0" w:right="0" w:firstLine="709"/>
      </w:pPr>
      <w:r>
        <w:t xml:space="preserve">4. </w:t>
      </w:r>
      <w:r w:rsidR="00E8464E" w:rsidRPr="00493AB0">
        <w:rPr>
          <w:szCs w:val="28"/>
        </w:rPr>
        <w:t>Контроль за исполнением настоящего постановления оставляю за собой.</w:t>
      </w:r>
    </w:p>
    <w:p w:rsidR="004F7F68" w:rsidRDefault="004F7F68" w:rsidP="004F7F68">
      <w:pPr>
        <w:spacing w:after="0" w:line="240" w:lineRule="auto"/>
        <w:ind w:left="0" w:right="0" w:firstLine="709"/>
      </w:pPr>
    </w:p>
    <w:p w:rsidR="004F7F68" w:rsidRDefault="004F7F68" w:rsidP="004F7F68">
      <w:pPr>
        <w:spacing w:after="0" w:line="240" w:lineRule="auto"/>
        <w:ind w:left="0" w:right="0" w:firstLine="709"/>
      </w:pPr>
    </w:p>
    <w:p w:rsidR="00862C40" w:rsidRDefault="00862C40" w:rsidP="00B606E7">
      <w:pPr>
        <w:spacing w:after="0" w:line="240" w:lineRule="auto"/>
        <w:ind w:left="0" w:right="0" w:firstLine="0"/>
      </w:pPr>
      <w:r>
        <w:t>Руководитель</w:t>
      </w:r>
    </w:p>
    <w:p w:rsidR="00862C40" w:rsidRDefault="00862C40" w:rsidP="00B606E7">
      <w:pPr>
        <w:spacing w:after="0" w:line="240" w:lineRule="auto"/>
        <w:ind w:left="0" w:right="0" w:firstLine="0"/>
      </w:pPr>
      <w:r>
        <w:t>Исполнительного комитета</w:t>
      </w:r>
    </w:p>
    <w:p w:rsidR="00862C40" w:rsidRDefault="00862C40" w:rsidP="00B606E7">
      <w:pPr>
        <w:spacing w:after="0" w:line="240" w:lineRule="auto"/>
        <w:ind w:left="0" w:right="0" w:firstLine="0"/>
      </w:pPr>
      <w:r>
        <w:t>Ютазинского муниципального района</w:t>
      </w:r>
    </w:p>
    <w:p w:rsidR="00862C40" w:rsidRDefault="00862C40" w:rsidP="00B606E7">
      <w:pPr>
        <w:spacing w:after="0" w:line="240" w:lineRule="auto"/>
        <w:ind w:left="0" w:right="0" w:firstLine="0"/>
      </w:pPr>
      <w:r>
        <w:t xml:space="preserve">Республики Татарстан                                                    </w:t>
      </w:r>
      <w:r w:rsidR="00B606E7">
        <w:t xml:space="preserve">     </w:t>
      </w:r>
      <w:r>
        <w:t xml:space="preserve">                      СП. Самонина</w:t>
      </w:r>
    </w:p>
    <w:p w:rsidR="00862C40" w:rsidRDefault="00862C40" w:rsidP="004F7F68">
      <w:pPr>
        <w:spacing w:after="0" w:line="240" w:lineRule="auto"/>
        <w:ind w:left="0" w:right="0" w:firstLine="709"/>
        <w:rPr>
          <w:sz w:val="20"/>
        </w:rPr>
      </w:pPr>
    </w:p>
    <w:p w:rsidR="00862C40" w:rsidRDefault="00862C40" w:rsidP="00862C40">
      <w:pPr>
        <w:spacing w:after="0" w:line="240" w:lineRule="auto"/>
        <w:ind w:left="0" w:right="0" w:firstLine="709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B606E7" w:rsidRDefault="00B606E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862C40" w:rsidRDefault="00B606E7" w:rsidP="00B606E7">
      <w:pPr>
        <w:spacing w:after="0" w:line="240" w:lineRule="auto"/>
        <w:ind w:left="0" w:right="0" w:firstLine="0"/>
        <w:jc w:val="left"/>
      </w:pPr>
      <w:r>
        <w:rPr>
          <w:sz w:val="20"/>
        </w:rPr>
        <w:t>Р.Ф. Нигматуллин</w:t>
      </w:r>
    </w:p>
    <w:p w:rsidR="00862C40" w:rsidRDefault="00862C40" w:rsidP="00B606E7">
      <w:pPr>
        <w:spacing w:after="0" w:line="240" w:lineRule="auto"/>
        <w:ind w:left="0" w:right="0" w:firstLine="0"/>
        <w:jc w:val="left"/>
        <w:rPr>
          <w:sz w:val="20"/>
        </w:rPr>
      </w:pPr>
      <w:r>
        <w:rPr>
          <w:sz w:val="20"/>
        </w:rPr>
        <w:t>8 (85593) 2-</w:t>
      </w:r>
      <w:r w:rsidR="00B606E7">
        <w:rPr>
          <w:sz w:val="20"/>
        </w:rPr>
        <w:t>42-15</w:t>
      </w:r>
    </w:p>
    <w:p w:rsidR="001507B7" w:rsidRDefault="001507B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1507B7" w:rsidRDefault="001507B7" w:rsidP="00B606E7">
      <w:pPr>
        <w:spacing w:after="0" w:line="240" w:lineRule="auto"/>
        <w:ind w:left="0" w:right="0" w:firstLine="0"/>
        <w:jc w:val="left"/>
        <w:rPr>
          <w:sz w:val="20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5670" w:right="0" w:firstLine="284"/>
        <w:outlineLvl w:val="0"/>
        <w:rPr>
          <w:color w:val="auto"/>
          <w:sz w:val="24"/>
          <w:szCs w:val="24"/>
        </w:rPr>
      </w:pPr>
      <w:r w:rsidRPr="001507B7">
        <w:rPr>
          <w:color w:val="auto"/>
          <w:sz w:val="24"/>
          <w:szCs w:val="24"/>
        </w:rPr>
        <w:lastRenderedPageBreak/>
        <w:t xml:space="preserve">Приложение 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5670" w:right="0" w:firstLine="284"/>
        <w:rPr>
          <w:color w:val="auto"/>
          <w:sz w:val="24"/>
          <w:szCs w:val="24"/>
        </w:rPr>
      </w:pPr>
      <w:r w:rsidRPr="001507B7">
        <w:rPr>
          <w:color w:val="auto"/>
          <w:sz w:val="24"/>
          <w:szCs w:val="24"/>
        </w:rPr>
        <w:t xml:space="preserve">к постановлению 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5670" w:right="0" w:firstLine="284"/>
        <w:rPr>
          <w:color w:val="auto"/>
          <w:sz w:val="24"/>
          <w:szCs w:val="24"/>
        </w:rPr>
      </w:pPr>
      <w:r w:rsidRPr="001507B7">
        <w:rPr>
          <w:color w:val="auto"/>
          <w:sz w:val="24"/>
          <w:szCs w:val="24"/>
        </w:rPr>
        <w:t xml:space="preserve">Исполнительного комитета 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5670" w:right="0" w:firstLine="284"/>
        <w:rPr>
          <w:color w:val="auto"/>
          <w:sz w:val="24"/>
          <w:szCs w:val="24"/>
        </w:rPr>
      </w:pPr>
      <w:r w:rsidRPr="001507B7">
        <w:rPr>
          <w:color w:val="auto"/>
          <w:sz w:val="24"/>
          <w:szCs w:val="24"/>
        </w:rPr>
        <w:t>Ютазинского муниципального района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5670" w:right="0" w:firstLine="284"/>
        <w:rPr>
          <w:color w:val="auto"/>
          <w:sz w:val="24"/>
          <w:szCs w:val="24"/>
        </w:rPr>
      </w:pPr>
      <w:r w:rsidRPr="001507B7">
        <w:rPr>
          <w:color w:val="auto"/>
          <w:sz w:val="24"/>
          <w:szCs w:val="24"/>
        </w:rPr>
        <w:t>№     от         .02.2024 г.</w:t>
      </w:r>
    </w:p>
    <w:p w:rsidR="001507B7" w:rsidRPr="001507B7" w:rsidRDefault="001507B7" w:rsidP="001507B7">
      <w:pPr>
        <w:widowControl w:val="0"/>
        <w:tabs>
          <w:tab w:val="left" w:pos="7860"/>
        </w:tabs>
        <w:autoSpaceDE w:val="0"/>
        <w:autoSpaceDN w:val="0"/>
        <w:adjustRightInd w:val="0"/>
        <w:spacing w:after="0" w:line="240" w:lineRule="auto"/>
        <w:ind w:left="0" w:right="0" w:firstLine="0"/>
        <w:rPr>
          <w:b/>
          <w:color w:val="auto"/>
          <w:sz w:val="24"/>
          <w:szCs w:val="24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bookmarkStart w:id="1" w:name="_Hlk156980543"/>
      <w:r w:rsidRPr="001507B7">
        <w:rPr>
          <w:b/>
          <w:bCs/>
          <w:color w:val="auto"/>
          <w:sz w:val="24"/>
          <w:szCs w:val="24"/>
        </w:rPr>
        <w:t>МУНИЦИПАЛЬНАЯ ПРОГРАММА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1507B7">
        <w:rPr>
          <w:b/>
          <w:bCs/>
          <w:color w:val="auto"/>
          <w:sz w:val="24"/>
          <w:szCs w:val="24"/>
        </w:rPr>
        <w:t xml:space="preserve">«РЕАЛИЗАЦИЯ АНТИКОРРУПЦИОННОЙ ПОЛИТИКИ 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1507B7">
        <w:rPr>
          <w:b/>
          <w:bCs/>
          <w:color w:val="auto"/>
          <w:sz w:val="24"/>
          <w:szCs w:val="24"/>
        </w:rPr>
        <w:t>ЮТАЗИНСКОГО МУНИЦИПАЛЬНОГО РАЙОНА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1507B7">
        <w:rPr>
          <w:b/>
          <w:bCs/>
          <w:color w:val="auto"/>
          <w:sz w:val="24"/>
          <w:szCs w:val="24"/>
        </w:rPr>
        <w:t>НА 2015-2026 ГОДЫ»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color w:val="auto"/>
          <w:sz w:val="24"/>
          <w:szCs w:val="24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color w:val="auto"/>
          <w:szCs w:val="28"/>
        </w:rPr>
      </w:pPr>
      <w:bookmarkStart w:id="2" w:name="Par36"/>
      <w:bookmarkEnd w:id="1"/>
      <w:bookmarkEnd w:id="2"/>
      <w:r w:rsidRPr="001507B7">
        <w:rPr>
          <w:color w:val="auto"/>
          <w:szCs w:val="28"/>
        </w:rPr>
        <w:t>Паспорт Программы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4"/>
          <w:szCs w:val="24"/>
        </w:rPr>
      </w:pPr>
    </w:p>
    <w:tbl>
      <w:tblPr>
        <w:tblW w:w="1040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570"/>
      </w:tblGrid>
      <w:tr w:rsidR="001507B7" w:rsidRPr="001507B7" w:rsidTr="003627F3">
        <w:trPr>
          <w:trHeight w:val="400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Наименование    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Программы       </w:t>
            </w:r>
          </w:p>
        </w:tc>
        <w:tc>
          <w:tcPr>
            <w:tcW w:w="7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Муниципальная программа «Реализация антикоррупционной политики Ютазинского муниципального района на 2015-2026 годы»</w:t>
            </w:r>
          </w:p>
        </w:tc>
      </w:tr>
      <w:tr w:rsidR="001507B7" w:rsidRPr="001507B7" w:rsidTr="003627F3">
        <w:trPr>
          <w:trHeight w:val="400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Заказчик 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Программы</w:t>
            </w:r>
          </w:p>
        </w:tc>
        <w:tc>
          <w:tcPr>
            <w:tcW w:w="7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Глава Ютазинского муниципального района,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Исполнительный комитет Ютазинского муниципального района</w:t>
            </w:r>
          </w:p>
        </w:tc>
      </w:tr>
      <w:tr w:rsidR="001507B7" w:rsidRPr="001507B7" w:rsidTr="003627F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Основные разработчики    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Программы       </w:t>
            </w:r>
          </w:p>
        </w:tc>
        <w:tc>
          <w:tcPr>
            <w:tcW w:w="7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Комиссия по координации работы по противодействию коррупции в Ютазинском муниципальном районе</w:t>
            </w:r>
          </w:p>
        </w:tc>
      </w:tr>
      <w:tr w:rsidR="001507B7" w:rsidRPr="001507B7" w:rsidTr="003627F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Цель</w:t>
            </w:r>
          </w:p>
          <w:p w:rsidR="001507B7" w:rsidRPr="001507B7" w:rsidRDefault="001507B7" w:rsidP="001507B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Программы  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Выявление и устранение причин коррупции (профилактика коррупции) в Ютазинском муниципальном районе (далее район), создание условий, препятствующих коррупции, формирование в обществе нетерпимого отношения к коррупции</w:t>
            </w:r>
          </w:p>
        </w:tc>
      </w:tr>
      <w:tr w:rsidR="001507B7" w:rsidRPr="001507B7" w:rsidTr="003627F3">
        <w:trPr>
          <w:trHeight w:val="600"/>
          <w:tblCellSpacing w:w="5" w:type="nil"/>
        </w:trPr>
        <w:tc>
          <w:tcPr>
            <w:tcW w:w="2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Задачи   </w:t>
            </w:r>
          </w:p>
          <w:p w:rsidR="001507B7" w:rsidRPr="001507B7" w:rsidRDefault="001507B7" w:rsidP="001507B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Программы  </w:t>
            </w:r>
          </w:p>
          <w:p w:rsidR="001507B7" w:rsidRPr="001507B7" w:rsidRDefault="001507B7" w:rsidP="001507B7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 совершенствование инструментов и механизмов, в том числе правовых и организационных, противодействия коррупции;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-последовательное снижение административного давления на предпринимательство (бизнес-структуры);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-повышение эффективности взаимодействия органов местного самоуправления с правоохранительными органами;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-усиление мер по минимизации бытовой коррупции.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-обеспечение открытости, доступности для населения деятельности органов публичной власти в Ютазинском муниципальном районе, укрепление их связи с гражданским обществом, стимулирование антикоррупционной активности общественности;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-обеспечение открытости, добросовестной конкуренции и объективности при осуществлении закупок товаров, работ, услуг для обеспечения   муниципальных нужд.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-проведение оценки состояния коррупции в Ютазинском муниципальном районе;</w:t>
            </w:r>
          </w:p>
          <w:p w:rsidR="001507B7" w:rsidRPr="001507B7" w:rsidRDefault="001507B7" w:rsidP="001507B7">
            <w:pPr>
              <w:widowControl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-привлечение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      </w:r>
          </w:p>
          <w:p w:rsidR="001507B7" w:rsidRPr="001507B7" w:rsidRDefault="001507B7" w:rsidP="001507B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-формирование у граждан отрицательного отношения к коррупции</w:t>
            </w:r>
          </w:p>
        </w:tc>
      </w:tr>
      <w:tr w:rsidR="001507B7" w:rsidRPr="001507B7" w:rsidTr="003627F3">
        <w:trPr>
          <w:trHeight w:val="600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lastRenderedPageBreak/>
              <w:t>Сроки реализации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 xml:space="preserve">Программы       </w:t>
            </w:r>
          </w:p>
        </w:tc>
        <w:tc>
          <w:tcPr>
            <w:tcW w:w="7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spacing w:after="0" w:line="245" w:lineRule="auto"/>
              <w:ind w:left="0" w:right="0" w:firstLine="0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Arial Unicode MS"/>
                <w:color w:val="auto"/>
                <w:sz w:val="24"/>
                <w:szCs w:val="24"/>
                <w:lang w:val="en-US" w:eastAsia="en-US"/>
              </w:rPr>
              <w:t>I</w:t>
            </w:r>
            <w:r w:rsidRPr="001507B7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 xml:space="preserve"> этап: 2015 – 2023 годы;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rFonts w:eastAsia="Arial Unicode MS"/>
                <w:color w:val="auto"/>
                <w:sz w:val="24"/>
                <w:szCs w:val="24"/>
                <w:lang w:val="en-US" w:eastAsia="en-US"/>
              </w:rPr>
              <w:t>II</w:t>
            </w:r>
            <w:r w:rsidRPr="001507B7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 xml:space="preserve"> этап: 2024 – 2026 годы</w:t>
            </w:r>
          </w:p>
        </w:tc>
      </w:tr>
      <w:tr w:rsidR="001507B7" w:rsidRPr="001507B7" w:rsidTr="003627F3">
        <w:trPr>
          <w:trHeight w:val="60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color w:val="auto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Бюджет Ютазинского муниципального района, текущее финансирование органов местного самоуправления Ютазинского муниципального района и муниципальных учреждений.</w:t>
            </w:r>
          </w:p>
          <w:p w:rsidR="001507B7" w:rsidRPr="001507B7" w:rsidRDefault="001507B7" w:rsidP="001507B7">
            <w:pPr>
              <w:widowControl w:val="0"/>
              <w:spacing w:after="0" w:line="245" w:lineRule="auto"/>
              <w:ind w:left="0" w:right="0" w:firstLine="0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Arial Unicode MS"/>
                <w:color w:val="auto"/>
                <w:sz w:val="24"/>
                <w:szCs w:val="24"/>
                <w:lang w:val="en-US" w:eastAsia="en-US"/>
              </w:rPr>
              <w:t>I</w:t>
            </w:r>
            <w:r w:rsidRPr="001507B7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 xml:space="preserve"> этап: 414,7 тыс. руб.</w:t>
            </w:r>
          </w:p>
          <w:tbl>
            <w:tblPr>
              <w:tblStyle w:val="TableGrid1"/>
              <w:tblW w:w="6982" w:type="dxa"/>
              <w:tblInd w:w="89" w:type="dxa"/>
              <w:tblLayout w:type="fixed"/>
              <w:tblCellMar>
                <w:top w:w="10" w:type="dxa"/>
                <w:left w:w="3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5528"/>
            </w:tblGrid>
            <w:tr w:rsidR="001507B7" w:rsidRPr="001507B7" w:rsidTr="003627F3">
              <w:trPr>
                <w:trHeight w:val="574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Средства местного бюджета Ютазинского муниципального района РТ (тыс. руб.)</w:t>
                  </w:r>
                </w:p>
              </w:tc>
            </w:tr>
            <w:tr w:rsidR="001507B7" w:rsidRPr="001507B7" w:rsidTr="003627F3">
              <w:trPr>
                <w:trHeight w:val="290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64,7</w:t>
                  </w:r>
                </w:p>
              </w:tc>
            </w:tr>
            <w:tr w:rsidR="001507B7" w:rsidRPr="001507B7" w:rsidTr="003627F3">
              <w:trPr>
                <w:trHeight w:val="287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59,5</w:t>
                  </w:r>
                </w:p>
              </w:tc>
            </w:tr>
            <w:tr w:rsidR="001507B7" w:rsidRPr="001507B7" w:rsidTr="003627F3">
              <w:trPr>
                <w:trHeight w:val="293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64,9</w:t>
                  </w:r>
                </w:p>
              </w:tc>
            </w:tr>
            <w:tr w:rsidR="001507B7" w:rsidRPr="001507B7" w:rsidTr="003627F3">
              <w:trPr>
                <w:trHeight w:val="291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99,4</w:t>
                  </w:r>
                </w:p>
              </w:tc>
            </w:tr>
            <w:tr w:rsidR="001507B7" w:rsidRPr="001507B7" w:rsidTr="003627F3">
              <w:trPr>
                <w:trHeight w:val="287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86,2</w:t>
                  </w:r>
                </w:p>
              </w:tc>
            </w:tr>
            <w:tr w:rsidR="001507B7" w:rsidRPr="001507B7" w:rsidTr="003627F3">
              <w:trPr>
                <w:trHeight w:val="303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10,0</w:t>
                  </w:r>
                </w:p>
              </w:tc>
            </w:tr>
            <w:tr w:rsidR="001507B7" w:rsidRPr="001507B7" w:rsidTr="003627F3">
              <w:trPr>
                <w:trHeight w:val="293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10,0</w:t>
                  </w:r>
                </w:p>
              </w:tc>
            </w:tr>
            <w:tr w:rsidR="001507B7" w:rsidRPr="001507B7" w:rsidTr="003627F3">
              <w:trPr>
                <w:trHeight w:val="290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10,0</w:t>
                  </w:r>
                </w:p>
              </w:tc>
            </w:tr>
            <w:tr w:rsidR="001507B7" w:rsidRPr="001507B7" w:rsidTr="003627F3">
              <w:trPr>
                <w:trHeight w:val="290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10,0</w:t>
                  </w:r>
                </w:p>
              </w:tc>
            </w:tr>
            <w:tr w:rsidR="001507B7" w:rsidRPr="001507B7" w:rsidTr="003627F3">
              <w:trPr>
                <w:trHeight w:val="286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  <w:t>414,7</w:t>
                  </w:r>
                </w:p>
              </w:tc>
            </w:tr>
          </w:tbl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Arial Unicode MS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Arial Unicode MS"/>
                <w:color w:val="auto"/>
                <w:sz w:val="24"/>
                <w:szCs w:val="24"/>
                <w:lang w:val="en-US" w:eastAsia="en-US"/>
              </w:rPr>
              <w:t>II</w:t>
            </w:r>
            <w:r w:rsidRPr="001507B7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 xml:space="preserve"> этап: 30 </w:t>
            </w:r>
            <w:proofErr w:type="spellStart"/>
            <w:r w:rsidRPr="001507B7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тыс.руб</w:t>
            </w:r>
            <w:proofErr w:type="spellEnd"/>
            <w:r w:rsidRPr="001507B7">
              <w:rPr>
                <w:rFonts w:eastAsia="Arial Unicode MS"/>
                <w:color w:val="auto"/>
                <w:sz w:val="24"/>
                <w:szCs w:val="24"/>
                <w:lang w:eastAsia="en-US"/>
              </w:rPr>
              <w:t>.</w:t>
            </w:r>
          </w:p>
          <w:tbl>
            <w:tblPr>
              <w:tblStyle w:val="TableGrid1"/>
              <w:tblW w:w="6982" w:type="dxa"/>
              <w:tblInd w:w="89" w:type="dxa"/>
              <w:tblLayout w:type="fixed"/>
              <w:tblCellMar>
                <w:top w:w="10" w:type="dxa"/>
                <w:left w:w="3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5528"/>
            </w:tblGrid>
            <w:tr w:rsidR="001507B7" w:rsidRPr="001507B7" w:rsidTr="003627F3">
              <w:trPr>
                <w:trHeight w:val="574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Средства местного бюджета Ютазинского муниципального района РТ (тыс. руб.)</w:t>
                  </w:r>
                </w:p>
              </w:tc>
            </w:tr>
            <w:tr w:rsidR="001507B7" w:rsidRPr="001507B7" w:rsidTr="003627F3">
              <w:trPr>
                <w:trHeight w:val="290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10,0</w:t>
                  </w:r>
                </w:p>
              </w:tc>
            </w:tr>
            <w:tr w:rsidR="001507B7" w:rsidRPr="001507B7" w:rsidTr="003627F3">
              <w:trPr>
                <w:trHeight w:val="287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10,0</w:t>
                  </w:r>
                </w:p>
              </w:tc>
            </w:tr>
            <w:tr w:rsidR="001507B7" w:rsidRPr="001507B7" w:rsidTr="003627F3">
              <w:trPr>
                <w:trHeight w:val="293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color w:val="auto"/>
                      <w:sz w:val="24"/>
                      <w:szCs w:val="24"/>
                    </w:rPr>
                    <w:t>10,0</w:t>
                  </w:r>
                </w:p>
              </w:tc>
            </w:tr>
            <w:tr w:rsidR="001507B7" w:rsidRPr="001507B7" w:rsidTr="003627F3">
              <w:trPr>
                <w:trHeight w:val="293"/>
              </w:trPr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0"/>
                    <w:jc w:val="left"/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5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507B7" w:rsidRPr="001507B7" w:rsidRDefault="001507B7" w:rsidP="001507B7">
                  <w:pPr>
                    <w:spacing w:after="0" w:line="240" w:lineRule="auto"/>
                    <w:ind w:left="0" w:right="0" w:firstLine="709"/>
                    <w:jc w:val="left"/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</w:pPr>
                  <w:r w:rsidRPr="001507B7">
                    <w:rPr>
                      <w:rFonts w:eastAsiaTheme="minorEastAsia"/>
                      <w:b/>
                      <w:color w:val="auto"/>
                      <w:sz w:val="24"/>
                      <w:szCs w:val="24"/>
                    </w:rPr>
                    <w:t>30,0</w:t>
                  </w:r>
                </w:p>
              </w:tc>
            </w:tr>
          </w:tbl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Ютазинского муниципального района Республики Татарстан</w:t>
            </w:r>
          </w:p>
        </w:tc>
      </w:tr>
      <w:tr w:rsidR="001507B7" w:rsidRPr="001507B7" w:rsidTr="003627F3">
        <w:trPr>
          <w:trHeight w:val="405"/>
          <w:tblCellSpacing w:w="5" w:type="nil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1507B7">
              <w:rPr>
                <w:sz w:val="24"/>
                <w:szCs w:val="24"/>
              </w:rPr>
              <w:t>Связь с национальными целями развития Российской Федерации, целями Стратегии социально-экономическо-</w:t>
            </w:r>
            <w:proofErr w:type="spellStart"/>
            <w:r w:rsidRPr="001507B7">
              <w:rPr>
                <w:sz w:val="24"/>
                <w:szCs w:val="24"/>
              </w:rPr>
              <w:t>го</w:t>
            </w:r>
            <w:proofErr w:type="spellEnd"/>
            <w:r w:rsidRPr="001507B7">
              <w:rPr>
                <w:sz w:val="24"/>
                <w:szCs w:val="24"/>
              </w:rPr>
              <w:t xml:space="preserve"> развития Республики Татарстан до 2030 года, утвержденной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Стратегия-2030),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7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Стратегия национальной безопасности Российской Федерации, утвержденная Указом Президента Российской Федерации от 2 июля 2021 года № 400 «О Стратегии национальной безопасности Российской Федерации»;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Национальный план противодействия коррупции на 2021 – 2024 годы, утвержденный Указом Президента Российской Федерации от 16 августа 2021 года № 478 «О Национальном плане противодействия коррупции на 2021 – 2024 годы»;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Программа по антикоррупционному просвещению населения на 2021 – 2024 годы, утвержденная распоряжением Министерства науки и высшего образования Российской Федерации от 14 декабря 2021 г. № 475-р;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государственная программа Республики Татарстан «Развитие государственной гражданской службы Республики Татарстан и муниципальной службы в Республике Татарстан»</w:t>
            </w:r>
          </w:p>
          <w:p w:rsidR="001507B7" w:rsidRPr="001507B7" w:rsidRDefault="001507B7" w:rsidP="0015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государственная программа Республики Татарстан «Реализация антикоррупционной политики Республики Татарстан»</w:t>
            </w:r>
          </w:p>
        </w:tc>
      </w:tr>
    </w:tbl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lastRenderedPageBreak/>
        <w:t>I. ОБЩАЯ ХАРАКТЕРИСТИКА ПРОГРАММЫ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 В связи с этим последние годы характеризуются активизацией в Республике Татарстан и, соответственно, в Ютазинском муниципальном районе мер по противодействию коррупции, совершенствованием нормотворческой и правоприменительной работы на всех уровнях.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 xml:space="preserve">Настоящая Программа разработана во исполнение </w:t>
      </w:r>
      <w:hyperlink r:id="rId5" w:history="1">
        <w:r w:rsidRPr="001507B7">
          <w:rPr>
            <w:rFonts w:eastAsia="Calibri"/>
            <w:color w:val="auto"/>
            <w:szCs w:val="28"/>
            <w:lang w:eastAsia="en-US"/>
          </w:rPr>
          <w:t>статьи 9</w:t>
        </w:r>
      </w:hyperlink>
      <w:r w:rsidRPr="001507B7">
        <w:rPr>
          <w:rFonts w:eastAsia="Calibri"/>
          <w:color w:val="auto"/>
          <w:szCs w:val="28"/>
          <w:lang w:eastAsia="en-US"/>
        </w:rPr>
        <w:t xml:space="preserve"> Закона Республики Татарстан от 4 мая 2006 года № 34-ЗРТ «О противодействии коррупции в Республике Татарстан» с учетом государственной программы Республики Татарстан «Реализация антикоррупционной политики Республики Татарстан».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Программа концептуально связана с системой мер противодействия коррупции, реализуемых на федеральном и республиканском уровнях, и создает предпосылки использования программно-целевого метода в организации антикоррупционной работы на муниципальном уровне.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bookmarkStart w:id="3" w:name="Par125"/>
      <w:bookmarkEnd w:id="3"/>
      <w:r w:rsidRPr="001507B7">
        <w:rPr>
          <w:rFonts w:eastAsia="Calibri"/>
          <w:color w:val="auto"/>
          <w:szCs w:val="28"/>
          <w:lang w:eastAsia="en-US"/>
        </w:rPr>
        <w:t xml:space="preserve">II. ПРИОРИТЕТЫ, ЦЕЛИ И ОСНОВНЫЕ ЗАДАЧИ ПРОГРАММЫ. 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 xml:space="preserve">ОПИСАНИЕ ОЖИДАЕМЫХ КОНЕЧНЫХ РЕЗУЛЬТАТОВ ПРОГРАММЫ, 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СРОКИ И ЭТАПЫ ЕЕ РЕАЛИЗАЦИИ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Приоритеты Программы соответствуют Стратегии социально-экономического развития Республики Татарстан до 2030 года, утвержденной Законом Республики Татарстан от 17 июня 2024 года № 40-ЗРТ «Об утверждении Стратегии социально-экономического развития Республики Татарстан до 2030 года» (далее – Стратегия-2030), Стратегии национальной безопасности Российской Федерации, утвержденной Указом Президента Российской Федерации от 2 июля 2021 года № 400 «О Стратегии национальной безопасности Российской Федерации» (далее – Стратегия национальной безопасности Российской Федерации), Национальному плану противодействия коррупции на 2021 – 2024 годы, утвержденному Указом Президента Российской Федерации от 16 августа 2021 года № 478 «О Национальном плане противодействия коррупции на 2021 – 2024 годы».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 xml:space="preserve">Программа направлена на выявление и устранение причин коррупции (профилактику коррупции), создание условий, препятствующих коррупции, формирование в обществе нетерпимого отношения к коррупции. 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Целями Программы являются: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Цель 1: выявление и устранение причин коррупции (профилактика коррупции), которая характеризуется обеспечением 100-процентного охвата органов местного самоуправления, в которых приняты организационные и правовые меры противодействия коррупции, в том числе внутренний контроль и антикоррупционный механизм в кадровой политике.</w:t>
      </w:r>
    </w:p>
    <w:p w:rsidR="001507B7" w:rsidRPr="001507B7" w:rsidRDefault="001507B7" w:rsidP="001507B7">
      <w:pPr>
        <w:widowControl w:val="0"/>
        <w:spacing w:after="0" w:line="235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 xml:space="preserve">Цель 2: создание условий, препятствующих коррупции, которая </w:t>
      </w:r>
      <w:r w:rsidRPr="001507B7">
        <w:rPr>
          <w:rFonts w:eastAsia="Calibri"/>
          <w:color w:val="auto"/>
          <w:szCs w:val="28"/>
          <w:lang w:eastAsia="en-US"/>
        </w:rPr>
        <w:lastRenderedPageBreak/>
        <w:t>характеризуется достижением следующих показателей: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- увеличение доли законодательных и иных нормативных правовых актов, а также проектов нормативных правовых актов, подвергнутых антикоррупционной экспертизе;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- увеличение доли муниципальных служащих с которыми проведены антикоррупционные мероприятия.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Цель 3: формирование в обществе нетерпимого отношения к коррупции, которая характеризуется увеличением доли граждан из числа попавших в коррупционную ситуацию, которые отказались вступать в коррупционную сделку.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Для достижения цели «Выявление и устранение причин коррупции (профилактика коррупции)» решаются следующие задачи: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совершенствование инструментов и механизмов, в том числе правовых и организационных, противодействия коррупции;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последовательное снижение административного давления на предпринимательство (бизнес-структуры);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повышение эффективности взаимодействия органов местного самоуправления с правоохранительными органами;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усиление мер по минимизации бытовой коррупции.</w:t>
      </w:r>
    </w:p>
    <w:p w:rsidR="001507B7" w:rsidRPr="001507B7" w:rsidRDefault="001507B7" w:rsidP="001507B7">
      <w:pPr>
        <w:widowControl w:val="0"/>
        <w:spacing w:after="0" w:line="242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Для достижения цели «Создание условий, препятствующих коррупции» решаются следующие задачи: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экспертизы;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обеспечение открытости, доступности для населения деятельности органов публичной власти, укрепление их связи с гражданским обществом, стимулирование антикоррупционной активности общественности;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Для достижения цели «Формирование в обществе нетерпимого отношения к коррупции» решаются следующие задачи: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проведение оценки состояния коррупции в Ютазинском муниципальном районе;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актов;</w:t>
      </w:r>
    </w:p>
    <w:p w:rsidR="001507B7" w:rsidRPr="001507B7" w:rsidRDefault="001507B7" w:rsidP="001507B7">
      <w:pPr>
        <w:widowControl w:val="0"/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формирование у граждан отрицательного отношения к коррупции.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По итогам реализации Программы ожидается достижение к концу 2026 года следующих результатов: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 xml:space="preserve">доля органов местного самоуправления Ютазинского муниципального района, внедривших внутренний контроль и антикоррупционный механизм в кадровую </w:t>
      </w:r>
      <w:r w:rsidRPr="001507B7">
        <w:rPr>
          <w:rFonts w:eastAsia="Calibri"/>
          <w:color w:val="auto"/>
          <w:szCs w:val="28"/>
          <w:lang w:eastAsia="en-US"/>
        </w:rPr>
        <w:lastRenderedPageBreak/>
        <w:t>политику, достигнет 100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муниципальных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муниципальное задание на организацию социологических опросов будет выполнено на 100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муниципальных служащих, прошедших повышение квалификации, составит не менее 33 процентов ежегодно;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методическими материалами по вопросам совершенствования деятельности по противодействию коррупции будет обеспечено 100 процентов органов местного самоуправления;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муниципальных организаций, с которыми проведены антикоррупционные мероприятия, составит не менее 50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уровень удовлетворенности граждан качеством предоставления муниципальных услуг составит не менее 90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граждан, имеющих доступ к получению муниципальных услуг по принципу «одного окна» по месту пребывания, в том числе в многофункциональном центре предоставления муниципальных услуг, составит не менее 90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органов местного самоуправления Ютазинского муниципального района, обеспечивающих наполнение информацией официального сайта Ютазинского муниципального района составит 100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органов местного самоуправления Ютазинского муниципального района, обеспечивших прозрачность деятельности в сфере организации и проведения закупок товаров, работ, услуг для обеспечения муниципальных нужд, составит 100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полнота реализации контрольных проверок, предусмотренных Программой, составит не менее 100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жителей Ютазинского муниципального района, вступающих в коррупционную сделку из-за отсутствия времени или возможностей для решения своей проблемы (по данным социологических исследований, проводимых Комитетом Республики Татарстан по социально-экономическому мониторингу), составит не более 21,5 процента;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 Ютазинского муниципального района, составит не менее 100 процентов;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мероприятия, направленные на повышение престижа муниципальной службы, будут проводиться ежегодно.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 xml:space="preserve">Сроки реализации Программы: 2024 - 2026 годы. </w:t>
      </w:r>
    </w:p>
    <w:p w:rsidR="001507B7" w:rsidRPr="001507B7" w:rsidRDefault="001507B7" w:rsidP="001507B7">
      <w:pPr>
        <w:widowControl w:val="0"/>
        <w:spacing w:after="0" w:line="245" w:lineRule="auto"/>
        <w:ind w:left="0" w:right="0" w:firstLine="0"/>
        <w:rPr>
          <w:rFonts w:eastAsia="Arial Unicode MS"/>
          <w:color w:val="auto"/>
          <w:szCs w:val="28"/>
          <w:lang w:eastAsia="en-US"/>
        </w:rPr>
      </w:pPr>
      <w:r w:rsidRPr="001507B7">
        <w:rPr>
          <w:rFonts w:eastAsia="Arial Unicode MS"/>
          <w:color w:val="auto"/>
          <w:szCs w:val="28"/>
          <w:lang w:val="en-US" w:eastAsia="en-US"/>
        </w:rPr>
        <w:t>I</w:t>
      </w:r>
      <w:r w:rsidRPr="001507B7">
        <w:rPr>
          <w:rFonts w:eastAsia="Arial Unicode MS"/>
          <w:color w:val="auto"/>
          <w:szCs w:val="28"/>
          <w:lang w:eastAsia="en-US"/>
        </w:rPr>
        <w:t xml:space="preserve"> этап: 2015 – 2023 годы;</w:t>
      </w:r>
    </w:p>
    <w:p w:rsidR="001507B7" w:rsidRPr="001507B7" w:rsidRDefault="001507B7" w:rsidP="001507B7">
      <w:pPr>
        <w:widowControl w:val="0"/>
        <w:spacing w:after="0" w:line="245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Arial Unicode MS"/>
          <w:color w:val="auto"/>
          <w:szCs w:val="28"/>
          <w:lang w:val="en-US" w:eastAsia="en-US"/>
        </w:rPr>
        <w:t>II</w:t>
      </w:r>
      <w:r w:rsidRPr="001507B7">
        <w:rPr>
          <w:rFonts w:eastAsia="Arial Unicode MS"/>
          <w:color w:val="auto"/>
          <w:szCs w:val="28"/>
          <w:lang w:eastAsia="en-US"/>
        </w:rPr>
        <w:t xml:space="preserve"> этап: 2024 – 2026 годы</w:t>
      </w:r>
      <w:r w:rsidRPr="001507B7">
        <w:rPr>
          <w:rFonts w:eastAsia="Calibri"/>
          <w:color w:val="auto"/>
          <w:szCs w:val="28"/>
          <w:lang w:eastAsia="en-US"/>
        </w:rPr>
        <w:t>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lastRenderedPageBreak/>
        <w:t xml:space="preserve">Основные цели, задачи, индикаторы оценки результатов, а также объемы финансирования мероприятий, предусмотренных Программой, представлены в </w:t>
      </w:r>
      <w:hyperlink w:anchor="Par224" w:history="1">
        <w:r w:rsidRPr="001507B7">
          <w:rPr>
            <w:rFonts w:eastAsia="Calibri"/>
            <w:color w:val="auto"/>
            <w:szCs w:val="28"/>
            <w:lang w:eastAsia="en-US"/>
          </w:rPr>
          <w:t>приложении</w:t>
        </w:r>
      </w:hyperlink>
      <w:r w:rsidRPr="001507B7">
        <w:rPr>
          <w:rFonts w:eastAsia="Calibri"/>
          <w:color w:val="auto"/>
          <w:szCs w:val="28"/>
          <w:lang w:eastAsia="en-US"/>
        </w:rPr>
        <w:t xml:space="preserve"> к Программе.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bookmarkStart w:id="4" w:name="Par161"/>
      <w:bookmarkEnd w:id="4"/>
      <w:r w:rsidRPr="001507B7">
        <w:rPr>
          <w:rFonts w:eastAsia="Calibri"/>
          <w:color w:val="auto"/>
          <w:szCs w:val="28"/>
          <w:lang w:eastAsia="en-US"/>
        </w:rPr>
        <w:t>III. ОБОСНОВАНИЕ РЕСУРСНОГО ОБЕСПЕЧЕНИЯ ПРОГРАММЫ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Объемы финансирования Программы носят прогнозный характер и подлежат ежегодной корректировке с учетом возможностей бюджета Ютазинского муниципального района.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bookmarkStart w:id="5" w:name="Par184"/>
      <w:bookmarkEnd w:id="5"/>
      <w:r w:rsidRPr="001507B7">
        <w:rPr>
          <w:rFonts w:eastAsia="Calibri"/>
          <w:color w:val="auto"/>
          <w:szCs w:val="28"/>
          <w:lang w:eastAsia="en-US"/>
        </w:rPr>
        <w:t>IV. МЕХАНИЗМ РЕАЛИЗАЦИИ ПРОГРАММЫ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Планирование, взаимодействие, координацию и общий контроль за исполнением Программы осуществляет Комиссия по противодействию коррупции в Ютазинском муниципальном районе, которая ежегодно уточняет целевые показатели и затраты на мероприятия Программы, механизм реализации Программы и состав исполнителей, запрашивает у органов местного самоуправления Ютазинского муниципального района, учреждений и организаций, ответственных за выполнение мероприятий, сведения о ходе выполнения Программы.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Исполнители Программы, ответственные за реализацию соответствующих мероприятий, представляют Главе Ютазинского муниципального района - председателю комиссии по противодействию коррупции в Ютазинском муниципальном районе - ежеквартально, до 1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Годовой отчет предоставляется Главе Ютазинского муниципального района - председателю комиссии по противодействию коррупции в Ютазинского муниципальном районе - и содержит: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конкретные результаты, достигнутые за отчетный период;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перечень мероприятий, выполненных и не выполненных (с указанием причин) в установленные сроки;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анализ факторов, повлиявших на ход реализации Программы;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данные об использовании средств на выполнение мероприятий;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иную информацию.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Главы Ютазинского муниципального района - председателя комиссии по противодействию коррупции в Ютазинском муниципальном районе в соответствии с установленными требованиями.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bookmarkStart w:id="6" w:name="Par202"/>
      <w:bookmarkEnd w:id="6"/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outlineLvl w:val="1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lastRenderedPageBreak/>
        <w:t>V. ОЦЕНКА СОЦИАЛЬНО-ЭКОНОМИЧЕСКОЙ ЭФФЕКТИВНОСТИ ПРОГРАММЫ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eastAsia="en-US"/>
        </w:rPr>
      </w:pP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Общая эффективность Программы оценивается по степени достижения установленных целевых параметров, запланированных к 2026 году, реализации 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Реализация мероприятий Программы к 2026 году позволит: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повысить эффективность муниципального управления в сфере противодействия коррупции;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повысить роль общественности в антикоррупционной деятельности органов местного самоуправления в Ютазинском муниципальном районе;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формировать в обществе нетерпимое отношение к коррупции.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Социальный эффект Программы оценивается в более полной реализации гражданами своих конституционных прав и свобод.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Ютазинского муниципального района,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местного самоуправления Ютазинского муниципального района.</w:t>
      </w:r>
    </w:p>
    <w:p w:rsidR="001507B7" w:rsidRPr="001507B7" w:rsidRDefault="001507B7" w:rsidP="001507B7">
      <w:pPr>
        <w:widowControl w:val="0"/>
        <w:autoSpaceDE w:val="0"/>
        <w:autoSpaceDN w:val="0"/>
        <w:adjustRightInd w:val="0"/>
        <w:spacing w:after="0" w:line="240" w:lineRule="auto"/>
        <w:ind w:left="0" w:right="0" w:firstLine="540"/>
        <w:rPr>
          <w:rFonts w:eastAsia="Calibri"/>
          <w:color w:val="auto"/>
          <w:szCs w:val="28"/>
          <w:lang w:eastAsia="en-US"/>
        </w:rPr>
      </w:pPr>
      <w:r w:rsidRPr="001507B7">
        <w:rPr>
          <w:rFonts w:eastAsia="Calibri"/>
          <w:color w:val="auto"/>
          <w:szCs w:val="28"/>
          <w:lang w:eastAsia="en-US"/>
        </w:rPr>
        <w:t xml:space="preserve"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проводится с учетом достижения к 2026 году показателей по индикаторам оценки результатов выполнения Программы, приведенных в </w:t>
      </w:r>
      <w:hyperlink w:anchor="Par224" w:history="1">
        <w:r w:rsidRPr="001507B7">
          <w:rPr>
            <w:rFonts w:eastAsia="Calibri"/>
            <w:color w:val="auto"/>
            <w:szCs w:val="28"/>
            <w:lang w:eastAsia="en-US"/>
          </w:rPr>
          <w:t>приложении</w:t>
        </w:r>
      </w:hyperlink>
      <w:r w:rsidRPr="001507B7">
        <w:rPr>
          <w:rFonts w:eastAsia="Calibri"/>
          <w:color w:val="auto"/>
          <w:szCs w:val="28"/>
          <w:lang w:eastAsia="en-US"/>
        </w:rPr>
        <w:t xml:space="preserve"> к ней.</w:t>
      </w:r>
    </w:p>
    <w:p w:rsidR="001507B7" w:rsidRPr="001507B7" w:rsidRDefault="001507B7" w:rsidP="001507B7">
      <w:pPr>
        <w:spacing w:after="0" w:line="240" w:lineRule="auto"/>
        <w:ind w:left="11328" w:right="0" w:firstLine="0"/>
        <w:jc w:val="left"/>
        <w:rPr>
          <w:sz w:val="24"/>
          <w:szCs w:val="24"/>
        </w:rPr>
      </w:pPr>
      <w:r w:rsidRPr="001507B7">
        <w:rPr>
          <w:sz w:val="24"/>
          <w:szCs w:val="24"/>
        </w:rPr>
        <w:t xml:space="preserve">ы» </w:t>
      </w:r>
      <w:r w:rsidRPr="001507B7">
        <w:rPr>
          <w:sz w:val="24"/>
          <w:szCs w:val="24"/>
        </w:rPr>
        <w:tab/>
      </w:r>
    </w:p>
    <w:p w:rsidR="001507B7" w:rsidRPr="001507B7" w:rsidRDefault="001507B7" w:rsidP="001507B7">
      <w:pPr>
        <w:spacing w:after="0" w:line="240" w:lineRule="auto"/>
        <w:ind w:left="0" w:right="0" w:firstLine="0"/>
        <w:jc w:val="left"/>
        <w:rPr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</w:p>
    <w:p w:rsid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  <w:sectPr w:rsidR="001507B7" w:rsidSect="00862C4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507B7" w:rsidRP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b/>
          <w:sz w:val="24"/>
          <w:szCs w:val="24"/>
        </w:rPr>
      </w:pPr>
      <w:r w:rsidRPr="001507B7">
        <w:rPr>
          <w:b/>
          <w:sz w:val="24"/>
          <w:szCs w:val="24"/>
        </w:rPr>
        <w:lastRenderedPageBreak/>
        <w:t>Цели, задачи, индикаторы муниципальной программы «Реализация</w:t>
      </w:r>
    </w:p>
    <w:p w:rsidR="001507B7" w:rsidRP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1507B7">
        <w:rPr>
          <w:b/>
          <w:sz w:val="24"/>
          <w:szCs w:val="24"/>
        </w:rPr>
        <w:t xml:space="preserve">антикоррупционной политики Ютазинского муниципального района на 2015 - 2026 годы» </w:t>
      </w:r>
    </w:p>
    <w:p w:rsidR="001507B7" w:rsidRPr="001507B7" w:rsidRDefault="001507B7" w:rsidP="001507B7">
      <w:pPr>
        <w:spacing w:after="0" w:line="240" w:lineRule="auto"/>
        <w:ind w:left="11328" w:right="0" w:firstLine="0"/>
        <w:jc w:val="left"/>
        <w:rPr>
          <w:sz w:val="24"/>
          <w:szCs w:val="24"/>
        </w:rPr>
      </w:pPr>
    </w:p>
    <w:p w:rsidR="001507B7" w:rsidRPr="001507B7" w:rsidRDefault="001507B7" w:rsidP="001507B7">
      <w:pPr>
        <w:spacing w:after="0" w:line="240" w:lineRule="auto"/>
        <w:ind w:left="11328" w:right="0" w:firstLine="0"/>
        <w:jc w:val="left"/>
        <w:rPr>
          <w:sz w:val="24"/>
          <w:szCs w:val="24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56"/>
        <w:gridCol w:w="1559"/>
        <w:gridCol w:w="2977"/>
        <w:gridCol w:w="1418"/>
        <w:gridCol w:w="1275"/>
        <w:gridCol w:w="709"/>
        <w:gridCol w:w="851"/>
        <w:gridCol w:w="850"/>
        <w:gridCol w:w="856"/>
      </w:tblGrid>
      <w:tr w:rsidR="001507B7" w:rsidRPr="001507B7" w:rsidTr="003627F3">
        <w:trPr>
          <w:trHeight w:val="20"/>
        </w:trPr>
        <w:tc>
          <w:tcPr>
            <w:tcW w:w="817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№ п/п</w:t>
            </w:r>
          </w:p>
        </w:tc>
        <w:tc>
          <w:tcPr>
            <w:tcW w:w="3856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Наименование мероприятия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Период реализации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Наименование индикатора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Единица измерения индикатора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Базовое значение индикатора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Плановые значения индикатора по годам</w:t>
            </w:r>
          </w:p>
        </w:tc>
      </w:tr>
      <w:tr w:rsidR="001507B7" w:rsidRPr="001507B7" w:rsidTr="003627F3">
        <w:trPr>
          <w:trHeight w:val="20"/>
        </w:trPr>
        <w:tc>
          <w:tcPr>
            <w:tcW w:w="81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3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-171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-57" w:right="-57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-57" w:right="-57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2025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-57" w:right="-57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2026</w:t>
            </w:r>
          </w:p>
        </w:tc>
      </w:tr>
    </w:tbl>
    <w:p w:rsidR="001507B7" w:rsidRPr="001507B7" w:rsidRDefault="001507B7" w:rsidP="001507B7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"/>
          <w:szCs w:val="2"/>
          <w:lang w:eastAsia="en-US"/>
        </w:rPr>
      </w:pPr>
    </w:p>
    <w:tbl>
      <w:tblPr>
        <w:tblW w:w="2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56"/>
        <w:gridCol w:w="1559"/>
        <w:gridCol w:w="2967"/>
        <w:gridCol w:w="1418"/>
        <w:gridCol w:w="1275"/>
        <w:gridCol w:w="709"/>
        <w:gridCol w:w="861"/>
        <w:gridCol w:w="845"/>
        <w:gridCol w:w="856"/>
        <w:gridCol w:w="1530"/>
        <w:gridCol w:w="856"/>
        <w:gridCol w:w="856"/>
        <w:gridCol w:w="856"/>
        <w:gridCol w:w="856"/>
      </w:tblGrid>
      <w:tr w:rsidR="001507B7" w:rsidRPr="001507B7" w:rsidTr="003627F3">
        <w:trPr>
          <w:gridAfter w:val="5"/>
          <w:wAfter w:w="4954" w:type="dxa"/>
          <w:trHeight w:val="20"/>
          <w:tblHeader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</w:t>
            </w:r>
          </w:p>
        </w:tc>
        <w:tc>
          <w:tcPr>
            <w:tcW w:w="296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7</w:t>
            </w:r>
          </w:p>
        </w:tc>
        <w:tc>
          <w:tcPr>
            <w:tcW w:w="861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8</w:t>
            </w:r>
          </w:p>
        </w:tc>
        <w:tc>
          <w:tcPr>
            <w:tcW w:w="84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9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1.</w:t>
            </w:r>
          </w:p>
        </w:tc>
        <w:tc>
          <w:tcPr>
            <w:tcW w:w="14346" w:type="dxa"/>
            <w:gridSpan w:val="9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Совершенствование инструментов и механизмов, в том числе правовых и организационных, противодействия коррупции в Ютазинском муниципальном районе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1.1.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>Разработка муниципальных нормативных правовых актов органов местного самоуправления Ютазинского муниципального района (ЮМР) и внесение изменений в действующие муниципальные нормативные правовые акты органов местного самоуправления ЮМР</w:t>
            </w:r>
            <w:r w:rsidRPr="001507B7">
              <w:rPr>
                <w:rFonts w:eastAsia="Arial"/>
                <w:color w:val="auto"/>
                <w:sz w:val="22"/>
              </w:rPr>
              <w:t xml:space="preserve"> </w:t>
            </w:r>
            <w:r w:rsidRPr="001507B7">
              <w:rPr>
                <w:rFonts w:eastAsia="Calibri"/>
                <w:color w:val="auto"/>
                <w:sz w:val="22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>Доля муниципальных нормативных правовых актов органов местного самоуправления ЮМР в сфере противодействия 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1418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процентов</w:t>
            </w:r>
          </w:p>
        </w:tc>
        <w:tc>
          <w:tcPr>
            <w:tcW w:w="127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4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1.2.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Обеспечение действенного функционирования подразделений органов местного самоуправления ЮМР по профилактике коррупционных и иных правонарушений (должностных лиц кадровых служб, ответственных за работу по профилактике </w:t>
            </w:r>
            <w:r w:rsidRPr="001507B7">
              <w:rPr>
                <w:rFonts w:eastAsia="Arial"/>
                <w:color w:val="auto"/>
                <w:sz w:val="22"/>
              </w:rPr>
              <w:lastRenderedPageBreak/>
              <w:t>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1507B7">
              <w:rPr>
                <w:rFonts w:eastAsia="Calibri"/>
                <w:color w:val="auto"/>
                <w:sz w:val="22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 w:rsidRPr="001507B7">
              <w:rPr>
                <w:rFonts w:eastAsia="Arial"/>
                <w:color w:val="auto"/>
                <w:sz w:val="22"/>
              </w:rPr>
              <w:t>» и Указом Президента Республики Татарстан от 1 ноября 2010 года № УП-711 «</w:t>
            </w:r>
            <w:r w:rsidRPr="001507B7">
              <w:rPr>
                <w:rFonts w:eastAsia="Calibri"/>
                <w:color w:val="auto"/>
                <w:sz w:val="22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1507B7">
              <w:rPr>
                <w:rFonts w:eastAsia="Arial"/>
                <w:color w:val="auto"/>
                <w:sz w:val="22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2024-2026 гг.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 xml:space="preserve">Полнота принятых организационных и правовых мер противодействия коррупции, в том числе внутренний контроль и антикоррупционный механизм в кадровой </w:t>
            </w:r>
            <w:r w:rsidRPr="001507B7">
              <w:rPr>
                <w:rFonts w:eastAsia="Calibri"/>
                <w:color w:val="auto"/>
                <w:sz w:val="22"/>
                <w:lang w:eastAsia="en-US"/>
              </w:rPr>
              <w:lastRenderedPageBreak/>
              <w:t>политике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процентов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1.3.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Проведение оценки коррупционных рисков, возникающих при реализации муниципальными служащими ЮМР, функций, и внесение (при необходимости) уточнений в перечни должностей муниципальной службы, замещение которых связано с </w:t>
            </w:r>
            <w:r w:rsidRPr="001507B7">
              <w:rPr>
                <w:rFonts w:eastAsia="Arial"/>
                <w:color w:val="auto"/>
                <w:sz w:val="22"/>
              </w:rPr>
              <w:lastRenderedPageBreak/>
              <w:t>коррупционными рисками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1.4.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Утверждение и исполнение годовых планов работ комиссии по координации работы по противодействию коррупции ЮМР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1.5. 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Проведение анализа личных дел муниципальных служащих ЮМР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>Доля проведенных мероприятий, направленных обеспечение соблюдение сотрудниками органов местного самоуправления ЮМР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процентов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</w:tr>
      <w:tr w:rsidR="001507B7" w:rsidRPr="001507B7" w:rsidTr="003627F3">
        <w:trPr>
          <w:gridAfter w:val="5"/>
          <w:wAfter w:w="4954" w:type="dxa"/>
          <w:trHeight w:val="1138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1.6.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Проведение проверки соблюдения муниципальными служащими ЮМР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1.7.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Проведение мониторинга участия лиц, замещающих муниципальные </w:t>
            </w:r>
            <w:r w:rsidRPr="001507B7">
              <w:rPr>
                <w:rFonts w:eastAsia="Arial"/>
                <w:color w:val="auto"/>
                <w:sz w:val="22"/>
              </w:rPr>
              <w:lastRenderedPageBreak/>
              <w:t>должности, должности муниципальной службы ЮМР, в управлении коммерческими и некоммерческими организациями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1.8.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Проведение с организациями, подведомственными органам местного самоуправления ЮМР,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  <w:highlight w:val="yellow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  <w:highlight w:val="yellow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  <w:highlight w:val="yellow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  <w:highlight w:val="yellow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  <w:highlight w:val="yellow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87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1.9.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8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1.10.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Осуществление контроля за соблюдением лицами, замещающими должности муниципальной службы ЮМР,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962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2.</w:t>
            </w:r>
          </w:p>
        </w:tc>
        <w:tc>
          <w:tcPr>
            <w:tcW w:w="14346" w:type="dxa"/>
            <w:gridSpan w:val="9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 w:rsidRPr="001507B7">
              <w:rPr>
                <w:rFonts w:eastAsia="Arial"/>
                <w:color w:val="auto"/>
                <w:sz w:val="22"/>
              </w:rPr>
              <w:t>разработанных органами местного самоуправления Ютазинского муниципального района,</w:t>
            </w:r>
            <w:r w:rsidRPr="001507B7">
              <w:rPr>
                <w:rFonts w:eastAsia="Calibri"/>
                <w:color w:val="auto"/>
                <w:sz w:val="22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Ютазинского муниципального района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2.1.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ЮМР, и обобщение результатов проведения указанной экспертизы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Доля разработанных</w:t>
            </w:r>
            <w:r w:rsidRPr="001507B7">
              <w:rPr>
                <w:rFonts w:eastAsia="Arial"/>
                <w:color w:val="auto"/>
                <w:sz w:val="22"/>
                <w:highlight w:val="yellow"/>
              </w:rPr>
              <w:t xml:space="preserve"> </w:t>
            </w:r>
            <w:r w:rsidRPr="001507B7">
              <w:rPr>
                <w:rFonts w:eastAsia="Arial"/>
                <w:color w:val="auto"/>
                <w:sz w:val="22"/>
              </w:rPr>
              <w:t>органами местного самоуправления ЮМР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Arial"/>
                <w:color w:val="auto"/>
                <w:sz w:val="22"/>
              </w:rPr>
              <w:t>процентов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</w:tr>
      <w:tr w:rsidR="001507B7" w:rsidRPr="001507B7" w:rsidTr="003627F3">
        <w:trPr>
          <w:gridAfter w:val="5"/>
          <w:wAfter w:w="4954" w:type="dxa"/>
          <w:trHeight w:val="2839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2.2.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57" w:right="57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 xml:space="preserve">Размещение </w:t>
            </w:r>
            <w:r w:rsidRPr="001507B7">
              <w:rPr>
                <w:rFonts w:eastAsia="Arial"/>
                <w:color w:val="auto"/>
                <w:sz w:val="22"/>
              </w:rPr>
              <w:t>проектов муниципальных нормативных правовых актов, разработанных органами местного самоуправления ЮМР,</w:t>
            </w:r>
            <w:r w:rsidRPr="001507B7">
              <w:rPr>
                <w:rFonts w:eastAsia="Calibri"/>
                <w:color w:val="auto"/>
                <w:sz w:val="22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6" w:history="1">
              <w:r w:rsidRPr="001507B7">
                <w:rPr>
                  <w:rFonts w:eastAsia="Calibri"/>
                  <w:color w:val="0563C1"/>
                  <w:sz w:val="22"/>
                  <w:u w:val="single"/>
                  <w:lang w:eastAsia="en-US"/>
                </w:rPr>
                <w:t>http://tatarstan.ru/regulation</w:t>
              </w:r>
            </w:hyperlink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3.</w:t>
            </w:r>
          </w:p>
        </w:tc>
        <w:tc>
          <w:tcPr>
            <w:tcW w:w="14346" w:type="dxa"/>
            <w:gridSpan w:val="9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Оценка состояния коррупции в Ютазинском муниципальном  районе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3.1.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Количество проведенных исследований</w:t>
            </w:r>
          </w:p>
        </w:tc>
        <w:tc>
          <w:tcPr>
            <w:tcW w:w="1418" w:type="dxa"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условных единиц</w:t>
            </w:r>
          </w:p>
        </w:tc>
        <w:tc>
          <w:tcPr>
            <w:tcW w:w="127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4.</w:t>
            </w:r>
          </w:p>
        </w:tc>
        <w:tc>
          <w:tcPr>
            <w:tcW w:w="14346" w:type="dxa"/>
            <w:gridSpan w:val="9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4.1.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Осуществление работы по формированию у сотрудников органов </w:t>
            </w:r>
            <w:r w:rsidRPr="001507B7">
              <w:rPr>
                <w:rFonts w:eastAsia="Arial"/>
                <w:color w:val="auto"/>
                <w:sz w:val="22"/>
              </w:rPr>
              <w:lastRenderedPageBreak/>
              <w:t>местного самоуправления ЮМР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2024-2026 гг.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Доля сотрудников органов местного самоуправления </w:t>
            </w:r>
            <w:r w:rsidRPr="001507B7">
              <w:rPr>
                <w:rFonts w:eastAsia="Arial"/>
                <w:color w:val="auto"/>
                <w:sz w:val="22"/>
              </w:rPr>
              <w:lastRenderedPageBreak/>
              <w:t>ЮМР, с которыми проведены антикоррупционные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процентов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50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4.2.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4.3.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>Организация обучения муниципальных служащих ЮМР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>Доля муниципальных служащих ЮМР, прошедших повышение квалификации по программам, в которые включены дисциплины по антикоррупционной тематике</w:t>
            </w:r>
          </w:p>
        </w:tc>
        <w:tc>
          <w:tcPr>
            <w:tcW w:w="1418" w:type="dxa"/>
            <w:shd w:val="clear" w:color="auto" w:fill="auto"/>
          </w:tcPr>
          <w:p w:rsidR="001507B7" w:rsidRPr="001507B7" w:rsidRDefault="001507B7" w:rsidP="001507B7">
            <w:pPr>
              <w:spacing w:after="160" w:line="259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Arial"/>
                <w:color w:val="auto"/>
                <w:sz w:val="22"/>
              </w:rPr>
              <w:t>процентов</w:t>
            </w:r>
          </w:p>
        </w:tc>
        <w:tc>
          <w:tcPr>
            <w:tcW w:w="127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33</w:t>
            </w:r>
          </w:p>
        </w:tc>
        <w:tc>
          <w:tcPr>
            <w:tcW w:w="84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33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33</w:t>
            </w:r>
          </w:p>
        </w:tc>
      </w:tr>
      <w:tr w:rsidR="001507B7" w:rsidRPr="001507B7" w:rsidTr="003627F3">
        <w:trPr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5.</w:t>
            </w:r>
          </w:p>
        </w:tc>
        <w:tc>
          <w:tcPr>
            <w:tcW w:w="13490" w:type="dxa"/>
            <w:gridSpan w:val="8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>Ютазинского</w:t>
            </w:r>
            <w:r w:rsidRPr="001507B7">
              <w:rPr>
                <w:rFonts w:eastAsia="Arial"/>
                <w:color w:val="auto"/>
                <w:sz w:val="22"/>
              </w:rPr>
              <w:t xml:space="preserve">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 xml:space="preserve">            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656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5.1.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Обеспечение функционирования в органах местного самоуправления</w:t>
            </w:r>
            <w:r w:rsidRPr="001507B7">
              <w:rPr>
                <w:rFonts w:eastAsia="Calibri"/>
                <w:color w:val="auto"/>
                <w:sz w:val="22"/>
              </w:rPr>
              <w:t xml:space="preserve"> ЮМР</w:t>
            </w:r>
            <w:r w:rsidRPr="001507B7">
              <w:rPr>
                <w:rFonts w:eastAsia="Arial"/>
                <w:color w:val="auto"/>
                <w:sz w:val="22"/>
              </w:rPr>
              <w:t xml:space="preserve">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 ЮМР,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процентов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45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  <w:tc>
          <w:tcPr>
            <w:tcW w:w="856" w:type="dxa"/>
            <w:vMerge w:val="restart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100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5.2.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Проведение мониторинга информации о коррупционных проявлениях в деятельности должностных лиц ЮМР,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59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5.3.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Оформление и актуализация информационных стендов, раздела «Противодействие коррупции» официальных сайта ЮМР и иные формы предоставления информации антикоррупционного содержания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5.4.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28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6.</w:t>
            </w:r>
          </w:p>
        </w:tc>
        <w:tc>
          <w:tcPr>
            <w:tcW w:w="14346" w:type="dxa"/>
            <w:gridSpan w:val="9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</w:t>
            </w:r>
            <w:r w:rsidRPr="001507B7">
              <w:rPr>
                <w:rFonts w:eastAsia="Arial"/>
                <w:color w:val="auto"/>
                <w:sz w:val="22"/>
              </w:rPr>
              <w:lastRenderedPageBreak/>
              <w:t xml:space="preserve">муниципальных нужд </w:t>
            </w:r>
            <w:r w:rsidRPr="001507B7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Ютазинского </w:t>
            </w:r>
            <w:r w:rsidRPr="001507B7">
              <w:rPr>
                <w:rFonts w:eastAsia="Arial"/>
                <w:color w:val="auto"/>
                <w:sz w:val="22"/>
              </w:rPr>
              <w:t>муниципального района</w:t>
            </w:r>
          </w:p>
        </w:tc>
      </w:tr>
      <w:tr w:rsidR="001507B7" w:rsidRPr="001507B7" w:rsidTr="003627F3">
        <w:trPr>
          <w:gridAfter w:val="5"/>
          <w:wAfter w:w="4954" w:type="dxa"/>
          <w:trHeight w:val="20"/>
        </w:trPr>
        <w:tc>
          <w:tcPr>
            <w:tcW w:w="81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lastRenderedPageBreak/>
              <w:t>6.1.</w:t>
            </w:r>
          </w:p>
        </w:tc>
        <w:tc>
          <w:tcPr>
            <w:tcW w:w="3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55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2024-2026 гг.</w:t>
            </w:r>
          </w:p>
        </w:tc>
        <w:tc>
          <w:tcPr>
            <w:tcW w:w="2967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Calibri"/>
                <w:color w:val="auto"/>
                <w:sz w:val="22"/>
                <w:lang w:eastAsia="en-US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ЮМР за нарушение правил описания объекта закупки и правил формирования начальной максимальной цены контракта</w:t>
            </w:r>
          </w:p>
        </w:tc>
        <w:tc>
          <w:tcPr>
            <w:tcW w:w="1418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1507B7">
              <w:rPr>
                <w:rFonts w:eastAsia="Arial"/>
                <w:color w:val="auto"/>
                <w:sz w:val="22"/>
              </w:rPr>
              <w:t>условных единиц</w:t>
            </w:r>
          </w:p>
        </w:tc>
        <w:tc>
          <w:tcPr>
            <w:tcW w:w="127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bCs/>
                <w:color w:val="auto"/>
                <w:sz w:val="22"/>
              </w:rPr>
            </w:pPr>
            <w:r w:rsidRPr="001507B7">
              <w:rPr>
                <w:rFonts w:eastAsia="Arial"/>
                <w:bCs/>
                <w:color w:val="auto"/>
                <w:sz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2023</w:t>
            </w:r>
          </w:p>
        </w:tc>
        <w:tc>
          <w:tcPr>
            <w:tcW w:w="861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30</w:t>
            </w:r>
          </w:p>
        </w:tc>
        <w:tc>
          <w:tcPr>
            <w:tcW w:w="845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30</w:t>
            </w:r>
          </w:p>
        </w:tc>
        <w:tc>
          <w:tcPr>
            <w:tcW w:w="856" w:type="dxa"/>
            <w:shd w:val="clear" w:color="auto" w:fill="auto"/>
          </w:tcPr>
          <w:p w:rsidR="001507B7" w:rsidRPr="001507B7" w:rsidRDefault="001507B7" w:rsidP="001507B7">
            <w:pPr>
              <w:widowControl w:val="0"/>
              <w:spacing w:after="160" w:line="233" w:lineRule="auto"/>
              <w:ind w:left="0" w:right="0" w:firstLine="0"/>
              <w:jc w:val="center"/>
              <w:rPr>
                <w:rFonts w:eastAsia="Arial"/>
                <w:color w:val="auto"/>
                <w:sz w:val="22"/>
              </w:rPr>
            </w:pPr>
            <w:r w:rsidRPr="001507B7">
              <w:rPr>
                <w:rFonts w:eastAsia="Arial"/>
                <w:color w:val="auto"/>
                <w:sz w:val="22"/>
              </w:rPr>
              <w:t>30</w:t>
            </w:r>
          </w:p>
        </w:tc>
      </w:tr>
    </w:tbl>
    <w:p w:rsidR="001507B7" w:rsidRPr="001507B7" w:rsidRDefault="001507B7" w:rsidP="001507B7">
      <w:pPr>
        <w:tabs>
          <w:tab w:val="left" w:pos="6135"/>
        </w:tabs>
        <w:spacing w:after="0" w:line="240" w:lineRule="auto"/>
        <w:ind w:left="0" w:right="0" w:firstLine="0"/>
        <w:rPr>
          <w:sz w:val="24"/>
          <w:szCs w:val="24"/>
        </w:rPr>
      </w:pPr>
      <w:r w:rsidRPr="001507B7">
        <w:rPr>
          <w:sz w:val="24"/>
          <w:szCs w:val="24"/>
        </w:rPr>
        <w:t xml:space="preserve"> </w:t>
      </w:r>
    </w:p>
    <w:p w:rsidR="001507B7" w:rsidRDefault="001507B7" w:rsidP="00B606E7">
      <w:pPr>
        <w:spacing w:after="0" w:line="240" w:lineRule="auto"/>
        <w:ind w:left="0" w:right="0" w:firstLine="0"/>
        <w:jc w:val="left"/>
      </w:pPr>
    </w:p>
    <w:p w:rsidR="009645A9" w:rsidRDefault="009645A9" w:rsidP="00862C40">
      <w:pPr>
        <w:spacing w:after="0" w:line="240" w:lineRule="auto"/>
        <w:ind w:left="0" w:right="0" w:firstLine="709"/>
        <w:jc w:val="left"/>
        <w:rPr>
          <w:sz w:val="24"/>
        </w:rPr>
      </w:pPr>
    </w:p>
    <w:p w:rsidR="009645A9" w:rsidRDefault="009645A9" w:rsidP="00862C40">
      <w:pPr>
        <w:spacing w:after="0" w:line="240" w:lineRule="auto"/>
        <w:ind w:left="0" w:right="0" w:firstLine="709"/>
        <w:jc w:val="left"/>
        <w:rPr>
          <w:sz w:val="24"/>
        </w:rPr>
      </w:pPr>
    </w:p>
    <w:sectPr w:rsidR="009645A9" w:rsidSect="001507B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6CDC"/>
    <w:multiLevelType w:val="hybridMultilevel"/>
    <w:tmpl w:val="F2F06538"/>
    <w:lvl w:ilvl="0" w:tplc="8F20577C">
      <w:start w:val="1"/>
      <w:numFmt w:val="bullet"/>
      <w:lvlText w:val="-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3B2B5A8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7E07CC8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AE2A7B4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10E7E7E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A98A41A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EAAEE08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2A859D6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8C24AC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29558D"/>
    <w:multiLevelType w:val="hybridMultilevel"/>
    <w:tmpl w:val="B6FC5528"/>
    <w:lvl w:ilvl="0" w:tplc="71C03178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0EC2DDA">
      <w:start w:val="1"/>
      <w:numFmt w:val="lowerLetter"/>
      <w:lvlText w:val="%2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CDCF390">
      <w:start w:val="1"/>
      <w:numFmt w:val="lowerRoman"/>
      <w:lvlText w:val="%3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8C3234">
      <w:start w:val="1"/>
      <w:numFmt w:val="decimal"/>
      <w:lvlText w:val="%4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8E7692">
      <w:start w:val="1"/>
      <w:numFmt w:val="lowerLetter"/>
      <w:lvlText w:val="%5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1943784">
      <w:start w:val="1"/>
      <w:numFmt w:val="lowerRoman"/>
      <w:lvlText w:val="%6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F00035A">
      <w:start w:val="1"/>
      <w:numFmt w:val="decimal"/>
      <w:lvlText w:val="%7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6E101E">
      <w:start w:val="1"/>
      <w:numFmt w:val="lowerLetter"/>
      <w:lvlText w:val="%8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F4AE68E">
      <w:start w:val="1"/>
      <w:numFmt w:val="lowerRoman"/>
      <w:lvlText w:val="%9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932DF3"/>
    <w:multiLevelType w:val="multilevel"/>
    <w:tmpl w:val="03D415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40"/>
    <w:rsid w:val="0001692D"/>
    <w:rsid w:val="000F3754"/>
    <w:rsid w:val="001507B7"/>
    <w:rsid w:val="003A69A4"/>
    <w:rsid w:val="004F7F68"/>
    <w:rsid w:val="007C7720"/>
    <w:rsid w:val="00862C40"/>
    <w:rsid w:val="009645A9"/>
    <w:rsid w:val="00B606E7"/>
    <w:rsid w:val="00C15B92"/>
    <w:rsid w:val="00CB332F"/>
    <w:rsid w:val="00DE2085"/>
    <w:rsid w:val="00E446CB"/>
    <w:rsid w:val="00E8464E"/>
    <w:rsid w:val="00F20FFF"/>
    <w:rsid w:val="00FD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D0569-873B-4775-A3A6-96C75B7E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40"/>
    <w:pPr>
      <w:spacing w:after="16" w:line="248" w:lineRule="auto"/>
      <w:ind w:left="730" w:right="3936" w:firstLine="55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62C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C7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72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64E"/>
    <w:pPr>
      <w:ind w:left="720"/>
      <w:contextualSpacing/>
    </w:pPr>
  </w:style>
  <w:style w:type="table" w:customStyle="1" w:styleId="TableGrid1">
    <w:name w:val="TableGrid1"/>
    <w:rsid w:val="001507B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tarstan.ru/regulation" TargetMode="External"/><Relationship Id="rId5" Type="http://schemas.openxmlformats.org/officeDocument/2006/relationships/hyperlink" Target="consultantplus://offline/ref=7C74CAEC1020199CF8DB58E90C441BABDD3BBD09789BA09A8872E28EC5051213E7B751D6D18582ACE10F23d9V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4343</Words>
  <Characters>24758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2024-02-12T10:39:00Z</cp:lastPrinted>
  <dcterms:created xsi:type="dcterms:W3CDTF">2024-02-12T10:43:00Z</dcterms:created>
  <dcterms:modified xsi:type="dcterms:W3CDTF">2024-02-12T10:43:00Z</dcterms:modified>
</cp:coreProperties>
</file>