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3B" w:rsidRDefault="00123811">
      <w:pPr>
        <w:spacing w:after="0" w:line="240" w:lineRule="auto"/>
        <w:rPr>
          <w:rFonts w:ascii="Times New Roman" w:hAnsi="Times New Roman"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0"/>
        </w:rPr>
        <w:t xml:space="preserve">       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</w:p>
    <w:p w:rsidR="0098783B" w:rsidRDefault="00123811">
      <w:pPr>
        <w:suppressAutoHyphens w:val="0"/>
        <w:spacing w:after="160" w:line="259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ПРОЕКТ</w:t>
      </w:r>
    </w:p>
    <w:p w:rsidR="0098783B" w:rsidRDefault="0098783B">
      <w:pPr>
        <w:suppressAutoHyphens w:val="0"/>
        <w:spacing w:after="160" w:line="259" w:lineRule="auto"/>
        <w:rPr>
          <w:rFonts w:eastAsia="Calibri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98783B" w:rsidRDefault="0098783B">
      <w:pPr>
        <w:suppressAutoHyphens w:val="0"/>
        <w:spacing w:after="160" w:line="240" w:lineRule="auto"/>
        <w:ind w:firstLine="567"/>
        <w:contextualSpacing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98783B" w:rsidRDefault="00123811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Об утверждении муниципальной Программы </w:t>
      </w:r>
    </w:p>
    <w:p w:rsidR="0098783B" w:rsidRDefault="00123811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 xml:space="preserve">«Обеспечение пожарной безопасности, </w:t>
      </w:r>
    </w:p>
    <w:p w:rsidR="0098783B" w:rsidRDefault="00123811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защиты населения и территорий от </w:t>
      </w:r>
    </w:p>
    <w:p w:rsidR="0098783B" w:rsidRDefault="00123811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 xml:space="preserve">чрезвычайных ситуаций и безопасности на </w:t>
      </w:r>
    </w:p>
    <w:p w:rsidR="0098783B" w:rsidRDefault="00123811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водных объектах в Ютазинском муниципальном </w:t>
      </w:r>
    </w:p>
    <w:p w:rsidR="0098783B" w:rsidRDefault="00123811">
      <w:pPr>
        <w:suppressAutoHyphens w:val="0"/>
        <w:spacing w:after="0" w:line="240" w:lineRule="auto"/>
        <w:jc w:val="both"/>
      </w:pPr>
      <w:r>
        <w:rPr>
          <w:rFonts w:ascii="Times New Roman" w:eastAsia="Calibri" w:hAnsi="Times New Roman"/>
          <w:sz w:val="28"/>
          <w:lang w:eastAsia="en-US"/>
        </w:rPr>
        <w:t xml:space="preserve">районе Республики Татарстан на </w:t>
      </w:r>
      <w:r>
        <w:rPr>
          <w:rFonts w:ascii="Times New Roman" w:eastAsia="Calibri" w:hAnsi="Times New Roman"/>
          <w:sz w:val="28"/>
          <w:lang w:eastAsia="en-US"/>
        </w:rPr>
        <w:t>2024-2028 годы»</w:t>
      </w:r>
    </w:p>
    <w:p w:rsidR="0098783B" w:rsidRDefault="0098783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98783B" w:rsidRDefault="00123811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Законом Республики Татарстан</w:t>
      </w:r>
      <w:r>
        <w:rPr>
          <w:rFonts w:ascii="Times New Roman" w:eastAsia="Calibri" w:hAnsi="Times New Roman"/>
          <w:sz w:val="28"/>
          <w:lang w:eastAsia="en-US"/>
        </w:rPr>
        <w:t xml:space="preserve">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 п о с </w:t>
      </w:r>
      <w:proofErr w:type="gramStart"/>
      <w:r>
        <w:rPr>
          <w:rFonts w:ascii="Times New Roman" w:eastAsia="Calibri" w:hAnsi="Times New Roman"/>
          <w:sz w:val="28"/>
          <w:lang w:eastAsia="en-US"/>
        </w:rPr>
        <w:t>т</w:t>
      </w:r>
      <w:proofErr w:type="gramEnd"/>
      <w:r>
        <w:rPr>
          <w:rFonts w:ascii="Times New Roman" w:eastAsia="Calibri" w:hAnsi="Times New Roman"/>
          <w:sz w:val="28"/>
          <w:lang w:eastAsia="en-US"/>
        </w:rPr>
        <w:t xml:space="preserve"> а н о</w:t>
      </w:r>
      <w:r>
        <w:rPr>
          <w:rFonts w:ascii="Times New Roman" w:eastAsia="Calibri" w:hAnsi="Times New Roman"/>
          <w:sz w:val="28"/>
          <w:lang w:eastAsia="en-US"/>
        </w:rPr>
        <w:t xml:space="preserve"> в л я е т:</w:t>
      </w:r>
    </w:p>
    <w:p w:rsidR="0098783B" w:rsidRDefault="0098783B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lang w:eastAsia="en-US"/>
        </w:rPr>
      </w:pPr>
    </w:p>
    <w:p w:rsidR="0098783B" w:rsidRDefault="00123811">
      <w:pPr>
        <w:suppressAutoHyphens w:val="0"/>
        <w:spacing w:after="3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Утвердить прилагаемую муниципальную Программу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 (далее -</w:t>
      </w:r>
      <w:r>
        <w:rPr>
          <w:rFonts w:ascii="Times New Roman" w:hAnsi="Times New Roman"/>
          <w:color w:val="000000"/>
          <w:sz w:val="28"/>
        </w:rPr>
        <w:t xml:space="preserve"> Программа).              </w:t>
      </w:r>
    </w:p>
    <w:p w:rsidR="0098783B" w:rsidRDefault="00123811">
      <w:pPr>
        <w:suppressAutoHyphens w:val="0"/>
        <w:spacing w:after="3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Финансово-бюджетной палате Ютазинского муниципального района предусмотреть выделение финансовых средств на реализацию Программы.</w:t>
      </w:r>
    </w:p>
    <w:p w:rsidR="0098783B" w:rsidRDefault="00123811">
      <w:pPr>
        <w:suppressAutoHyphens w:val="0"/>
        <w:spacing w:after="0" w:line="252" w:lineRule="auto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на портале правовой информации Республики Татарстан в инф</w:t>
      </w:r>
      <w:r>
        <w:rPr>
          <w:rFonts w:ascii="Times New Roman" w:hAnsi="Times New Roman"/>
          <w:color w:val="000000"/>
          <w:sz w:val="28"/>
          <w:szCs w:val="28"/>
        </w:rPr>
        <w:t>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</w:t>
      </w:r>
      <w:r>
        <w:rPr>
          <w:rFonts w:ascii="Times New Roman" w:hAnsi="Times New Roman"/>
          <w:color w:val="000000"/>
          <w:sz w:val="28"/>
          <w:szCs w:val="28"/>
        </w:rPr>
        <w:t>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98783B" w:rsidRDefault="00123811">
      <w:pPr>
        <w:suppressAutoHyphens w:val="0"/>
        <w:spacing w:after="0" w:line="252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8783B" w:rsidRDefault="00123811">
      <w:pPr>
        <w:suppressAutoHyphens w:val="0"/>
        <w:spacing w:after="0" w:line="252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5. Контроль за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8783B" w:rsidRDefault="0098783B">
      <w:pPr>
        <w:suppressAutoHyphens w:val="0"/>
        <w:spacing w:after="0" w:line="252" w:lineRule="auto"/>
        <w:jc w:val="both"/>
        <w:rPr>
          <w:rFonts w:ascii="Times New Roman" w:hAnsi="Times New Roman"/>
          <w:color w:val="000000"/>
          <w:sz w:val="28"/>
        </w:rPr>
      </w:pPr>
    </w:p>
    <w:p w:rsidR="0098783B" w:rsidRDefault="00123811">
      <w:pPr>
        <w:suppressAutoHyphens w:val="0"/>
        <w:spacing w:after="0" w:line="252" w:lineRule="auto"/>
        <w:jc w:val="both"/>
      </w:pPr>
      <w:r>
        <w:rPr>
          <w:rFonts w:ascii="Times New Roman" w:hAnsi="Times New Roman"/>
          <w:sz w:val="28"/>
          <w:szCs w:val="28"/>
          <w:lang w:eastAsia="en-US"/>
        </w:rPr>
        <w:t>Руководитель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          С.П. Самонина</w:t>
      </w:r>
    </w:p>
    <w:p w:rsidR="0098783B" w:rsidRDefault="0098783B">
      <w:pPr>
        <w:suppressAutoHyphens w:val="0"/>
        <w:spacing w:after="0" w:line="252" w:lineRule="auto"/>
        <w:jc w:val="both"/>
      </w:pPr>
    </w:p>
    <w:p w:rsidR="0098783B" w:rsidRDefault="00123811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proofErr w:type="spellStart"/>
      <w:r>
        <w:rPr>
          <w:rFonts w:ascii="Times New Roman" w:hAnsi="Times New Roman"/>
          <w:sz w:val="18"/>
          <w:szCs w:val="18"/>
          <w:lang w:eastAsia="en-US"/>
        </w:rPr>
        <w:t>А.Н.Захаров</w:t>
      </w:r>
      <w:proofErr w:type="spellEnd"/>
    </w:p>
    <w:p w:rsidR="0098783B" w:rsidRDefault="00123811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2-42-07</w:t>
      </w:r>
    </w:p>
    <w:p w:rsidR="0098783B" w:rsidRDefault="0098783B">
      <w:pP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tbl>
      <w:tblPr>
        <w:tblStyle w:val="aff"/>
        <w:tblW w:w="10473" w:type="dxa"/>
        <w:tblLayout w:type="fixed"/>
        <w:tblLook w:val="04A0" w:firstRow="1" w:lastRow="0" w:firstColumn="1" w:lastColumn="0" w:noHBand="0" w:noVBand="1"/>
      </w:tblPr>
      <w:tblGrid>
        <w:gridCol w:w="3491"/>
        <w:gridCol w:w="3275"/>
        <w:gridCol w:w="3707"/>
      </w:tblGrid>
      <w:tr w:rsidR="0098783B"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</w:r>
            <w:r>
              <w:rPr>
                <w:rFonts w:ascii="Times New Roman" w:hAnsi="Times New Roman"/>
                <w:sz w:val="24"/>
                <w:szCs w:val="20"/>
              </w:rPr>
              <w:tab/>
              <w:t xml:space="preserve">     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98783B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Утверждена постановлением</w:t>
            </w:r>
          </w:p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Исполнительного</w:t>
            </w:r>
          </w:p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комитета Ютазинского</w:t>
            </w:r>
          </w:p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муниципального района</w:t>
            </w:r>
          </w:p>
          <w:p w:rsidR="0098783B" w:rsidRDefault="00123811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Республики Татарстан</w:t>
            </w:r>
          </w:p>
          <w:p w:rsidR="0098783B" w:rsidRDefault="00123811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___________2024 г. №____</w:t>
            </w:r>
          </w:p>
          <w:p w:rsidR="0098783B" w:rsidRDefault="0098783B">
            <w:pPr>
              <w:widowControl w:val="0"/>
              <w:spacing w:after="0" w:line="240" w:lineRule="auto"/>
              <w:rPr>
                <w:sz w:val="24"/>
                <w:szCs w:val="20"/>
              </w:rPr>
            </w:pPr>
          </w:p>
        </w:tc>
      </w:tr>
    </w:tbl>
    <w:p w:rsidR="0098783B" w:rsidRDefault="009878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783B" w:rsidRDefault="00123811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98783B" w:rsidRDefault="00123811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</w:t>
      </w:r>
    </w:p>
    <w:p w:rsidR="0098783B" w:rsidRDefault="0012381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" w:name="sub_10"/>
    </w:p>
    <w:p w:rsidR="0098783B" w:rsidRDefault="0012381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Паспорт муниципальной программы</w:t>
      </w:r>
      <w:bookmarkEnd w:id="1"/>
    </w:p>
    <w:tbl>
      <w:tblPr>
        <w:tblW w:w="11030" w:type="dxa"/>
        <w:tblInd w:w="-334" w:type="dxa"/>
        <w:tblLayout w:type="fixed"/>
        <w:tblLook w:val="00A0" w:firstRow="1" w:lastRow="0" w:firstColumn="1" w:lastColumn="0" w:noHBand="0" w:noVBand="0"/>
      </w:tblPr>
      <w:tblGrid>
        <w:gridCol w:w="3089"/>
        <w:gridCol w:w="7941"/>
      </w:tblGrid>
      <w:tr w:rsidR="0098783B"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- Программа)</w:t>
            </w:r>
          </w:p>
        </w:tc>
      </w:tr>
      <w:tr w:rsidR="0098783B"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940" w:type="dxa"/>
            <w:tcBorders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pStyle w:val="afb"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Ютазинского муниципального района Республики Татарстан;</w:t>
            </w:r>
          </w:p>
          <w:p w:rsidR="0098783B" w:rsidRDefault="00123811">
            <w:pPr>
              <w:pStyle w:val="afb"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Финансово-бюджетная Палата Ютазинского муниципального района;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ПСЧ 11 ПСО ФПС ГПС ГУ МЧС России по Республике Татарстан;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гражданской защиты Ютазинского муниципального района»</w:t>
            </w:r>
          </w:p>
        </w:tc>
      </w:tr>
      <w:tr w:rsidR="0098783B"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  <w:p w:rsidR="0098783B" w:rsidRDefault="0098783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0" w:type="dxa"/>
            <w:tcBorders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защищенности населения, территорий и объектов инфраструктуры Ютазинского муниципального района Республики Татарстан от чрезвычайных ситуаций природного и техно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98783B">
        <w:tc>
          <w:tcPr>
            <w:tcW w:w="30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940" w:type="dxa"/>
            <w:tcBorders>
              <w:bottom w:val="single" w:sz="4" w:space="0" w:color="000000"/>
              <w:right w:val="single" w:sz="8" w:space="0" w:color="000000"/>
            </w:tcBorders>
          </w:tcPr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Развит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 системы антикризисного управления в Ютазинском муниципальном районе Республики Татарстан;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Подготовка населения в области гражданской обороны и защиты в чрезвычайных ситуациях;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Обеспечение пожарной безопасности;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 Организация пропаганды в области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защиты населения и территории района от ЧС;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 Разработка комплекса мер по обеспечению защищенности района от опасных   объектов   и   объектов   с   массовым пребыванием людей;    </w:t>
            </w:r>
          </w:p>
          <w:p w:rsidR="0098783B" w:rsidRDefault="00123811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 Организация работы по предупреждению и пресечению нарушений требований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пожарной безопасности и правил поведения на воде.                                 </w:t>
            </w:r>
          </w:p>
        </w:tc>
      </w:tr>
      <w:tr w:rsidR="0098783B">
        <w:trPr>
          <w:trHeight w:val="636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2024-2028 годы</w:t>
            </w:r>
          </w:p>
        </w:tc>
      </w:tr>
      <w:tr w:rsidR="0098783B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 финансирования Программы:</w:t>
            </w:r>
          </w:p>
          <w:p w:rsidR="0098783B" w:rsidRDefault="0098783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67 184,5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рублей*, в том числе: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(тыс. рублей)</w:t>
            </w:r>
          </w:p>
          <w:tbl>
            <w:tblPr>
              <w:tblW w:w="7650" w:type="dxa"/>
              <w:tblLayout w:type="fixed"/>
              <w:tblLook w:val="00A0" w:firstRow="1" w:lastRow="0" w:firstColumn="1" w:lastColumn="0" w:noHBand="0" w:noVBand="0"/>
            </w:tblPr>
            <w:tblGrid>
              <w:gridCol w:w="1781"/>
              <w:gridCol w:w="996"/>
              <w:gridCol w:w="960"/>
              <w:gridCol w:w="964"/>
              <w:gridCol w:w="984"/>
              <w:gridCol w:w="983"/>
              <w:gridCol w:w="982"/>
            </w:tblGrid>
            <w:tr w:rsidR="0098783B">
              <w:trPr>
                <w:trHeight w:val="618"/>
              </w:trPr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2024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2025 г.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2026 г.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2027 г.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2028 г.</w:t>
                  </w:r>
                </w:p>
              </w:tc>
            </w:tr>
            <w:tr w:rsidR="0098783B">
              <w:trPr>
                <w:trHeight w:val="517"/>
              </w:trPr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bCs/>
                      <w:color w:val="000000"/>
                    </w:rPr>
                    <w:t>Бюджет муниципального района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55650,5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11130,1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11130,1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11130,1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11130,1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11130,1</w:t>
                  </w:r>
                </w:p>
              </w:tc>
            </w:tr>
            <w:tr w:rsidR="0098783B">
              <w:trPr>
                <w:trHeight w:val="414"/>
              </w:trPr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hAnsi="Times New Roman"/>
                      <w:bCs/>
                      <w:color w:val="000000"/>
                    </w:rPr>
                    <w:t>Внебюджетные средства (средства организаций и т.п.)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11534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11446,0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22,0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22,0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22,0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22,0</w:t>
                  </w:r>
                </w:p>
              </w:tc>
            </w:tr>
            <w:tr w:rsidR="0098783B">
              <w:trPr>
                <w:trHeight w:val="247"/>
              </w:trPr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67184,5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22576,1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11152,1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11152,1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11152,1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783B" w:rsidRDefault="001238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11152,1</w:t>
                  </w:r>
                </w:p>
              </w:tc>
            </w:tr>
          </w:tbl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Примечание: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объемы финансирования носят прогнозный характер и подлежат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ежегодной корректировке с учетом возможностей бюджета Ютазинского муниципального района Республики Татарстан</w:t>
            </w:r>
          </w:p>
        </w:tc>
      </w:tr>
      <w:tr w:rsidR="0098783B">
        <w:tc>
          <w:tcPr>
            <w:tcW w:w="3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Программы (индикаторы эффективности реализации)</w:t>
            </w:r>
          </w:p>
        </w:tc>
        <w:tc>
          <w:tcPr>
            <w:tcW w:w="79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программы позволит обеспечить: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-создание материального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резерва на предупреждение и ликвидацию чрезвычайных ситуаций в полном объёме;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накопление средств индивидуальной защиты и медицинских средств индивидуальной защиты для обеспечения ими установленных категорий населения муниципального района;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готовность </w:t>
            </w:r>
            <w:r>
              <w:rPr>
                <w:rFonts w:ascii="Times New Roman" w:hAnsi="Times New Roman"/>
                <w:sz w:val="28"/>
                <w:szCs w:val="28"/>
              </w:rPr>
              <w:t>систем управления, связи, информирования и оповещения, а также сил и средств, предназначенных для предупреждения и ликвидации чрезвычайных ситуаций;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-поддержание в состоянии постоянной готовности к использованию защитных сооружений гражданской обороны 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ерритории муниципального района;</w:t>
            </w:r>
          </w:p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-информирование и оповещение населения об угрозе и возникновении чрезвычайных ситуаций;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-своевременное информационное взаимодействие экстренных оперативных служб в целях повышения эффективности мероприятий по оказанию необх</w:t>
            </w:r>
            <w:r>
              <w:rPr>
                <w:rFonts w:ascii="Times New Roman" w:hAnsi="Times New Roman"/>
                <w:sz w:val="28"/>
                <w:szCs w:val="28"/>
              </w:rPr>
              <w:t>одимой помощи населению;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-совершенствование подготовки населения по вопросам культуры безопасности жизнедеятельности;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-безаварийную эксплуатацию гидротехнических сооружений (прудов);</w:t>
            </w:r>
          </w:p>
          <w:p w:rsidR="0098783B" w:rsidRDefault="0012381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-подготовку населения, прежде всего детей, плаванию и приемам спасения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воде; навыкам безопасного поведения на водных объектах.</w:t>
            </w:r>
          </w:p>
        </w:tc>
      </w:tr>
    </w:tbl>
    <w:p w:rsidR="0098783B" w:rsidRDefault="009878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Default="009878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Default="009878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Pr="00123811" w:rsidRDefault="00987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Default="00123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98783B" w:rsidRDefault="00987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повышение уровня защиты граждан от чрезвычайных ситуаций природного и техногенного характера и </w:t>
      </w:r>
      <w:r>
        <w:rPr>
          <w:sz w:val="28"/>
          <w:szCs w:val="28"/>
        </w:rPr>
        <w:t>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ситуаций. Риски природных и техногенных чрезвычайных ситуа</w:t>
      </w:r>
      <w:r>
        <w:rPr>
          <w:sz w:val="28"/>
          <w:szCs w:val="28"/>
        </w:rPr>
        <w:t>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Ютазинского муниципального района Республики Татарст</w:t>
      </w:r>
      <w:r>
        <w:rPr>
          <w:sz w:val="28"/>
          <w:szCs w:val="28"/>
        </w:rPr>
        <w:t>ан.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</w:t>
      </w:r>
      <w:r>
        <w:rPr>
          <w:sz w:val="28"/>
          <w:szCs w:val="28"/>
        </w:rPr>
        <w:t>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Ютазинского муниципального района Республики Татарс</w:t>
      </w:r>
      <w:r>
        <w:rPr>
          <w:sz w:val="28"/>
          <w:szCs w:val="28"/>
        </w:rPr>
        <w:t>тан существуют угрозы чрезвычайных ситуаций природного и техногенного характера.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Техногенн</w:t>
      </w:r>
      <w:r>
        <w:rPr>
          <w:sz w:val="28"/>
          <w:szCs w:val="28"/>
        </w:rPr>
        <w:t>ую угрозу представляют потенциально опасные объекты.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темпов р</w:t>
      </w:r>
      <w:r>
        <w:rPr>
          <w:sz w:val="28"/>
          <w:szCs w:val="28"/>
        </w:rPr>
        <w:t>азвития районной спасательной службы и повышения готовности к выполнению работ муниципальных спасательных формирований, проблемы дооснащения аварийно-спасательных сил необходимо решить программными методами.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ликвидации чрезвычайной ситуации и</w:t>
      </w:r>
      <w:r>
        <w:rPr>
          <w:sz w:val="28"/>
          <w:szCs w:val="28"/>
        </w:rPr>
        <w:t xml:space="preserve"> её последствий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</w:t>
      </w:r>
      <w:r>
        <w:rPr>
          <w:sz w:val="28"/>
          <w:szCs w:val="28"/>
        </w:rPr>
        <w:t>ервоочередное жизнеобеспечение пострадавших.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Однако исходя из прогнозируемых на территории Ютазинского муниципального района угроз чрезв</w:t>
      </w:r>
      <w:r>
        <w:rPr>
          <w:sz w:val="28"/>
          <w:szCs w:val="28"/>
        </w:rPr>
        <w:t>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крупномасштабной чрезвычайной ситуации из опасных районов потребуется эвакуировать населен</w:t>
      </w:r>
      <w:r>
        <w:rPr>
          <w:sz w:val="28"/>
          <w:szCs w:val="28"/>
        </w:rPr>
        <w:t>ие в пункты временного размещения (далее – ПВР) и организовать первоочередное жизнеобеспечение пострадавших.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эвакуационных мероприятий необходимо принять меры по повышению подготовленности должностных лиц муниципального района к </w:t>
      </w:r>
      <w:r>
        <w:rPr>
          <w:sz w:val="28"/>
          <w:szCs w:val="28"/>
        </w:rPr>
        <w:lastRenderedPageBreak/>
        <w:t>организаци</w:t>
      </w:r>
      <w:r>
        <w:rPr>
          <w:sz w:val="28"/>
          <w:szCs w:val="28"/>
        </w:rPr>
        <w:t>и первоочередного жизнеобеспечения населения, пострадавшего в чрезвычайных ситуациях. Для решения проблем жизнеобеспечения, пострадавших в крупномасштабных чрезвычайных ситуациях нужны новые решения.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Решить соответствующие проблемы представляется целесообр</w:t>
      </w:r>
      <w:r>
        <w:rPr>
          <w:sz w:val="28"/>
          <w:szCs w:val="28"/>
        </w:rPr>
        <w:t>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повседневном режиме – для социально полезных целей;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режиме чрезвычайной ситуации – для первоочередного жизнеобеспечения пос</w:t>
      </w:r>
      <w:r>
        <w:rPr>
          <w:sz w:val="28"/>
          <w:szCs w:val="28"/>
        </w:rPr>
        <w:t>традавших.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гибели людей на водных объектах Ютазинского муниципального района является: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купание людей в необорудованных для этих целей местах;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купание или отдых у водоемов в состоянии алкогольного и наркотического опьянения;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неумение дет</w:t>
      </w:r>
      <w:r>
        <w:rPr>
          <w:sz w:val="28"/>
          <w:szCs w:val="28"/>
        </w:rPr>
        <w:t>ей плавать;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купание детей без присмотра родителей;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элементарных норм безопасности на водоемах, установленных правилами охраны жизни людей на воде.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сфере защиты населения и территорий от чрезвычайных ситуаций и </w:t>
      </w:r>
      <w:r>
        <w:rPr>
          <w:sz w:val="28"/>
          <w:szCs w:val="28"/>
        </w:rPr>
        <w:t>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в том числе и программными методами на муниципальном уровне.</w:t>
      </w:r>
    </w:p>
    <w:p w:rsidR="0098783B" w:rsidRDefault="0098783B">
      <w:pPr>
        <w:pStyle w:val="31"/>
        <w:shd w:val="clear" w:color="auto" w:fill="auto"/>
        <w:tabs>
          <w:tab w:val="left" w:pos="284"/>
        </w:tabs>
        <w:spacing w:after="0" w:line="322" w:lineRule="exact"/>
        <w:jc w:val="both"/>
        <w:rPr>
          <w:color w:val="FF0000"/>
          <w:sz w:val="24"/>
          <w:szCs w:val="24"/>
        </w:rPr>
      </w:pPr>
    </w:p>
    <w:p w:rsidR="0098783B" w:rsidRDefault="0098783B">
      <w:pPr>
        <w:pStyle w:val="31"/>
        <w:shd w:val="clear" w:color="auto" w:fill="auto"/>
        <w:tabs>
          <w:tab w:val="left" w:pos="284"/>
        </w:tabs>
        <w:spacing w:after="0" w:line="322" w:lineRule="exact"/>
        <w:jc w:val="both"/>
        <w:rPr>
          <w:color w:val="FF0000"/>
          <w:sz w:val="24"/>
          <w:szCs w:val="24"/>
        </w:rPr>
      </w:pPr>
    </w:p>
    <w:p w:rsidR="0098783B" w:rsidRDefault="001238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Цели, </w:t>
      </w:r>
      <w:r>
        <w:rPr>
          <w:rFonts w:ascii="Times New Roman" w:hAnsi="Times New Roman"/>
          <w:b/>
          <w:sz w:val="28"/>
          <w:szCs w:val="28"/>
        </w:rPr>
        <w:t>задачи, сроки (этапы) и показатели (индикаторы)</w:t>
      </w:r>
    </w:p>
    <w:p w:rsidR="0098783B" w:rsidRDefault="001238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достижения целей и решения задач Программы</w:t>
      </w:r>
    </w:p>
    <w:p w:rsidR="0098783B" w:rsidRDefault="0098783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83B" w:rsidRDefault="00123811">
      <w:pPr>
        <w:pStyle w:val="31"/>
        <w:shd w:val="clear" w:color="auto" w:fill="auto"/>
        <w:spacing w:after="0" w:line="317" w:lineRule="exact"/>
        <w:ind w:firstLine="700"/>
        <w:jc w:val="both"/>
      </w:pPr>
      <w:r>
        <w:rPr>
          <w:sz w:val="28"/>
          <w:szCs w:val="28"/>
        </w:rPr>
        <w:t>Основная цель Программы:</w:t>
      </w:r>
    </w:p>
    <w:p w:rsidR="0098783B" w:rsidRDefault="00123811">
      <w:pPr>
        <w:pStyle w:val="ConsPlusCell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Повышение защищенности населения, территорий и объектов инфраструктуры Ютазинского муниципального района Республики Татарстан от чрезвычай</w:t>
      </w:r>
      <w:r>
        <w:rPr>
          <w:rFonts w:ascii="Times New Roman" w:hAnsi="Times New Roman" w:cs="Times New Roman"/>
          <w:sz w:val="28"/>
          <w:szCs w:val="28"/>
          <w:lang w:eastAsia="en-US"/>
        </w:rPr>
        <w:t>ных ситуаций природного и техногенного характера, смягчение их негативных последствий, реализация мероприятий в области гражданской обороны.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</w:pPr>
      <w:r>
        <w:rPr>
          <w:sz w:val="28"/>
          <w:szCs w:val="28"/>
        </w:rPr>
        <w:t>Основные задачи Программы:</w:t>
      </w:r>
    </w:p>
    <w:p w:rsidR="0098783B" w:rsidRDefault="00123811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1. Повышение эффективности управления в области гражданской обороны, предупреждения и ли</w:t>
      </w:r>
      <w:r>
        <w:rPr>
          <w:rFonts w:ascii="Times New Roman" w:hAnsi="Times New Roman" w:cs="Times New Roman"/>
          <w:sz w:val="28"/>
          <w:szCs w:val="28"/>
          <w:lang w:eastAsia="en-US"/>
        </w:rPr>
        <w:t>квидации чрезвычайных ситуаций</w:t>
      </w:r>
    </w:p>
    <w:p w:rsidR="0098783B" w:rsidRDefault="00123811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2. Развитие системы антикризисного управления в Ютазинском муниципальном районе</w:t>
      </w:r>
    </w:p>
    <w:p w:rsidR="0098783B" w:rsidRDefault="00123811">
      <w:pPr>
        <w:pStyle w:val="ConsPlusCell"/>
        <w:ind w:firstLine="850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3. Подготовка населения в области гражданской обороны и защиты в чрезвычайных ситуациях</w:t>
      </w:r>
    </w:p>
    <w:p w:rsidR="0098783B" w:rsidRDefault="00123811">
      <w:pPr>
        <w:pStyle w:val="ConsPlusCell"/>
        <w:ind w:firstLine="85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Обеспечение пожарной безопасности</w:t>
      </w:r>
    </w:p>
    <w:p w:rsidR="0098783B" w:rsidRDefault="00123811">
      <w:pPr>
        <w:ind w:firstLine="8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5. Организация пропа</w:t>
      </w:r>
      <w:r>
        <w:rPr>
          <w:rFonts w:ascii="Times New Roman" w:hAnsi="Times New Roman"/>
          <w:sz w:val="28"/>
          <w:szCs w:val="28"/>
          <w:lang w:eastAsia="en-US"/>
        </w:rPr>
        <w:t xml:space="preserve">ганды в области защиты населения и территории района от ЧС. </w:t>
      </w:r>
    </w:p>
    <w:p w:rsidR="0098783B" w:rsidRDefault="00123811">
      <w:pPr>
        <w:ind w:firstLine="8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6. Разработка комплекса мер по обеспечению защищенности района от опасных   объектов   и   объектов   с   массовым пребыванием людей.    </w:t>
      </w:r>
    </w:p>
    <w:p w:rsidR="0098783B" w:rsidRDefault="00123811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7. Организация работы по предупреждению и пресечению нару</w:t>
      </w:r>
      <w:r>
        <w:rPr>
          <w:rFonts w:ascii="Times New Roman" w:hAnsi="Times New Roman"/>
          <w:sz w:val="28"/>
          <w:szCs w:val="28"/>
          <w:lang w:eastAsia="en-US"/>
        </w:rPr>
        <w:t xml:space="preserve">шений требований пожарной безопасности и правил поведения на воде.                       </w:t>
      </w:r>
    </w:p>
    <w:p w:rsidR="0098783B" w:rsidRDefault="00123811">
      <w:pPr>
        <w:pStyle w:val="31"/>
        <w:shd w:val="clear" w:color="auto" w:fill="auto"/>
        <w:spacing w:after="0" w:line="240" w:lineRule="auto"/>
        <w:ind w:firstLine="580"/>
        <w:jc w:val="both"/>
      </w:pPr>
      <w:r>
        <w:rPr>
          <w:sz w:val="28"/>
          <w:szCs w:val="28"/>
        </w:rPr>
        <w:t>В Программу включены мероприятия:</w:t>
      </w:r>
    </w:p>
    <w:p w:rsidR="0098783B" w:rsidRDefault="00123811">
      <w:pPr>
        <w:pStyle w:val="31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пожарной безопасности;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по защите населения и территорий от чрезвычайных ситуаций;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повышению безопасности людей на </w:t>
      </w:r>
      <w:r>
        <w:rPr>
          <w:sz w:val="28"/>
          <w:szCs w:val="28"/>
        </w:rPr>
        <w:t>водных объектах;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 xml:space="preserve">организационной и </w:t>
      </w:r>
      <w:proofErr w:type="gramStart"/>
      <w:r>
        <w:rPr>
          <w:sz w:val="28"/>
          <w:szCs w:val="28"/>
        </w:rPr>
        <w:t>профилактической  направленности</w:t>
      </w:r>
      <w:proofErr w:type="gramEnd"/>
      <w:r>
        <w:rPr>
          <w:color w:val="FF0000"/>
          <w:sz w:val="24"/>
          <w:szCs w:val="24"/>
        </w:rPr>
        <w:t>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каждого года будет уточняться по резу</w:t>
      </w:r>
      <w:r>
        <w:rPr>
          <w:sz w:val="28"/>
          <w:szCs w:val="28"/>
        </w:rPr>
        <w:t>льтатам реализации мероприятий предыдущего года Программы.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Детальная информация об индикаторах оценки результатов реализации Программы в разрезе представлена в приложении к программе.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2024-2028 годы.</w:t>
      </w:r>
    </w:p>
    <w:p w:rsidR="0098783B" w:rsidRDefault="009878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783B" w:rsidRDefault="009878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783B" w:rsidRDefault="001238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Система программных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98783B" w:rsidRDefault="009878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основных целей и задач Программы необходимо реализовать следующие мероприятия Программы в период 2024 – 2028 годов: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поддержание резерва финансовых средств на предупреждение и ликвидацию чрезвычайных с</w:t>
      </w:r>
      <w:r>
        <w:rPr>
          <w:rFonts w:ascii="Times New Roman" w:hAnsi="Times New Roman"/>
          <w:sz w:val="28"/>
          <w:szCs w:val="28"/>
        </w:rPr>
        <w:t>итуаций в муниципальном районе;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в состоянии постоянной готовности к использованию защитных сооружений гражданской обороны;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корректировка паспортов безопасности </w:t>
      </w:r>
      <w:proofErr w:type="spellStart"/>
      <w:r>
        <w:rPr>
          <w:rFonts w:ascii="Times New Roman" w:hAnsi="Times New Roman"/>
          <w:sz w:val="28"/>
          <w:szCs w:val="28"/>
        </w:rPr>
        <w:t>Ютазиского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всех уровней;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оприятия по повышению эксплуатационной надежности гидротехнических сооружений;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содержание комплексной системы экстренного оповещения населения об угрозе возникновения чрезвычайных ситуаций;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развитие единой диспетчерской службы Ютази</w:t>
      </w:r>
      <w:r>
        <w:rPr>
          <w:rFonts w:ascii="Times New Roman" w:hAnsi="Times New Roman"/>
          <w:sz w:val="28"/>
          <w:szCs w:val="28"/>
        </w:rPr>
        <w:t>нского муниципального района Республики Татарстан;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создание, оснащение и организация деятельности учебно-консультационных пунктов в области гражданской обороны и чрезвычайных ситуаций на территории Ютазинского муниципального района Республики Татарстан;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учение населения, прежде всего детей, плаванию и приемам спасения на воде;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и распространение листовок, памяток, плакатов, содержащих правила поведения людей на водных объектах;</w:t>
      </w: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Bodytext75pt"/>
          <w:color w:val="auto"/>
          <w:sz w:val="28"/>
          <w:szCs w:val="28"/>
        </w:rPr>
        <w:t>благоустройство места массового отдыха людей на воде, на озере ста</w:t>
      </w:r>
      <w:r>
        <w:rPr>
          <w:rStyle w:val="Bodytext75pt"/>
          <w:color w:val="auto"/>
          <w:sz w:val="28"/>
          <w:szCs w:val="28"/>
        </w:rPr>
        <w:t>рый карьер с. Абсалямово.</w:t>
      </w:r>
    </w:p>
    <w:p w:rsidR="0098783B" w:rsidRDefault="00987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83B" w:rsidRDefault="00987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83B" w:rsidRDefault="00987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83B" w:rsidRDefault="00123811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Обоснование ресурсного обеспечения Программы</w:t>
      </w:r>
    </w:p>
    <w:p w:rsidR="0098783B" w:rsidRDefault="001238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Общий объем финансирования Программы составляет 67184,5 тыс. рублей*, в том числе:</w:t>
      </w:r>
    </w:p>
    <w:p w:rsidR="0098783B" w:rsidRDefault="0012381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</w:t>
      </w:r>
    </w:p>
    <w:p w:rsidR="0098783B" w:rsidRDefault="0012381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bCs/>
          <w:sz w:val="24"/>
          <w:szCs w:val="24"/>
        </w:rPr>
        <w:t>(тыс.</w:t>
      </w:r>
      <w:r>
        <w:rPr>
          <w:rFonts w:ascii="Times New Roman" w:hAnsi="Times New Roman"/>
          <w:bCs/>
          <w:sz w:val="24"/>
          <w:szCs w:val="24"/>
        </w:rPr>
        <w:t xml:space="preserve"> рублей)</w:t>
      </w:r>
    </w:p>
    <w:tbl>
      <w:tblPr>
        <w:tblW w:w="9975" w:type="dxa"/>
        <w:jc w:val="center"/>
        <w:tblLayout w:type="fixed"/>
        <w:tblLook w:val="00A0" w:firstRow="1" w:lastRow="0" w:firstColumn="1" w:lastColumn="0" w:noHBand="0" w:noVBand="0"/>
      </w:tblPr>
      <w:tblGrid>
        <w:gridCol w:w="2458"/>
        <w:gridCol w:w="1422"/>
        <w:gridCol w:w="1266"/>
        <w:gridCol w:w="1140"/>
        <w:gridCol w:w="1185"/>
        <w:gridCol w:w="1245"/>
        <w:gridCol w:w="1259"/>
      </w:tblGrid>
      <w:tr w:rsidR="0098783B">
        <w:trPr>
          <w:trHeight w:val="748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98783B">
        <w:trPr>
          <w:trHeight w:val="523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55650,5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11130,1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11130,1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11130,1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11130,1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11130,1</w:t>
            </w:r>
          </w:p>
        </w:tc>
      </w:tr>
      <w:tr w:rsidR="0098783B">
        <w:trPr>
          <w:trHeight w:val="1008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Внебюджетные средства (средства организаций и т.п.)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11534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98783B">
        <w:trPr>
          <w:trHeight w:val="251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67184,5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22576,1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11152,1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11152,1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11152,1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11152,1</w:t>
            </w:r>
          </w:p>
        </w:tc>
      </w:tr>
    </w:tbl>
    <w:p w:rsidR="0098783B" w:rsidRDefault="00123811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Примечание: </w:t>
      </w:r>
    </w:p>
    <w:p w:rsidR="0098783B" w:rsidRDefault="0012381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*объемы финансирования носят прогнозный характер и подлежат ежегодной корректировке с учетом возможностей бюджета Ютазинского муниципального района Республики Татарстан.</w:t>
      </w:r>
    </w:p>
    <w:p w:rsidR="0098783B" w:rsidRDefault="0098783B">
      <w:pPr>
        <w:pStyle w:val="31"/>
        <w:shd w:val="clear" w:color="auto" w:fill="auto"/>
        <w:spacing w:after="0" w:line="322" w:lineRule="exact"/>
        <w:ind w:firstLine="700"/>
        <w:jc w:val="both"/>
        <w:rPr>
          <w:i/>
          <w:sz w:val="28"/>
          <w:szCs w:val="28"/>
        </w:rPr>
      </w:pP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Источники финансирования: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бюджет Ютазинского муниципального района: средства, предусмотренные на финансирование мероприятий муниципальных долгосрочных программ по обеспечению пожарной безопасности, защиты населения и территорий от чрезвычайных ситуаций и безопасности на водных объе</w:t>
      </w:r>
      <w:r>
        <w:rPr>
          <w:sz w:val="28"/>
          <w:szCs w:val="28"/>
        </w:rPr>
        <w:t>ктах, в том числе для получения межбюджетных трансфертов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источники: средства организаций, грантов, инвес</w:t>
      </w:r>
      <w:r>
        <w:rPr>
          <w:sz w:val="28"/>
          <w:szCs w:val="28"/>
        </w:rPr>
        <w:t>торов и др.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Ютазинского муниципального района.</w:t>
      </w:r>
    </w:p>
    <w:p w:rsidR="0098783B" w:rsidRDefault="00123811">
      <w:pPr>
        <w:pStyle w:val="31"/>
        <w:shd w:val="clear" w:color="auto" w:fill="auto"/>
        <w:spacing w:after="0" w:line="322" w:lineRule="exac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Общий об</w:t>
      </w:r>
      <w:r>
        <w:rPr>
          <w:sz w:val="28"/>
          <w:szCs w:val="28"/>
        </w:rPr>
        <w:t>ъем финансирования Программы составляет 67184,5 тыс.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рублей. Ресурсное обеспечение реализации Программы носит прогнозный характер и подлежит ежегодной корректировке с учетом возможностей средств бюджета Ютазинского муниципального района.</w:t>
      </w:r>
    </w:p>
    <w:p w:rsidR="0098783B" w:rsidRDefault="009878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783B" w:rsidRDefault="001238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bCs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эффективности социально-экономических и</w:t>
      </w:r>
    </w:p>
    <w:p w:rsidR="0098783B" w:rsidRDefault="001238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экологических последствий от реализации программы</w:t>
      </w:r>
    </w:p>
    <w:p w:rsidR="0098783B" w:rsidRDefault="009878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83B" w:rsidRDefault="001238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носит социальный характер, основными критериями ее эффективности являются состояние защиты населения и территорий Ютазинского муниципального района от чрез</w:t>
      </w:r>
      <w:r>
        <w:rPr>
          <w:rFonts w:ascii="Times New Roman" w:hAnsi="Times New Roman"/>
          <w:sz w:val="28"/>
          <w:szCs w:val="28"/>
        </w:rPr>
        <w:t>вычайных ситуаций.</w:t>
      </w:r>
    </w:p>
    <w:p w:rsidR="0098783B" w:rsidRDefault="00123811">
      <w:pPr>
        <w:widowControl w:val="0"/>
        <w:spacing w:after="0" w:line="322" w:lineRule="exact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целями настоящей Программы предполагается достичь следующих результатов и обеспечить: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материального резерва на предупреждение и ликвидацию чрезвычайных ситуаций в полном объёме;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накопление средств индивидуал</w:t>
      </w:r>
      <w:r>
        <w:rPr>
          <w:rFonts w:ascii="Times New Roman" w:hAnsi="Times New Roman" w:cs="Times New Roman"/>
          <w:sz w:val="28"/>
          <w:szCs w:val="28"/>
        </w:rPr>
        <w:t>ьной защиты и медицинских средств индивидуальной защиты для обеспечения ими установленных категорий населения муниципального района;</w:t>
      </w:r>
    </w:p>
    <w:p w:rsidR="0098783B" w:rsidRDefault="00123811">
      <w:pPr>
        <w:widowControl w:val="0"/>
        <w:spacing w:after="0" w:line="240" w:lineRule="auto"/>
        <w:ind w:firstLine="794"/>
        <w:jc w:val="both"/>
      </w:pPr>
      <w:r>
        <w:rPr>
          <w:rFonts w:ascii="Times New Roman" w:hAnsi="Times New Roman"/>
          <w:sz w:val="28"/>
          <w:szCs w:val="28"/>
        </w:rPr>
        <w:t xml:space="preserve">- готовность систем управления, связи, информирования и оповещения, а также </w:t>
      </w:r>
      <w:r>
        <w:rPr>
          <w:rFonts w:ascii="Times New Roman" w:hAnsi="Times New Roman"/>
          <w:sz w:val="28"/>
          <w:szCs w:val="28"/>
        </w:rPr>
        <w:lastRenderedPageBreak/>
        <w:t>сил и средств, предназначенных для предупрежден</w:t>
      </w:r>
      <w:r>
        <w:rPr>
          <w:rFonts w:ascii="Times New Roman" w:hAnsi="Times New Roman"/>
          <w:sz w:val="28"/>
          <w:szCs w:val="28"/>
        </w:rPr>
        <w:t>ия и ликвидации чрезвычайных ситуаций;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защитных сооружений гражданской обороны на территории муниципального района;</w:t>
      </w:r>
    </w:p>
    <w:p w:rsidR="0098783B" w:rsidRDefault="00123811">
      <w:pPr>
        <w:widowControl w:val="0"/>
        <w:spacing w:after="0" w:line="240" w:lineRule="auto"/>
        <w:ind w:firstLine="794"/>
        <w:jc w:val="both"/>
      </w:pPr>
      <w:r>
        <w:rPr>
          <w:rFonts w:ascii="Times New Roman" w:hAnsi="Times New Roman"/>
          <w:sz w:val="28"/>
          <w:szCs w:val="28"/>
        </w:rPr>
        <w:t>- информирование и оповещение населения об угрозе и возникновении чрезвычайн</w:t>
      </w:r>
      <w:r>
        <w:rPr>
          <w:rFonts w:ascii="Times New Roman" w:hAnsi="Times New Roman"/>
          <w:sz w:val="28"/>
          <w:szCs w:val="28"/>
        </w:rPr>
        <w:t>ых ситуаций;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/>
          <w:sz w:val="28"/>
          <w:szCs w:val="28"/>
        </w:rPr>
        <w:t>- своевременное информационное взаимодействие экстренных оперативных служб в целях повышения эффективности мероприятий по оказанию необходимой помощи населению;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/>
          <w:sz w:val="28"/>
          <w:szCs w:val="28"/>
        </w:rPr>
        <w:t>- совершенствование подготовки населения по вопросам культуры безопасности жизнеде</w:t>
      </w:r>
      <w:r>
        <w:rPr>
          <w:rFonts w:ascii="Times New Roman" w:hAnsi="Times New Roman"/>
          <w:sz w:val="28"/>
          <w:szCs w:val="28"/>
        </w:rPr>
        <w:t>ятельности;</w:t>
      </w:r>
    </w:p>
    <w:p w:rsidR="0098783B" w:rsidRDefault="00123811">
      <w:pPr>
        <w:pStyle w:val="ConsPlusCell"/>
        <w:ind w:firstLine="794"/>
        <w:jc w:val="both"/>
      </w:pPr>
      <w:r>
        <w:rPr>
          <w:rFonts w:ascii="Times New Roman" w:hAnsi="Times New Roman" w:cs="Times New Roman"/>
          <w:sz w:val="28"/>
          <w:szCs w:val="28"/>
        </w:rPr>
        <w:t>- безаварийную эксплуатацию гидротехнических сооружений (прудов);</w:t>
      </w:r>
    </w:p>
    <w:p w:rsidR="0098783B" w:rsidRDefault="00123811">
      <w:pPr>
        <w:pStyle w:val="ConsPlusCell"/>
        <w:ind w:firstLine="794"/>
        <w:jc w:val="both"/>
        <w:sectPr w:rsidR="0098783B">
          <w:pgSz w:w="11906" w:h="16838"/>
          <w:pgMar w:top="799" w:right="755" w:bottom="559" w:left="755" w:header="0" w:footer="0" w:gutter="142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 подготовку населения, прежде всего детей, плаванию и приемам спасения на воде; навыкам безопасного поведения на водных объектах.</w:t>
      </w:r>
    </w:p>
    <w:tbl>
      <w:tblPr>
        <w:tblStyle w:val="aff"/>
        <w:tblW w:w="15494" w:type="dxa"/>
        <w:tblLayout w:type="fixed"/>
        <w:tblLook w:val="04A0" w:firstRow="1" w:lastRow="0" w:firstColumn="1" w:lastColumn="0" w:noHBand="0" w:noVBand="1"/>
      </w:tblPr>
      <w:tblGrid>
        <w:gridCol w:w="5164"/>
        <w:gridCol w:w="4724"/>
        <w:gridCol w:w="5606"/>
      </w:tblGrid>
      <w:tr w:rsidR="0098783B"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98783B" w:rsidRDefault="00123811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Приложение к </w:t>
            </w:r>
            <w:hyperlink w:anchor="sub_202">
              <w:r>
                <w:rPr>
                  <w:rFonts w:ascii="Times New Roman" w:hAnsi="Times New Roman"/>
                  <w:bCs/>
                  <w:sz w:val="24"/>
                  <w:szCs w:val="24"/>
                </w:rPr>
                <w:t>программе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</w:t>
            </w:r>
          </w:p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98783B" w:rsidRDefault="0098783B">
            <w:pPr>
              <w:widowControl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2" w:name="sub_2001"/>
            <w:bookmarkEnd w:id="2"/>
          </w:p>
        </w:tc>
      </w:tr>
    </w:tbl>
    <w:p w:rsidR="0098783B" w:rsidRDefault="0098783B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</w:p>
    <w:p w:rsidR="0098783B" w:rsidRDefault="00123811">
      <w:pPr>
        <w:keepNext/>
        <w:keepLines/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Цель, задачи, </w:t>
      </w:r>
      <w:r>
        <w:rPr>
          <w:rFonts w:ascii="Times New Roman" w:hAnsi="Times New Roman"/>
          <w:b/>
          <w:bCs/>
          <w:sz w:val="28"/>
          <w:szCs w:val="28"/>
        </w:rPr>
        <w:t xml:space="preserve">индикаторы оценки результатов и финансирование мероприятий Программы </w:t>
      </w:r>
    </w:p>
    <w:p w:rsidR="0098783B" w:rsidRDefault="001238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</w:t>
      </w:r>
      <w:r>
        <w:rPr>
          <w:rFonts w:ascii="Times New Roman" w:hAnsi="Times New Roman"/>
          <w:b/>
          <w:sz w:val="28"/>
          <w:szCs w:val="28"/>
        </w:rPr>
        <w:t>4-2028 год»</w:t>
      </w:r>
    </w:p>
    <w:p w:rsidR="0098783B" w:rsidRDefault="0098783B">
      <w:pPr>
        <w:spacing w:after="0"/>
      </w:pPr>
    </w:p>
    <w:tbl>
      <w:tblPr>
        <w:tblW w:w="233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9"/>
        <w:gridCol w:w="237"/>
        <w:gridCol w:w="237"/>
        <w:gridCol w:w="1618"/>
        <w:gridCol w:w="1108"/>
        <w:gridCol w:w="1209"/>
        <w:gridCol w:w="1510"/>
        <w:gridCol w:w="588"/>
        <w:gridCol w:w="638"/>
        <w:gridCol w:w="594"/>
        <w:gridCol w:w="633"/>
        <w:gridCol w:w="649"/>
        <w:gridCol w:w="1141"/>
        <w:gridCol w:w="1056"/>
        <w:gridCol w:w="930"/>
        <w:gridCol w:w="930"/>
        <w:gridCol w:w="932"/>
        <w:gridCol w:w="920"/>
        <w:gridCol w:w="7"/>
        <w:gridCol w:w="229"/>
        <w:gridCol w:w="236"/>
        <w:gridCol w:w="236"/>
        <w:gridCol w:w="577"/>
        <w:gridCol w:w="346"/>
        <w:gridCol w:w="236"/>
        <w:gridCol w:w="451"/>
        <w:gridCol w:w="351"/>
        <w:gridCol w:w="236"/>
        <w:gridCol w:w="236"/>
        <w:gridCol w:w="451"/>
        <w:gridCol w:w="355"/>
        <w:gridCol w:w="236"/>
        <w:gridCol w:w="236"/>
        <w:gridCol w:w="448"/>
        <w:gridCol w:w="451"/>
        <w:gridCol w:w="517"/>
        <w:gridCol w:w="451"/>
        <w:gridCol w:w="523"/>
        <w:gridCol w:w="444"/>
        <w:gridCol w:w="943"/>
      </w:tblGrid>
      <w:tr w:rsidR="0098783B"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п/п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источник 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47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Объем финансирования, тыс. рублей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900"/>
        </w:trPr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2024 год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2025 год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2026 год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2027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2028 год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2024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2025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2026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2027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2025 год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219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16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151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Цель: Обеспечение пожарной безопасности, защиты населения и территорий от чрезвычайных ситуаций природного и техногенного характера, смягчение их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негативных последствий, реализация мероприятий в области гражданской обороны и безопасности на водных объектах</w:t>
            </w:r>
          </w:p>
        </w:tc>
        <w:tc>
          <w:tcPr>
            <w:tcW w:w="1624" w:type="dxa"/>
            <w:gridSpan w:val="5"/>
          </w:tcPr>
          <w:p w:rsidR="0098783B" w:rsidRDefault="0098783B">
            <w:pPr>
              <w:widowControl w:val="0"/>
            </w:pPr>
          </w:p>
        </w:tc>
        <w:tc>
          <w:tcPr>
            <w:tcW w:w="1038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355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151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624" w:type="dxa"/>
            <w:gridSpan w:val="5"/>
          </w:tcPr>
          <w:p w:rsidR="0098783B" w:rsidRDefault="0098783B">
            <w:pPr>
              <w:widowControl w:val="0"/>
            </w:pPr>
          </w:p>
        </w:tc>
        <w:tc>
          <w:tcPr>
            <w:tcW w:w="1038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8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1371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поддержание резерва финансовых средств на предупреждение и ликвидацию чрезвычайных ситуаций в муниципальном районе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 – декабрь</w:t>
            </w:r>
          </w:p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мероприятий по созданию резерва на предупреждение и ликвидацию чрезвычайных ситуаций, 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2762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2762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98"/>
        </w:trPr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Поддержание в состоянии постоянной готовности к использованию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защитных сооружений гражданской обороны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Исполнительный комитет Ютазинского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уровень готовности 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использованию защитных сооружений,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(по согласованию)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  <w:lang w:val="en-US"/>
              </w:rPr>
              <w:t>3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и корректировка паспортов безопасности Ютазинского муниципального района Республики Татарстан всех уровней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обеспеченности разработки и корректировки паспортов безопасности муниципального района, 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505"/>
        </w:trPr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C1D7FF"/>
              </w:rPr>
              <w:t>4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Май-октябрь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безаварийной эксплуатации гидротехнических сооружений (прудов), процентов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13"/>
        </w:trPr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151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Задача 2. Развитие системы антикризисного управления в Ютазинском муниципальном районе</w:t>
            </w:r>
          </w:p>
        </w:tc>
        <w:tc>
          <w:tcPr>
            <w:tcW w:w="701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2197" w:type="dxa"/>
            <w:gridSpan w:val="6"/>
          </w:tcPr>
          <w:p w:rsidR="0098783B" w:rsidRDefault="0098783B">
            <w:pPr>
              <w:widowControl w:val="0"/>
            </w:pPr>
          </w:p>
        </w:tc>
        <w:tc>
          <w:tcPr>
            <w:tcW w:w="1278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135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67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1346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и содержание комплексной системы экстренного оповещения населения об угрозе </w:t>
            </w:r>
            <w:r>
              <w:rPr>
                <w:rFonts w:ascii="Times New Roman" w:hAnsi="Times New Roman"/>
                <w:sz w:val="18"/>
                <w:szCs w:val="18"/>
              </w:rPr>
              <w:t>возникновения чрезвычайных ситуаций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выполненных работ, 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954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2.2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развитие единой дежурно-диспетчерской службы Ютазинского муниципального района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уровень готовности к выполнению задач по </w:t>
            </w:r>
            <w:r>
              <w:rPr>
                <w:rFonts w:ascii="Times New Roman" w:hAnsi="Times New Roman"/>
                <w:sz w:val="18"/>
                <w:szCs w:val="18"/>
              </w:rPr>
              <w:t>предназначению,  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2772</w:t>
            </w:r>
          </w:p>
          <w:p w:rsidR="0098783B" w:rsidRDefault="009878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2772</w:t>
            </w:r>
          </w:p>
          <w:p w:rsidR="0098783B" w:rsidRDefault="009878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2772</w:t>
            </w:r>
          </w:p>
          <w:p w:rsidR="0098783B" w:rsidRDefault="009878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151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Задача 3. Подготовка населения в области гражданской обороны и защиты в чрезвычайных ситуациях</w:t>
            </w:r>
          </w:p>
        </w:tc>
        <w:tc>
          <w:tcPr>
            <w:tcW w:w="701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2197" w:type="dxa"/>
            <w:gridSpan w:val="6"/>
          </w:tcPr>
          <w:p w:rsidR="0098783B" w:rsidRDefault="0098783B">
            <w:pPr>
              <w:widowControl w:val="0"/>
            </w:pPr>
          </w:p>
        </w:tc>
        <w:tc>
          <w:tcPr>
            <w:tcW w:w="1278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135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67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3.1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Создание, оснащение и организация </w:t>
            </w:r>
            <w:r>
              <w:rPr>
                <w:rFonts w:ascii="Times New Roman" w:hAnsi="Times New Roman"/>
                <w:sz w:val="18"/>
                <w:szCs w:val="18"/>
              </w:rPr>
              <w:t>деятельности учебно-консультационных пунктов в области гражданской обороны и чрезвычайных ситуаций на территории Ютазинского муниципального района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98783B" w:rsidRDefault="00987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уровень готовности </w:t>
            </w:r>
            <w:r>
              <w:rPr>
                <w:rFonts w:ascii="Times New Roman" w:hAnsi="Times New Roman"/>
                <w:sz w:val="18"/>
                <w:szCs w:val="18"/>
              </w:rPr>
              <w:t>созданных учебно-консультационных пунктов, 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77"/>
        </w:trPr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3.2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ind w:lef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населения способам защиты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знания по действиям в чрезвычайных ситуациях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408"/>
        </w:trPr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(по согласованию)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знания по действиям в чрезвычайных ситуациях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10,00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198"/>
        </w:trPr>
        <w:tc>
          <w:tcPr>
            <w:tcW w:w="151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  <w:shd w:val="clear" w:color="auto" w:fill="FFFFFF"/>
              </w:rPr>
              <w:t>Задача 4. Обеспечение безопасности людей на водных объектах</w:t>
            </w:r>
          </w:p>
        </w:tc>
        <w:tc>
          <w:tcPr>
            <w:tcW w:w="472" w:type="dxa"/>
            <w:gridSpan w:val="3"/>
            <w:tcBorders>
              <w:left w:val="single" w:sz="4" w:space="0" w:color="000000"/>
            </w:tcBorders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7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4.1.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2" w:lineRule="exact"/>
              <w:ind w:lef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Обучение населения, прежде всего детей, плаванию и приемам спасения на воде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Исполнительный комитет Ютазинского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Январь-декабрь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98783B" w:rsidRDefault="00123811">
            <w:pPr>
              <w:widowControl w:val="0"/>
              <w:spacing w:after="0" w:line="150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Количество детей, охваченных обучением плаванию в ДЮСШ, чел.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98783B" w:rsidRDefault="0098783B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98783B" w:rsidRDefault="0098783B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3 786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3 786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3 786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3 786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3 786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13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00"/>
        </w:trPr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4.2.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Изготовление и распространение листовок, памяток, плакатов, содержащих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правила поведения людей на водных объектах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Исполнительный комитет Ютазинского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Май-август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98783B" w:rsidRDefault="00123811">
            <w:pPr>
              <w:widowControl w:val="0"/>
              <w:spacing w:after="0" w:line="150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объем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выполненных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работ,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процентов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415"/>
        </w:trPr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691"/>
        </w:trPr>
        <w:tc>
          <w:tcPr>
            <w:tcW w:w="7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lastRenderedPageBreak/>
              <w:t>4.3.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пропаганде здорового образа жизни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Июнь-август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Обеспеченность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постов наглядной информацией (процентов)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5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  <w:p w:rsidR="0098783B" w:rsidRDefault="0098783B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790,5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790,5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790,5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790,5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z w:val="18"/>
                <w:szCs w:val="18"/>
                <w:shd w:val="clear" w:color="auto" w:fill="FFFFFF"/>
              </w:rPr>
              <w:t>790,5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70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561"/>
        </w:trPr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4.4.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Строительство места массового отдыха людей на озере старый карьер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с.Абсалямово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III очередь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объем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выполненных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работ,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11 424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4.5.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Выплата заработной платы  матросам-спасателям осуществляющим дежурство на спасательных постах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Июнь-август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уровень готовности к выполнению задач по предназначению,  </w:t>
            </w:r>
            <w:r>
              <w:rPr>
                <w:rFonts w:ascii="Times New Roman" w:hAnsi="Times New Roman"/>
                <w:sz w:val="17"/>
                <w:szCs w:val="17"/>
              </w:rPr>
              <w:t>процентов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451,0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451,0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451,0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451,0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960"/>
        </w:trPr>
        <w:tc>
          <w:tcPr>
            <w:tcW w:w="7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4.6.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Организация работы по предупреждению несчастных случаев на водных объектах и пропаганде здорового образа жизни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Исполнительный комитет Ютазинского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района</w:t>
            </w:r>
            <w:r>
              <w:rPr>
                <w:rFonts w:ascii="Times New Roman" w:hAnsi="Times New Roman"/>
                <w:sz w:val="17"/>
                <w:szCs w:val="17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районное подразделение РОО «ОСВОД»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Январь-февраль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годы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Доля детей общеобразовательных учебных заведений, охваченных профилактической работой, от общего количества детей (процентов)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18"/>
                <w:szCs w:val="18"/>
              </w:rPr>
              <w:t>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83B" w:rsidRDefault="0098783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353"/>
        </w:trPr>
        <w:tc>
          <w:tcPr>
            <w:tcW w:w="1516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color w:val="000000"/>
                <w:sz w:val="20"/>
                <w:szCs w:val="20"/>
                <w:shd w:val="clear" w:color="auto" w:fill="FFFFFF"/>
              </w:rPr>
              <w:t>Задача 5. Обеспечение пожарной безопасности</w:t>
            </w: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5.1.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Разработка и утверждение комплекса мероприятий по обеспечению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пожарной безопасности муниципального  жилищного фонда и частного жилья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Исполнительный комитет Ютазинского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 xml:space="preserve">Утверждённые мероприятия по обеспечению пожарной безопасности </w:t>
            </w: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lastRenderedPageBreak/>
              <w:t>муниципального  жилищного фонда и частного жилья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5.2.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и утверждение комплекса мероприятий по содержанию, ремонту сетей наружного противопожарного водоснабжения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Исполнительный комитет Ютазинского муниципального </w:t>
            </w:r>
            <w:r>
              <w:rPr>
                <w:rFonts w:ascii="Times New Roman" w:hAnsi="Times New Roman"/>
                <w:sz w:val="18"/>
                <w:szCs w:val="18"/>
              </w:rPr>
              <w:t>района, главы поселений, 42 ПСЧ 11 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Утверждённые мероприятия по содержанию, ремонту сетей наружного противопожарного водоснабжения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Собственные средства РСО и сельские </w:t>
            </w:r>
            <w:r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5.3.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Организация пожарно-технического обследования – ведение текущего мониторинга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состояния пожарной безопасности  объектов жилого сектора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Проведение пожарно-технического обследования – ве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дение текущего мониторинга состояния пожарной безопасности  объектов жилого сектора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5.4.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Проверка пожаробезопасности помещений, зданий жилого сектора, сданных в аренду сторонним юридическим лицам  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Исполнительный комитет Ютазинского муниципального района, главы поселений,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42 ПСЧ 11 ПСО ФПС ГПС ГУ МЧС </w:t>
            </w:r>
            <w:r>
              <w:rPr>
                <w:rFonts w:ascii="Times New Roman" w:hAnsi="Times New Roman"/>
                <w:sz w:val="18"/>
                <w:szCs w:val="18"/>
              </w:rPr>
              <w:t>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Проверка пожаробезопасности помещений, зданий жилого сектора, сданных в аренду сторонним юридическим лицам 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27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5.5.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Тушение палов сухой травы в весенний и осенний пожароопасные периоды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ПСЧ 11 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Тушение палов сухой травы в весенний и осенний пожароопасные периоды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5.6.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Периодическое обучение руководителей учреждений, лиц, ответственных за пожарную безопасность в организациях, имеющих лицензию МЧС России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Исполнительный комитет Ютазинского муниципального района, главы поселений, 42 ПСЧ 11 </w:t>
            </w:r>
            <w:r>
              <w:rPr>
                <w:rFonts w:ascii="Times New Roman" w:hAnsi="Times New Roman"/>
                <w:sz w:val="18"/>
                <w:szCs w:val="18"/>
              </w:rPr>
              <w:t>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Знания руководителей учреждений, лиц, ответственных за пожарную безопасность в организациях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5.7.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Создание информационной базы данных нормативных, правовых документов, учебно-программных и методических материалов в области пожарной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безопасности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Созданная информационная базы данных нормативных, правовых документов, учебно-программных 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методических материалов в области пожарной безопасности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824"/>
        </w:trPr>
        <w:tc>
          <w:tcPr>
            <w:tcW w:w="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before="60" w:after="0" w:line="15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5.8.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197" w:lineRule="exact"/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Публикация материалов по противопожарной тематике в средствах массовой информации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Исполнительный комитет Ютазинского муниципального района, главы поселений, 42 ПСЧ 11 ПСО ФПС ГПС ГУ МЧС России по Республике Татарстан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2024-2028</w:t>
            </w:r>
          </w:p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Объем</w:t>
            </w:r>
          </w:p>
          <w:p w:rsidR="0098783B" w:rsidRDefault="00123811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выполненных</w:t>
            </w:r>
          </w:p>
          <w:p w:rsidR="0098783B" w:rsidRDefault="00123811">
            <w:pPr>
              <w:widowControl w:val="0"/>
              <w:shd w:val="clear" w:color="auto" w:fill="FFFFFF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работ,</w:t>
            </w:r>
          </w:p>
          <w:p w:rsidR="0098783B" w:rsidRDefault="00123811">
            <w:pPr>
              <w:widowControl w:val="0"/>
              <w:spacing w:after="0" w:line="197" w:lineRule="exac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процентов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472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813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1033" w:type="dxa"/>
            <w:gridSpan w:val="3"/>
          </w:tcPr>
          <w:p w:rsidR="0098783B" w:rsidRDefault="0098783B">
            <w:pPr>
              <w:widowControl w:val="0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1275" w:type="dxa"/>
            <w:gridSpan w:val="4"/>
          </w:tcPr>
          <w:p w:rsidR="0098783B" w:rsidRDefault="0098783B">
            <w:pPr>
              <w:widowControl w:val="0"/>
            </w:pPr>
          </w:p>
        </w:tc>
        <w:tc>
          <w:tcPr>
            <w:tcW w:w="968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974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267"/>
        </w:trPr>
        <w:tc>
          <w:tcPr>
            <w:tcW w:w="1039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Всего по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программе, в том числе средства: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22 576,1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11 152,1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11 152,1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11 152,1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11 152,1</w:t>
            </w:r>
          </w:p>
        </w:tc>
        <w:tc>
          <w:tcPr>
            <w:tcW w:w="1867" w:type="dxa"/>
            <w:gridSpan w:val="7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gridSpan w:val="4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256"/>
        </w:trPr>
        <w:tc>
          <w:tcPr>
            <w:tcW w:w="103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бюджета муниципального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11 130,1</w:t>
            </w:r>
          </w:p>
          <w:p w:rsidR="0098783B" w:rsidRDefault="0098783B">
            <w:pPr>
              <w:widowControl w:val="0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11 130,1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11 130,1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11 130,1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11 130,1</w:t>
            </w:r>
          </w:p>
        </w:tc>
        <w:tc>
          <w:tcPr>
            <w:tcW w:w="1867" w:type="dxa"/>
            <w:gridSpan w:val="7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1274" w:type="dxa"/>
            <w:gridSpan w:val="4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gridSpan w:val="4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rPr>
          <w:trHeight w:val="275"/>
        </w:trPr>
        <w:tc>
          <w:tcPr>
            <w:tcW w:w="103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из внебюджетных источников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11 446,0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  <w:shd w:val="clear" w:color="auto" w:fill="FFFFFF"/>
              </w:rPr>
              <w:t>22,0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22,0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22,0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3B" w:rsidRDefault="00123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7"/>
                <w:szCs w:val="17"/>
                <w:shd w:val="clear" w:color="auto" w:fill="FFFFFF"/>
              </w:rPr>
              <w:t>22,0</w:t>
            </w:r>
          </w:p>
        </w:tc>
        <w:tc>
          <w:tcPr>
            <w:tcW w:w="236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577" w:type="dxa"/>
          </w:tcPr>
          <w:p w:rsidR="0098783B" w:rsidRDefault="0098783B">
            <w:pPr>
              <w:widowControl w:val="0"/>
            </w:pPr>
          </w:p>
        </w:tc>
        <w:tc>
          <w:tcPr>
            <w:tcW w:w="34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351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355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  <w:tr w:rsidR="0098783B">
        <w:tc>
          <w:tcPr>
            <w:tcW w:w="238" w:type="dxa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  <w:spacing w:after="0" w:line="240" w:lineRule="auto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1617" w:type="dxa"/>
          </w:tcPr>
          <w:p w:rsidR="0098783B" w:rsidRDefault="0098783B">
            <w:pPr>
              <w:widowControl w:val="0"/>
            </w:pPr>
          </w:p>
        </w:tc>
        <w:tc>
          <w:tcPr>
            <w:tcW w:w="1107" w:type="dxa"/>
          </w:tcPr>
          <w:p w:rsidR="0098783B" w:rsidRDefault="0098783B">
            <w:pPr>
              <w:widowControl w:val="0"/>
            </w:pPr>
          </w:p>
        </w:tc>
        <w:tc>
          <w:tcPr>
            <w:tcW w:w="1208" w:type="dxa"/>
          </w:tcPr>
          <w:p w:rsidR="0098783B" w:rsidRDefault="0098783B">
            <w:pPr>
              <w:widowControl w:val="0"/>
            </w:pPr>
          </w:p>
        </w:tc>
        <w:tc>
          <w:tcPr>
            <w:tcW w:w="1510" w:type="dxa"/>
          </w:tcPr>
          <w:p w:rsidR="0098783B" w:rsidRDefault="0098783B">
            <w:pPr>
              <w:widowControl w:val="0"/>
            </w:pPr>
          </w:p>
        </w:tc>
        <w:tc>
          <w:tcPr>
            <w:tcW w:w="588" w:type="dxa"/>
          </w:tcPr>
          <w:p w:rsidR="0098783B" w:rsidRDefault="0098783B">
            <w:pPr>
              <w:widowControl w:val="0"/>
            </w:pPr>
          </w:p>
        </w:tc>
        <w:tc>
          <w:tcPr>
            <w:tcW w:w="638" w:type="dxa"/>
          </w:tcPr>
          <w:p w:rsidR="0098783B" w:rsidRDefault="0098783B">
            <w:pPr>
              <w:widowControl w:val="0"/>
            </w:pPr>
          </w:p>
        </w:tc>
        <w:tc>
          <w:tcPr>
            <w:tcW w:w="594" w:type="dxa"/>
          </w:tcPr>
          <w:p w:rsidR="0098783B" w:rsidRDefault="0098783B">
            <w:pPr>
              <w:widowControl w:val="0"/>
            </w:pPr>
          </w:p>
        </w:tc>
        <w:tc>
          <w:tcPr>
            <w:tcW w:w="633" w:type="dxa"/>
          </w:tcPr>
          <w:p w:rsidR="0098783B" w:rsidRDefault="0098783B">
            <w:pPr>
              <w:widowControl w:val="0"/>
            </w:pPr>
          </w:p>
        </w:tc>
        <w:tc>
          <w:tcPr>
            <w:tcW w:w="649" w:type="dxa"/>
          </w:tcPr>
          <w:p w:rsidR="0098783B" w:rsidRDefault="0098783B">
            <w:pPr>
              <w:widowControl w:val="0"/>
            </w:pPr>
          </w:p>
        </w:tc>
        <w:tc>
          <w:tcPr>
            <w:tcW w:w="1141" w:type="dxa"/>
          </w:tcPr>
          <w:p w:rsidR="0098783B" w:rsidRDefault="0098783B">
            <w:pPr>
              <w:widowControl w:val="0"/>
            </w:pPr>
          </w:p>
        </w:tc>
        <w:tc>
          <w:tcPr>
            <w:tcW w:w="1056" w:type="dxa"/>
          </w:tcPr>
          <w:p w:rsidR="0098783B" w:rsidRDefault="0098783B">
            <w:pPr>
              <w:widowControl w:val="0"/>
            </w:pPr>
          </w:p>
        </w:tc>
        <w:tc>
          <w:tcPr>
            <w:tcW w:w="930" w:type="dxa"/>
          </w:tcPr>
          <w:p w:rsidR="0098783B" w:rsidRDefault="0098783B">
            <w:pPr>
              <w:widowControl w:val="0"/>
            </w:pPr>
          </w:p>
        </w:tc>
        <w:tc>
          <w:tcPr>
            <w:tcW w:w="930" w:type="dxa"/>
          </w:tcPr>
          <w:p w:rsidR="0098783B" w:rsidRDefault="0098783B">
            <w:pPr>
              <w:widowControl w:val="0"/>
            </w:pPr>
          </w:p>
        </w:tc>
        <w:tc>
          <w:tcPr>
            <w:tcW w:w="932" w:type="dxa"/>
          </w:tcPr>
          <w:p w:rsidR="0098783B" w:rsidRDefault="0098783B">
            <w:pPr>
              <w:widowControl w:val="0"/>
            </w:pPr>
          </w:p>
        </w:tc>
        <w:tc>
          <w:tcPr>
            <w:tcW w:w="920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  <w:gridSpan w:val="2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577" w:type="dxa"/>
          </w:tcPr>
          <w:p w:rsidR="0098783B" w:rsidRDefault="0098783B">
            <w:pPr>
              <w:widowControl w:val="0"/>
            </w:pPr>
          </w:p>
        </w:tc>
        <w:tc>
          <w:tcPr>
            <w:tcW w:w="34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351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355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236" w:type="dxa"/>
          </w:tcPr>
          <w:p w:rsidR="0098783B" w:rsidRDefault="0098783B">
            <w:pPr>
              <w:widowControl w:val="0"/>
            </w:pPr>
          </w:p>
        </w:tc>
        <w:tc>
          <w:tcPr>
            <w:tcW w:w="448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17" w:type="dxa"/>
          </w:tcPr>
          <w:p w:rsidR="0098783B" w:rsidRDefault="0098783B">
            <w:pPr>
              <w:widowControl w:val="0"/>
            </w:pPr>
          </w:p>
        </w:tc>
        <w:tc>
          <w:tcPr>
            <w:tcW w:w="451" w:type="dxa"/>
          </w:tcPr>
          <w:p w:rsidR="0098783B" w:rsidRDefault="0098783B">
            <w:pPr>
              <w:widowControl w:val="0"/>
            </w:pPr>
          </w:p>
        </w:tc>
        <w:tc>
          <w:tcPr>
            <w:tcW w:w="523" w:type="dxa"/>
          </w:tcPr>
          <w:p w:rsidR="0098783B" w:rsidRDefault="0098783B">
            <w:pPr>
              <w:widowControl w:val="0"/>
            </w:pPr>
          </w:p>
        </w:tc>
        <w:tc>
          <w:tcPr>
            <w:tcW w:w="444" w:type="dxa"/>
          </w:tcPr>
          <w:p w:rsidR="0098783B" w:rsidRDefault="0098783B">
            <w:pPr>
              <w:widowControl w:val="0"/>
            </w:pPr>
          </w:p>
        </w:tc>
        <w:tc>
          <w:tcPr>
            <w:tcW w:w="943" w:type="dxa"/>
          </w:tcPr>
          <w:p w:rsidR="0098783B" w:rsidRDefault="0098783B">
            <w:pPr>
              <w:widowControl w:val="0"/>
            </w:pPr>
          </w:p>
        </w:tc>
      </w:tr>
    </w:tbl>
    <w:p w:rsidR="0098783B" w:rsidRDefault="009878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783B" w:rsidRDefault="0098783B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</w:p>
    <w:sectPr w:rsidR="0098783B">
      <w:pgSz w:w="16838" w:h="11906" w:orient="landscape"/>
      <w:pgMar w:top="993" w:right="709" w:bottom="566" w:left="85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01"/>
    <w:family w:val="roman"/>
    <w:pitch w:val="default"/>
  </w:font>
  <w:font w:name="Consolas">
    <w:panose1 w:val="020B060902020403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B6C"/>
    <w:multiLevelType w:val="multilevel"/>
    <w:tmpl w:val="5434D0C2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-709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-709" w:firstLine="709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-709" w:firstLine="709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3B"/>
    <w:rsid w:val="00123811"/>
    <w:rsid w:val="009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C92DF-06BA-4F95-BADA-39D21752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 w:qFormat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4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6D04"/>
    <w:pPr>
      <w:keepNext/>
      <w:keepLines/>
      <w:numPr>
        <w:numId w:val="1"/>
      </w:numPr>
      <w:tabs>
        <w:tab w:val="left" w:pos="851"/>
      </w:tabs>
      <w:spacing w:after="0" w:line="360" w:lineRule="auto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1"/>
      </w:numPr>
      <w:spacing w:after="0"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1"/>
      </w:numPr>
      <w:spacing w:beforeAutospacing="1" w:afterAutospacing="1" w:line="360" w:lineRule="auto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qFormat/>
    <w:locked/>
    <w:rsid w:val="00276D04"/>
    <w:rPr>
      <w:rFonts w:eastAsia="Times New Roman" w:cs="Calibri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qFormat/>
    <w:locked/>
    <w:rsid w:val="00276D04"/>
    <w:rPr>
      <w:rFonts w:eastAsia="Times New Roman" w:cs="Calibri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276D04"/>
    <w:rPr>
      <w:rFonts w:eastAsia="Times New Roman" w:cs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qFormat/>
    <w:locked/>
    <w:rsid w:val="00276D04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qFormat/>
    <w:locked/>
    <w:rsid w:val="00276D04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qFormat/>
    <w:locked/>
    <w:rsid w:val="00276D04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qFormat/>
    <w:locked/>
    <w:rsid w:val="00276D04"/>
    <w:rPr>
      <w:rFonts w:ascii="Cambria" w:hAnsi="Cambria" w:cs="Cambria"/>
      <w:color w:val="404040"/>
    </w:rPr>
  </w:style>
  <w:style w:type="character" w:customStyle="1" w:styleId="90">
    <w:name w:val="Заголовок 9 Знак"/>
    <w:link w:val="9"/>
    <w:uiPriority w:val="99"/>
    <w:qFormat/>
    <w:locked/>
    <w:rsid w:val="00276D04"/>
    <w:rPr>
      <w:rFonts w:ascii="Cambria" w:hAnsi="Cambria" w:cs="Cambria"/>
      <w:i/>
      <w:iCs/>
      <w:color w:val="404040"/>
    </w:rPr>
  </w:style>
  <w:style w:type="character" w:customStyle="1" w:styleId="BalloonTextChar">
    <w:name w:val="Balloon Text Char"/>
    <w:uiPriority w:val="99"/>
    <w:semiHidden/>
    <w:qFormat/>
    <w:locked/>
    <w:rsid w:val="00693C86"/>
    <w:rPr>
      <w:rFonts w:ascii="Tahoma" w:hAnsi="Tahoma" w:cs="Times New Roman"/>
      <w:sz w:val="16"/>
    </w:rPr>
  </w:style>
  <w:style w:type="character" w:customStyle="1" w:styleId="a3">
    <w:name w:val="Текст выноски Знак"/>
    <w:link w:val="a4"/>
    <w:uiPriority w:val="99"/>
    <w:qFormat/>
    <w:locked/>
    <w:rsid w:val="00682720"/>
    <w:rPr>
      <w:rFonts w:ascii="Tahoma" w:hAnsi="Tahoma"/>
      <w:sz w:val="16"/>
      <w:lang w:eastAsia="en-US"/>
    </w:rPr>
  </w:style>
  <w:style w:type="character" w:customStyle="1" w:styleId="a5">
    <w:name w:val="Текст Знак"/>
    <w:link w:val="a6"/>
    <w:uiPriority w:val="99"/>
    <w:qFormat/>
    <w:locked/>
    <w:rsid w:val="00591944"/>
    <w:rPr>
      <w:rFonts w:ascii="Courier New" w:hAnsi="Courier New" w:cs="Times New Roman"/>
    </w:rPr>
  </w:style>
  <w:style w:type="character" w:styleId="a7">
    <w:name w:val="Hyperlink"/>
    <w:uiPriority w:val="99"/>
    <w:rsid w:val="00971562"/>
    <w:rPr>
      <w:rFonts w:cs="Times New Roman"/>
      <w:color w:val="0000FF"/>
      <w:u w:val="single"/>
    </w:rPr>
  </w:style>
  <w:style w:type="character" w:customStyle="1" w:styleId="a8">
    <w:name w:val="Таблица Знак"/>
    <w:link w:val="a9"/>
    <w:uiPriority w:val="99"/>
    <w:qFormat/>
    <w:locked/>
    <w:rsid w:val="00276D04"/>
    <w:rPr>
      <w:rFonts w:ascii="Times New Roman" w:hAnsi="Times New Roman"/>
    </w:rPr>
  </w:style>
  <w:style w:type="character" w:styleId="aa">
    <w:name w:val="Strong"/>
    <w:uiPriority w:val="99"/>
    <w:qFormat/>
    <w:rsid w:val="00276D04"/>
    <w:rPr>
      <w:rFonts w:cs="Times New Roman"/>
      <w:b/>
      <w:bCs/>
    </w:rPr>
  </w:style>
  <w:style w:type="character" w:customStyle="1" w:styleId="Pro-Gramma">
    <w:name w:val="Pro-Gramma Знак"/>
    <w:link w:val="Pro-Gramma0"/>
    <w:uiPriority w:val="99"/>
    <w:qFormat/>
    <w:locked/>
    <w:rsid w:val="00022E60"/>
    <w:rPr>
      <w:rFonts w:ascii="Georgia" w:hAnsi="Georgia" w:cs="Georgia"/>
    </w:rPr>
  </w:style>
  <w:style w:type="character" w:customStyle="1" w:styleId="ab">
    <w:name w:val="Верхний колонтитул Знак"/>
    <w:link w:val="ac"/>
    <w:uiPriority w:val="99"/>
    <w:qFormat/>
    <w:locked/>
    <w:rsid w:val="00693C86"/>
    <w:rPr>
      <w:rFonts w:cs="Times New Roman"/>
      <w:sz w:val="22"/>
      <w:szCs w:val="22"/>
      <w:lang w:eastAsia="en-US"/>
    </w:rPr>
  </w:style>
  <w:style w:type="character" w:customStyle="1" w:styleId="FontStyle11">
    <w:name w:val="Font Style11"/>
    <w:uiPriority w:val="99"/>
    <w:qFormat/>
    <w:rsid w:val="00637370"/>
    <w:rPr>
      <w:rFonts w:ascii="Times New Roman" w:hAnsi="Times New Roman"/>
      <w:b/>
      <w:sz w:val="18"/>
    </w:rPr>
  </w:style>
  <w:style w:type="character" w:customStyle="1" w:styleId="ad">
    <w:name w:val="Цветовое выделение"/>
    <w:uiPriority w:val="99"/>
    <w:qFormat/>
    <w:rsid w:val="009D750B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qFormat/>
    <w:rsid w:val="009D750B"/>
    <w:rPr>
      <w:rFonts w:cs="Times New Roman"/>
      <w:b/>
      <w:color w:val="106BBE"/>
    </w:rPr>
  </w:style>
  <w:style w:type="character" w:customStyle="1" w:styleId="af">
    <w:name w:val="Сравнение редакций. Добавленный фрагмент"/>
    <w:uiPriority w:val="99"/>
    <w:qFormat/>
    <w:rsid w:val="009D750B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1"/>
    <w:qFormat/>
    <w:rsid w:val="00FE782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Bodytext"/>
    <w:qFormat/>
    <w:rsid w:val="00FE78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shd w:val="clear" w:color="auto" w:fill="FFFFFF"/>
      <w:lang w:val="ru-RU"/>
    </w:rPr>
  </w:style>
  <w:style w:type="character" w:customStyle="1" w:styleId="Bodytext75pt">
    <w:name w:val="Body text + 7;5 pt"/>
    <w:basedOn w:val="Bodytext"/>
    <w:qFormat/>
    <w:rsid w:val="004B41D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shd w:val="clear" w:color="auto" w:fill="FFFFFF"/>
      <w:lang w:val="ru-RU"/>
    </w:rPr>
  </w:style>
  <w:style w:type="character" w:styleId="af0">
    <w:name w:val="FollowedHyperlink"/>
    <w:basedOn w:val="a0"/>
    <w:uiPriority w:val="99"/>
    <w:semiHidden/>
    <w:unhideWhenUsed/>
    <w:locked/>
    <w:rsid w:val="002B76D4"/>
    <w:rPr>
      <w:color w:val="800080" w:themeColor="followedHyperlink"/>
      <w:u w:val="single"/>
    </w:rPr>
  </w:style>
  <w:style w:type="character" w:customStyle="1" w:styleId="af1">
    <w:name w:val="Основной текст Знак"/>
    <w:basedOn w:val="a0"/>
    <w:link w:val="af2"/>
    <w:qFormat/>
    <w:rsid w:val="002B76D4"/>
    <w:rPr>
      <w:rFonts w:eastAsia="Times New Roman"/>
      <w:sz w:val="22"/>
      <w:szCs w:val="22"/>
    </w:rPr>
  </w:style>
  <w:style w:type="character" w:customStyle="1" w:styleId="af3">
    <w:name w:val="Заголовок Знак"/>
    <w:basedOn w:val="a0"/>
    <w:link w:val="af4"/>
    <w:qFormat/>
    <w:rsid w:val="002B76D4"/>
    <w:rPr>
      <w:rFonts w:ascii="PT Astra Serif" w:eastAsia="Tahoma" w:hAnsi="PT Astra Serif" w:cs="Noto Sans Devanagari"/>
      <w:sz w:val="28"/>
      <w:szCs w:val="28"/>
    </w:rPr>
  </w:style>
  <w:style w:type="character" w:customStyle="1" w:styleId="Bodytext7">
    <w:name w:val="Body text + 7"/>
    <w:basedOn w:val="Bodytext"/>
    <w:qFormat/>
    <w:rsid w:val="002B76D4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11">
    <w:name w:val="Текст выноски Знак1"/>
    <w:basedOn w:val="a0"/>
    <w:uiPriority w:val="99"/>
    <w:semiHidden/>
    <w:qFormat/>
    <w:rsid w:val="002B76D4"/>
    <w:rPr>
      <w:rFonts w:ascii="Segoe UI" w:eastAsia="Times New Roman" w:hAnsi="Segoe UI" w:cs="Segoe UI"/>
      <w:sz w:val="18"/>
      <w:szCs w:val="18"/>
    </w:rPr>
  </w:style>
  <w:style w:type="character" w:customStyle="1" w:styleId="12">
    <w:name w:val="Текст Знак1"/>
    <w:basedOn w:val="a0"/>
    <w:uiPriority w:val="99"/>
    <w:semiHidden/>
    <w:qFormat/>
    <w:rsid w:val="002B76D4"/>
    <w:rPr>
      <w:rFonts w:ascii="Consolas" w:eastAsia="Times New Roman" w:hAnsi="Consolas"/>
      <w:sz w:val="21"/>
      <w:szCs w:val="21"/>
    </w:rPr>
  </w:style>
  <w:style w:type="character" w:customStyle="1" w:styleId="13">
    <w:name w:val="Верхний колонтитул Знак1"/>
    <w:basedOn w:val="a0"/>
    <w:uiPriority w:val="99"/>
    <w:semiHidden/>
    <w:qFormat/>
    <w:rsid w:val="002B76D4"/>
    <w:rPr>
      <w:rFonts w:ascii="Times New Roman" w:eastAsia="Times New Roman" w:hAnsi="Times New Roman" w:cs="Times New Roman"/>
      <w:sz w:val="22"/>
      <w:szCs w:val="22"/>
    </w:rPr>
  </w:style>
  <w:style w:type="paragraph" w:styleId="af4">
    <w:name w:val="Title"/>
    <w:basedOn w:val="a"/>
    <w:next w:val="af2"/>
    <w:link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pPr>
      <w:spacing w:after="140"/>
    </w:pPr>
  </w:style>
  <w:style w:type="paragraph" w:styleId="af5">
    <w:name w:val="List"/>
    <w:basedOn w:val="af2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uiPriority w:val="99"/>
    <w:qFormat/>
    <w:rsid w:val="00046041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046041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4">
    <w:name w:val="Balloon Text"/>
    <w:basedOn w:val="a"/>
    <w:link w:val="a3"/>
    <w:uiPriority w:val="99"/>
    <w:qFormat/>
    <w:rsid w:val="00682720"/>
    <w:pPr>
      <w:spacing w:after="0" w:line="240" w:lineRule="auto"/>
    </w:pPr>
    <w:rPr>
      <w:rFonts w:ascii="Tahoma" w:eastAsia="Calibri" w:hAnsi="Tahoma"/>
      <w:sz w:val="16"/>
      <w:szCs w:val="20"/>
      <w:lang w:eastAsia="en-US"/>
    </w:rPr>
  </w:style>
  <w:style w:type="paragraph" w:styleId="a6">
    <w:name w:val="Plain Text"/>
    <w:basedOn w:val="a"/>
    <w:link w:val="a5"/>
    <w:uiPriority w:val="99"/>
    <w:qFormat/>
    <w:rsid w:val="00591944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paragraph" w:customStyle="1" w:styleId="a9">
    <w:name w:val="Таблица"/>
    <w:basedOn w:val="a"/>
    <w:link w:val="a8"/>
    <w:uiPriority w:val="99"/>
    <w:qFormat/>
    <w:rsid w:val="00276D04"/>
    <w:pPr>
      <w:spacing w:after="0" w:line="240" w:lineRule="auto"/>
      <w:textAlignment w:val="top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qFormat/>
    <w:rsid w:val="00276D04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Pro-Gramma0">
    <w:name w:val="Pro-Gramma"/>
    <w:basedOn w:val="a"/>
    <w:link w:val="Pro-Gramma"/>
    <w:uiPriority w:val="99"/>
    <w:qFormat/>
    <w:rsid w:val="00022E60"/>
    <w:pPr>
      <w:spacing w:before="120" w:after="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customStyle="1" w:styleId="Pro-List1">
    <w:name w:val="Pro-List #1"/>
    <w:basedOn w:val="Pro-Gramma0"/>
    <w:uiPriority w:val="99"/>
    <w:qFormat/>
    <w:rsid w:val="00022E60"/>
    <w:pPr>
      <w:tabs>
        <w:tab w:val="left" w:pos="1134"/>
      </w:tabs>
      <w:spacing w:before="180"/>
      <w:ind w:hanging="567"/>
    </w:pPr>
  </w:style>
  <w:style w:type="paragraph" w:customStyle="1" w:styleId="Pro-Tab">
    <w:name w:val="Pro-Tab"/>
    <w:basedOn w:val="Pro-Gramma0"/>
    <w:uiPriority w:val="99"/>
    <w:qFormat/>
    <w:rsid w:val="00022E60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Pro-TabName">
    <w:name w:val="Pro-Tab Name"/>
    <w:basedOn w:val="a"/>
    <w:uiPriority w:val="99"/>
    <w:qFormat/>
    <w:rsid w:val="00022E60"/>
    <w:pPr>
      <w:keepNext/>
      <w:spacing w:before="240" w:after="120" w:line="240" w:lineRule="auto"/>
    </w:pPr>
    <w:rPr>
      <w:rFonts w:ascii="Tahoma" w:hAnsi="Tahoma" w:cs="Tahoma"/>
      <w:b/>
      <w:bCs/>
      <w:color w:val="C41C16"/>
      <w:sz w:val="16"/>
      <w:szCs w:val="16"/>
    </w:rPr>
  </w:style>
  <w:style w:type="paragraph" w:styleId="af8">
    <w:name w:val="List Paragraph"/>
    <w:basedOn w:val="a"/>
    <w:uiPriority w:val="99"/>
    <w:qFormat/>
    <w:rsid w:val="003B1989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c">
    <w:name w:val="header"/>
    <w:basedOn w:val="a"/>
    <w:link w:val="ab"/>
    <w:uiPriority w:val="99"/>
    <w:rsid w:val="00693C86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paragraph" w:customStyle="1" w:styleId="afa">
    <w:name w:val="Прижатый влево"/>
    <w:basedOn w:val="a"/>
    <w:next w:val="a"/>
    <w:uiPriority w:val="99"/>
    <w:qFormat/>
    <w:rsid w:val="00637370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b">
    <w:name w:val="No Spacing"/>
    <w:uiPriority w:val="1"/>
    <w:qFormat/>
    <w:rsid w:val="00637370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qFormat/>
    <w:rsid w:val="00CE5AFF"/>
    <w:pPr>
      <w:widowControl w:val="0"/>
    </w:pPr>
    <w:rPr>
      <w:rFonts w:ascii="Arial" w:hAnsi="Arial" w:cs="Arial"/>
    </w:rPr>
  </w:style>
  <w:style w:type="paragraph" w:customStyle="1" w:styleId="formattext">
    <w:name w:val="formattext"/>
    <w:basedOn w:val="a"/>
    <w:qFormat/>
    <w:rsid w:val="0098079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qFormat/>
    <w:rsid w:val="009D750B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3"/>
    <w:basedOn w:val="a"/>
    <w:link w:val="Bodytext"/>
    <w:qFormat/>
    <w:rsid w:val="00FE7826"/>
    <w:pPr>
      <w:widowControl w:val="0"/>
      <w:shd w:val="clear" w:color="auto" w:fill="FFFFFF"/>
      <w:spacing w:after="180" w:line="370" w:lineRule="exact"/>
    </w:pPr>
    <w:rPr>
      <w:rFonts w:ascii="Times New Roman" w:hAnsi="Times New Roman"/>
      <w:sz w:val="26"/>
      <w:szCs w:val="26"/>
    </w:rPr>
  </w:style>
  <w:style w:type="paragraph" w:customStyle="1" w:styleId="msonormal0">
    <w:name w:val="msonormal"/>
    <w:basedOn w:val="a"/>
    <w:qFormat/>
    <w:rsid w:val="002B76D4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qFormat/>
    <w:locked/>
    <w:rsid w:val="002B76D4"/>
    <w:pPr>
      <w:spacing w:after="0" w:line="240" w:lineRule="auto"/>
      <w:ind w:left="220" w:hanging="220"/>
    </w:pPr>
  </w:style>
  <w:style w:type="paragraph" w:customStyle="1" w:styleId="afd">
    <w:name w:val="Содержимое таблицы"/>
    <w:basedOn w:val="a"/>
    <w:qFormat/>
    <w:rsid w:val="002B76D4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2B76D4"/>
    <w:pPr>
      <w:jc w:val="center"/>
    </w:pPr>
    <w:rPr>
      <w:b/>
      <w:bCs/>
    </w:rPr>
  </w:style>
  <w:style w:type="table" w:styleId="aff">
    <w:name w:val="Table Grid"/>
    <w:basedOn w:val="a1"/>
    <w:uiPriority w:val="99"/>
    <w:rsid w:val="000D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2164-8D25-415A-9857-CE22833F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2</cp:revision>
  <cp:lastPrinted>2024-02-08T07:19:00Z</cp:lastPrinted>
  <dcterms:created xsi:type="dcterms:W3CDTF">2024-02-27T08:28:00Z</dcterms:created>
  <dcterms:modified xsi:type="dcterms:W3CDTF">2024-02-27T08:28:00Z</dcterms:modified>
  <dc:language>ru-RU</dc:language>
</cp:coreProperties>
</file>