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DC" w:rsidRDefault="006F2EDC" w:rsidP="00F70360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CC344D" w:rsidRPr="00B07AD4">
        <w:rPr>
          <w:b/>
          <w:sz w:val="28"/>
          <w:szCs w:val="28"/>
        </w:rPr>
        <w:t>Проект</w:t>
      </w:r>
    </w:p>
    <w:p w:rsidR="00243DA5" w:rsidRPr="007242DB" w:rsidRDefault="00F70360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  <w:r w:rsidRPr="007242DB">
        <w:rPr>
          <w:b/>
          <w:sz w:val="28"/>
          <w:szCs w:val="28"/>
        </w:rPr>
        <w:t>СОВЕТ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="00B245CA" w:rsidRPr="007242DB">
        <w:rPr>
          <w:b/>
          <w:sz w:val="28"/>
          <w:szCs w:val="28"/>
        </w:rPr>
        <w:t>ПОСЕЛКА</w:t>
      </w:r>
      <w:r w:rsidR="00B245CA" w:rsidRPr="007242DB">
        <w:rPr>
          <w:rFonts w:ascii="CG Times" w:hAnsi="CG Times"/>
          <w:b/>
          <w:sz w:val="28"/>
          <w:szCs w:val="28"/>
        </w:rPr>
        <w:t xml:space="preserve"> </w:t>
      </w:r>
      <w:r w:rsidR="00B245CA" w:rsidRPr="007242DB">
        <w:rPr>
          <w:b/>
          <w:sz w:val="28"/>
          <w:szCs w:val="28"/>
        </w:rPr>
        <w:t>ГОРОДСКОГО</w:t>
      </w:r>
      <w:r w:rsidR="00B245CA" w:rsidRPr="007242DB">
        <w:rPr>
          <w:rFonts w:ascii="CG Times" w:hAnsi="CG Times"/>
          <w:b/>
          <w:sz w:val="28"/>
          <w:szCs w:val="28"/>
        </w:rPr>
        <w:t xml:space="preserve"> </w:t>
      </w:r>
      <w:r w:rsidR="00B245CA" w:rsidRPr="007242DB">
        <w:rPr>
          <w:b/>
          <w:sz w:val="28"/>
          <w:szCs w:val="28"/>
        </w:rPr>
        <w:t>ТИПА</w:t>
      </w:r>
      <w:r w:rsidR="00B245CA" w:rsidRPr="007242DB">
        <w:rPr>
          <w:rFonts w:ascii="CG Times" w:hAnsi="CG Times"/>
          <w:b/>
          <w:sz w:val="28"/>
          <w:szCs w:val="28"/>
        </w:rPr>
        <w:t xml:space="preserve"> </w:t>
      </w:r>
      <w:r w:rsidR="00B245CA" w:rsidRPr="007242DB">
        <w:rPr>
          <w:b/>
          <w:sz w:val="28"/>
          <w:szCs w:val="28"/>
        </w:rPr>
        <w:t>УРУССУ</w:t>
      </w:r>
    </w:p>
    <w:p w:rsidR="00F70360" w:rsidRPr="007242DB" w:rsidRDefault="00F70360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  <w:r w:rsidRPr="007242DB">
        <w:rPr>
          <w:b/>
          <w:sz w:val="28"/>
          <w:szCs w:val="28"/>
        </w:rPr>
        <w:t>ЮТАЗИНСКОГО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МУНИЦИПАЛЬНОГО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РАЙОНА</w:t>
      </w:r>
    </w:p>
    <w:p w:rsidR="00F70360" w:rsidRDefault="00F70360" w:rsidP="00F70360">
      <w:pPr>
        <w:pStyle w:val="a3"/>
        <w:jc w:val="center"/>
        <w:rPr>
          <w:b/>
          <w:sz w:val="28"/>
          <w:szCs w:val="28"/>
        </w:rPr>
      </w:pPr>
      <w:r w:rsidRPr="007242DB">
        <w:rPr>
          <w:b/>
          <w:sz w:val="28"/>
          <w:szCs w:val="28"/>
        </w:rPr>
        <w:t>РЕСПУБЛИКИ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ТАТАРСТАН</w:t>
      </w:r>
    </w:p>
    <w:p w:rsidR="00CD0B68" w:rsidRPr="007242DB" w:rsidRDefault="00CD0B68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</w:p>
    <w:p w:rsidR="00F70360" w:rsidRPr="00CD0B68" w:rsidRDefault="00CD0B68" w:rsidP="00F703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614AB7">
        <w:rPr>
          <w:rFonts w:ascii="Times New Roman" w:hAnsi="Times New Roman" w:cs="Times New Roman"/>
          <w:b/>
          <w:sz w:val="28"/>
          <w:szCs w:val="28"/>
        </w:rPr>
        <w:t xml:space="preserve"> №____</w:t>
      </w:r>
    </w:p>
    <w:p w:rsidR="00F70360" w:rsidRPr="007242DB" w:rsidRDefault="00166F2E" w:rsidP="00F70360">
      <w:pPr>
        <w:pStyle w:val="a3"/>
        <w:jc w:val="both"/>
        <w:rPr>
          <w:rFonts w:ascii="CG Times" w:hAnsi="CG Times"/>
          <w:b/>
          <w:sz w:val="28"/>
          <w:szCs w:val="28"/>
        </w:rPr>
      </w:pPr>
      <w:r>
        <w:rPr>
          <w:b/>
          <w:sz w:val="28"/>
          <w:szCs w:val="28"/>
        </w:rPr>
        <w:t>ПГТ Уруссу</w:t>
      </w:r>
      <w:r w:rsidR="00F70360" w:rsidRPr="007242DB">
        <w:rPr>
          <w:rFonts w:ascii="CG Times" w:hAnsi="CG Times"/>
          <w:b/>
          <w:sz w:val="28"/>
          <w:szCs w:val="28"/>
        </w:rPr>
        <w:t xml:space="preserve">                             </w:t>
      </w:r>
      <w:r w:rsidR="00CD0B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="00F70360" w:rsidRPr="007242DB">
        <w:rPr>
          <w:rFonts w:ascii="CG Times" w:hAnsi="CG Times"/>
          <w:b/>
          <w:sz w:val="28"/>
          <w:szCs w:val="28"/>
        </w:rPr>
        <w:t xml:space="preserve">                           </w:t>
      </w:r>
      <w:r w:rsidR="00614AB7">
        <w:rPr>
          <w:b/>
          <w:sz w:val="28"/>
          <w:szCs w:val="28"/>
        </w:rPr>
        <w:t>от _______________</w:t>
      </w:r>
      <w:r w:rsidR="00F70360" w:rsidRPr="007242DB">
        <w:rPr>
          <w:rFonts w:ascii="CG Times" w:hAnsi="CG Times"/>
          <w:b/>
          <w:sz w:val="28"/>
          <w:szCs w:val="28"/>
        </w:rPr>
        <w:t xml:space="preserve">    </w:t>
      </w:r>
    </w:p>
    <w:p w:rsidR="00A50E49" w:rsidRPr="007242DB" w:rsidRDefault="00A50E49" w:rsidP="00F70360">
      <w:pPr>
        <w:pStyle w:val="a3"/>
        <w:jc w:val="both"/>
        <w:rPr>
          <w:rFonts w:ascii="CG Times" w:hAnsi="CG Times"/>
          <w:sz w:val="28"/>
          <w:szCs w:val="28"/>
        </w:rPr>
      </w:pPr>
    </w:p>
    <w:p w:rsidR="00A50E49" w:rsidRPr="00614AB7" w:rsidRDefault="00614AB7" w:rsidP="00BC7A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A50E49" w:rsidRPr="00614A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14AB7">
        <w:rPr>
          <w:rFonts w:ascii="Times New Roman" w:hAnsi="Times New Roman" w:cs="Times New Roman"/>
          <w:b/>
          <w:sz w:val="28"/>
          <w:szCs w:val="28"/>
        </w:rPr>
        <w:t>НАЛОГЕ НА ИМУЩЕСТВО ФИЗИЧЕСКИХ ЛИЦ</w:t>
      </w:r>
    </w:p>
    <w:p w:rsidR="00A50E49" w:rsidRPr="00CB323C" w:rsidRDefault="00A50E49" w:rsidP="00F703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E49" w:rsidRPr="00CB323C" w:rsidRDefault="00A50E49" w:rsidP="00A50E4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6F50" w:rsidRPr="00CB323C">
        <w:rPr>
          <w:rFonts w:ascii="Times New Roman" w:hAnsi="Times New Roman" w:cs="Times New Roman"/>
          <w:sz w:val="28"/>
          <w:szCs w:val="28"/>
        </w:rPr>
        <w:t>о ст. 3</w:t>
      </w:r>
      <w:r w:rsidR="00B16B19">
        <w:rPr>
          <w:rFonts w:ascii="Times New Roman" w:hAnsi="Times New Roman" w:cs="Times New Roman"/>
          <w:sz w:val="28"/>
          <w:szCs w:val="28"/>
        </w:rPr>
        <w:t>99</w:t>
      </w:r>
      <w:r w:rsidRPr="00CB323C">
        <w:rPr>
          <w:rFonts w:ascii="Times New Roman" w:hAnsi="Times New Roman" w:cs="Times New Roman"/>
          <w:sz w:val="28"/>
          <w:szCs w:val="28"/>
        </w:rPr>
        <w:t xml:space="preserve"> глав</w:t>
      </w:r>
      <w:r w:rsidR="002D6F50" w:rsidRPr="00CB323C">
        <w:rPr>
          <w:rFonts w:ascii="Times New Roman" w:hAnsi="Times New Roman" w:cs="Times New Roman"/>
          <w:sz w:val="28"/>
          <w:szCs w:val="28"/>
        </w:rPr>
        <w:t>ы</w:t>
      </w:r>
      <w:r w:rsidRPr="00CB323C">
        <w:rPr>
          <w:rFonts w:ascii="Times New Roman" w:hAnsi="Times New Roman" w:cs="Times New Roman"/>
          <w:sz w:val="28"/>
          <w:szCs w:val="28"/>
        </w:rPr>
        <w:t xml:space="preserve"> 3</w:t>
      </w:r>
      <w:r w:rsidR="00B16B19">
        <w:rPr>
          <w:rFonts w:ascii="Times New Roman" w:hAnsi="Times New Roman" w:cs="Times New Roman"/>
          <w:sz w:val="28"/>
          <w:szCs w:val="28"/>
        </w:rPr>
        <w:t>2</w:t>
      </w:r>
      <w:r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2D6F50" w:rsidRPr="00CB323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D6F50" w:rsidRPr="00CB32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6F50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Pr="00CB32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45432E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</w:t>
      </w:r>
      <w:proofErr w:type="gramStart"/>
      <w:r w:rsidR="0045432E">
        <w:rPr>
          <w:rFonts w:ascii="Times New Roman" w:hAnsi="Times New Roman" w:cs="Times New Roman"/>
          <w:sz w:val="28"/>
          <w:szCs w:val="28"/>
        </w:rPr>
        <w:t xml:space="preserve">налогообложения» </w:t>
      </w:r>
      <w:r w:rsidR="007A0A03">
        <w:rPr>
          <w:rFonts w:ascii="Times New Roman" w:hAnsi="Times New Roman" w:cs="Times New Roman"/>
          <w:sz w:val="28"/>
          <w:szCs w:val="28"/>
        </w:rPr>
        <w:t xml:space="preserve"> </w:t>
      </w:r>
      <w:r w:rsidRPr="00CB323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2D6F50" w:rsidRPr="00CB323C">
        <w:rPr>
          <w:rFonts w:ascii="Times New Roman" w:hAnsi="Times New Roman" w:cs="Times New Roman"/>
          <w:sz w:val="28"/>
          <w:szCs w:val="28"/>
        </w:rPr>
        <w:t>поселка городского типа Уруссу</w:t>
      </w:r>
      <w:r w:rsidRPr="00CB323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CB323C">
        <w:rPr>
          <w:rFonts w:ascii="Times New Roman" w:hAnsi="Times New Roman" w:cs="Times New Roman"/>
          <w:b/>
          <w:sz w:val="28"/>
          <w:szCs w:val="28"/>
        </w:rPr>
        <w:t>реш</w:t>
      </w:r>
      <w:r w:rsidR="00B16B19">
        <w:rPr>
          <w:rFonts w:ascii="Times New Roman" w:hAnsi="Times New Roman" w:cs="Times New Roman"/>
          <w:b/>
          <w:sz w:val="28"/>
          <w:szCs w:val="28"/>
        </w:rPr>
        <w:t>ил</w:t>
      </w:r>
      <w:r w:rsidRPr="00CB323C">
        <w:rPr>
          <w:rFonts w:ascii="Times New Roman" w:hAnsi="Times New Roman" w:cs="Times New Roman"/>
          <w:b/>
          <w:sz w:val="28"/>
          <w:szCs w:val="28"/>
        </w:rPr>
        <w:t>:</w:t>
      </w:r>
    </w:p>
    <w:p w:rsidR="00DB686E" w:rsidRDefault="00DB686E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5191" w:rsidRPr="002E5191" w:rsidRDefault="00A50E49" w:rsidP="002E51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19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B16B19" w:rsidRPr="002E51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5191" w:rsidRPr="002E519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50E49" w:rsidRDefault="00B16B19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и ввести в действие налог на имущество</w:t>
      </w:r>
      <w:r w:rsidR="00DB686E">
        <w:rPr>
          <w:rFonts w:ascii="Times New Roman" w:hAnsi="Times New Roman" w:cs="Times New Roman"/>
          <w:sz w:val="28"/>
          <w:szCs w:val="28"/>
        </w:rPr>
        <w:t xml:space="preserve"> физических лиц, обязательный к уплате на территории муниципального образования «Поселок городского типа Уруссу Ютазинского муниципального района Республики Татарстан»</w:t>
      </w:r>
    </w:p>
    <w:p w:rsidR="00E52BCA" w:rsidRDefault="00E52BCA" w:rsidP="005775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47F" w:rsidRDefault="0001647F" w:rsidP="005775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191">
        <w:rPr>
          <w:rFonts w:ascii="Times New Roman" w:hAnsi="Times New Roman" w:cs="Times New Roman"/>
          <w:b/>
          <w:sz w:val="28"/>
          <w:szCs w:val="28"/>
        </w:rPr>
        <w:t>Статья 2</w:t>
      </w:r>
      <w:r w:rsidR="002E5191" w:rsidRPr="002E5191">
        <w:rPr>
          <w:rFonts w:ascii="Times New Roman" w:hAnsi="Times New Roman" w:cs="Times New Roman"/>
          <w:b/>
          <w:sz w:val="28"/>
          <w:szCs w:val="28"/>
        </w:rPr>
        <w:t>. Налоговые ставки.</w:t>
      </w:r>
    </w:p>
    <w:p w:rsidR="002E5191" w:rsidRDefault="00332BA6" w:rsidP="00577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2BA6">
        <w:rPr>
          <w:rFonts w:ascii="Times New Roman" w:hAnsi="Times New Roman" w:cs="Times New Roman"/>
          <w:sz w:val="28"/>
          <w:szCs w:val="28"/>
        </w:rPr>
        <w:t>Установить налоговые ставки в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2BA6" w:rsidRDefault="00332BA6" w:rsidP="00B903A6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0,1 процента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 :</w:t>
      </w:r>
      <w:proofErr w:type="gramEnd"/>
    </w:p>
    <w:p w:rsidR="00332BA6" w:rsidRDefault="00332BA6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-жилых домов, частей жилых домов, квартир, частей квартир, комнат;</w:t>
      </w:r>
    </w:p>
    <w:p w:rsidR="00332BA6" w:rsidRDefault="00332BA6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332BA6" w:rsidRDefault="00332BA6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-единых недвижимых комплексов, в состав которых входит хотя бы один жилой дом;</w:t>
      </w:r>
    </w:p>
    <w:p w:rsidR="00332BA6" w:rsidRDefault="00332BA6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-гаражей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-мест, в том числе расположенных в объектах налогообложения, указанных в подпункте 2 настоящего пункта;</w:t>
      </w:r>
    </w:p>
    <w:p w:rsidR="00332BA6" w:rsidRDefault="00332BA6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-хозяйственных строений или сооружений, площадь каждого из которых не превышает 50 квадратных метров и которые расположены на земельных участках </w:t>
      </w:r>
      <w:r w:rsidR="004F48B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огородничества, садоводства или индивидуального жилищного строительства;</w:t>
      </w:r>
    </w:p>
    <w:p w:rsidR="004F48B8" w:rsidRDefault="004F48B8" w:rsidP="0057751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F48B8" w:rsidRDefault="004F48B8" w:rsidP="00B903A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4F48B8" w:rsidRDefault="004F48B8" w:rsidP="004B2A08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4F48B8" w:rsidRDefault="004F48B8" w:rsidP="004B2A08">
      <w:pPr>
        <w:pStyle w:val="a3"/>
        <w:numPr>
          <w:ilvl w:val="0"/>
          <w:numId w:val="3"/>
        </w:numPr>
        <w:ind w:lef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 процента в отношении прочих объектов налогообложения.</w:t>
      </w:r>
    </w:p>
    <w:p w:rsidR="00156B3D" w:rsidRDefault="00156B3D" w:rsidP="0057751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4F48B8" w:rsidRDefault="0057751F" w:rsidP="00332BA6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7751F">
        <w:rPr>
          <w:rFonts w:ascii="Times New Roman" w:hAnsi="Times New Roman" w:cs="Times New Roman"/>
          <w:b/>
          <w:sz w:val="28"/>
          <w:szCs w:val="28"/>
        </w:rPr>
        <w:lastRenderedPageBreak/>
        <w:t>Статья 3. Налоговые льготы.</w:t>
      </w:r>
    </w:p>
    <w:p w:rsidR="00B903A6" w:rsidRDefault="00D70C60" w:rsidP="00F27AA7">
      <w:pPr>
        <w:pStyle w:val="a3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903A6" w:rsidRPr="00B903A6">
        <w:rPr>
          <w:rFonts w:ascii="Times New Roman" w:hAnsi="Times New Roman" w:cs="Times New Roman"/>
          <w:sz w:val="28"/>
          <w:szCs w:val="28"/>
        </w:rPr>
        <w:t>Установить льготу</w:t>
      </w:r>
      <w:r w:rsidR="00B903A6">
        <w:rPr>
          <w:rFonts w:ascii="Times New Roman" w:hAnsi="Times New Roman" w:cs="Times New Roman"/>
          <w:sz w:val="28"/>
          <w:szCs w:val="28"/>
        </w:rPr>
        <w:t xml:space="preserve">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B903A6" w:rsidRDefault="00E15418" w:rsidP="00F27A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E15418" w:rsidRDefault="00E15418" w:rsidP="00F27A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квартира находится в общей совместной собственности, сумма льготы исчисляется для каждого из участников совместно собственности в равных долях.</w:t>
      </w:r>
    </w:p>
    <w:p w:rsidR="00E15418" w:rsidRDefault="00E15418" w:rsidP="00F27A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162BDA" w:rsidRDefault="00162BDA" w:rsidP="00F27AA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подтверждающих документов вышеуказанной льготы могут являться кадастровый паспорт на дом или список многоквартирных одноэтажных жилых домов, утвержденный органом местного самоуправления.</w:t>
      </w:r>
    </w:p>
    <w:p w:rsidR="00D70C60" w:rsidRDefault="00D70C60" w:rsidP="00D70C6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Освободить от уплаты налога на имущество физических лиц:</w:t>
      </w:r>
    </w:p>
    <w:p w:rsidR="001804CC" w:rsidRDefault="00D70C60" w:rsidP="00E11E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-граждан, имеющих детей-инвалидов</w:t>
      </w:r>
      <w:r w:rsidR="001804CC">
        <w:rPr>
          <w:rFonts w:ascii="Times New Roman" w:hAnsi="Times New Roman" w:cs="Times New Roman"/>
          <w:sz w:val="28"/>
          <w:szCs w:val="28"/>
        </w:rPr>
        <w:t>, не достигших 18 лет;</w:t>
      </w:r>
    </w:p>
    <w:p w:rsidR="001804CC" w:rsidRDefault="001804CC" w:rsidP="00D33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граждан (взрослых и детей) из многодетных семей, имеющих четверо и более детей в возрасте до 18 лет.</w:t>
      </w:r>
    </w:p>
    <w:p w:rsidR="00E11E5A" w:rsidRDefault="00E11E5A" w:rsidP="00E11E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E11E5A" w:rsidRDefault="00E11E5A" w:rsidP="00D70C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-квартиры, части квартиры или комнаты;</w:t>
      </w:r>
    </w:p>
    <w:p w:rsidR="00E11E5A" w:rsidRDefault="00E11E5A" w:rsidP="00D70C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-жилого дома или части жилого дома;</w:t>
      </w:r>
    </w:p>
    <w:p w:rsidR="00E11E5A" w:rsidRDefault="00E11E5A" w:rsidP="00D70C60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-гаража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-места.</w:t>
      </w:r>
    </w:p>
    <w:p w:rsidR="00E11E5A" w:rsidRDefault="00E11E5A" w:rsidP="00E11E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одного объекта налогообложения каждого вида, приходящегося на семью, по выбору налогоплательщика вне зависимости от количества оснований для применения налоговых льгот.</w:t>
      </w:r>
    </w:p>
    <w:p w:rsidR="006C3B3E" w:rsidRDefault="006C3B3E" w:rsidP="00E11E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налогоплательщикам, постоянно проживающим на территории поселка городского типа Уруссу Ютазинского муниципального района, в размере подлежащей уплате налогоплательщиком суммы налога в отно</w:t>
      </w:r>
      <w:r w:rsidR="006A456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:rsidR="00E11E5A" w:rsidRDefault="00976A7B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имеющие право на налоговые льготы,</w:t>
      </w:r>
      <w:r w:rsidR="00E22D71">
        <w:rPr>
          <w:rFonts w:ascii="Times New Roman" w:hAnsi="Times New Roman" w:cs="Times New Roman"/>
          <w:sz w:val="28"/>
          <w:szCs w:val="28"/>
        </w:rPr>
        <w:t xml:space="preserve"> </w:t>
      </w:r>
      <w:r w:rsidR="006454AF">
        <w:rPr>
          <w:rFonts w:ascii="Times New Roman" w:hAnsi="Times New Roman" w:cs="Times New Roman"/>
          <w:sz w:val="28"/>
          <w:szCs w:val="28"/>
        </w:rPr>
        <w:t xml:space="preserve">установленные законодательством о налогах и сборах, </w:t>
      </w:r>
      <w:r>
        <w:rPr>
          <w:rFonts w:ascii="Times New Roman" w:hAnsi="Times New Roman" w:cs="Times New Roman"/>
          <w:sz w:val="28"/>
          <w:szCs w:val="28"/>
        </w:rPr>
        <w:t>предоставляют в налоговый орган</w:t>
      </w:r>
      <w:r w:rsidR="00E22D71">
        <w:rPr>
          <w:rFonts w:ascii="Times New Roman" w:hAnsi="Times New Roman" w:cs="Times New Roman"/>
          <w:sz w:val="28"/>
          <w:szCs w:val="28"/>
        </w:rPr>
        <w:t xml:space="preserve"> по своему выбору заявление о предоставлении налоговой льготы, а также 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02" w:rsidRDefault="00811202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1202" w:rsidRDefault="00811202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202">
        <w:rPr>
          <w:rFonts w:ascii="Times New Roman" w:hAnsi="Times New Roman" w:cs="Times New Roman"/>
          <w:b/>
          <w:sz w:val="28"/>
          <w:szCs w:val="28"/>
        </w:rPr>
        <w:t>Статья 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1202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утратившими силу с 1 января 2024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Решения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поселка городского типа Уруссу Ютазинского муниципального района Республики Татарстан:</w:t>
      </w:r>
    </w:p>
    <w:p w:rsidR="00811202" w:rsidRDefault="00811202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21. 11.2014 г. № 20 «О налоге на имущество физических лиц»;</w:t>
      </w:r>
    </w:p>
    <w:p w:rsidR="00811202" w:rsidRDefault="00811202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10.09.2015г. № 14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811202" w:rsidRDefault="00811202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18D5">
        <w:rPr>
          <w:rFonts w:ascii="Times New Roman" w:hAnsi="Times New Roman" w:cs="Times New Roman"/>
          <w:sz w:val="28"/>
          <w:szCs w:val="28"/>
        </w:rPr>
        <w:t xml:space="preserve"> от 19.10.2015г. № 18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41627D" w:rsidRDefault="0041627D" w:rsidP="006C173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31.05.2018г. № 13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130253" w:rsidRDefault="00130253" w:rsidP="0013025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17.12.2018г. № 35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05711B" w:rsidRDefault="0005711B" w:rsidP="0005711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17.12.2018г. № 36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130253" w:rsidRDefault="00130253" w:rsidP="0013025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14.07.2020г. № 10 «О внесении изменений в решение Совета поселка городского типа Уруссу Ютазинского муниципального района от 21.11.2014 № 20 «О налоге на имущество физических лиц»;</w:t>
      </w:r>
    </w:p>
    <w:p w:rsidR="00C25977" w:rsidRDefault="00C25977" w:rsidP="0005711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253" w:rsidRPr="00C25977" w:rsidRDefault="00C25977" w:rsidP="0005711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5977">
        <w:rPr>
          <w:rFonts w:ascii="Times New Roman" w:hAnsi="Times New Roman" w:cs="Times New Roman"/>
          <w:b/>
          <w:sz w:val="28"/>
          <w:szCs w:val="28"/>
        </w:rPr>
        <w:t>Статья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977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путем размещения на информационных стендах муниципального образования «Поселок городского типа Уруссу»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</w:t>
      </w:r>
      <w:hyperlink r:id="rId5" w:history="1">
        <w:r w:rsidRPr="003644B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644B4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3644B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C2597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3644B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C25977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3644B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C25977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C2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сайте 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 Официальный Татарстан» в информационно- телекоммуникационной сети  «Интернет» по адресу </w:t>
      </w:r>
      <w:r w:rsidRPr="00C2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25977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Pr="00C25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C259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25977">
        <w:rPr>
          <w:rFonts w:ascii="Times New Roman" w:hAnsi="Times New Roman" w:cs="Times New Roman"/>
          <w:sz w:val="28"/>
          <w:szCs w:val="28"/>
        </w:rPr>
        <w:t>/.</w:t>
      </w:r>
    </w:p>
    <w:p w:rsidR="00332BA6" w:rsidRDefault="00332BA6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C8A" w:rsidRDefault="00D07E47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7E4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25977">
        <w:rPr>
          <w:rFonts w:ascii="Times New Roman" w:hAnsi="Times New Roman" w:cs="Times New Roman"/>
          <w:b/>
          <w:sz w:val="28"/>
          <w:szCs w:val="28"/>
        </w:rPr>
        <w:t>6</w:t>
      </w:r>
      <w:r w:rsidRPr="00D07E4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47F" w:rsidRPr="00CB32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опубликования и </w:t>
      </w:r>
      <w:r w:rsidR="00210C8A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5 части </w:t>
      </w:r>
      <w:r w:rsidR="00210C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0C8A" w:rsidRPr="00210C8A">
        <w:rPr>
          <w:rFonts w:ascii="Times New Roman" w:hAnsi="Times New Roman" w:cs="Times New Roman"/>
          <w:sz w:val="28"/>
          <w:szCs w:val="28"/>
        </w:rPr>
        <w:t xml:space="preserve"> </w:t>
      </w:r>
      <w:r w:rsidR="00210C8A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="0001647F" w:rsidRPr="00CB323C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</w:t>
      </w:r>
      <w:r w:rsidR="003B3D26">
        <w:rPr>
          <w:rFonts w:ascii="Times New Roman" w:hAnsi="Times New Roman" w:cs="Times New Roman"/>
          <w:sz w:val="28"/>
          <w:szCs w:val="28"/>
        </w:rPr>
        <w:t xml:space="preserve"> налогового периода</w:t>
      </w:r>
      <w:r w:rsidR="0001647F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3B3D26">
        <w:rPr>
          <w:rFonts w:ascii="Times New Roman" w:hAnsi="Times New Roman" w:cs="Times New Roman"/>
          <w:sz w:val="28"/>
          <w:szCs w:val="28"/>
        </w:rPr>
        <w:t xml:space="preserve">с </w:t>
      </w:r>
      <w:r w:rsidR="0001647F" w:rsidRPr="00CB323C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46347">
        <w:rPr>
          <w:rFonts w:ascii="Times New Roman" w:hAnsi="Times New Roman" w:cs="Times New Roman"/>
          <w:sz w:val="28"/>
          <w:szCs w:val="28"/>
        </w:rPr>
        <w:t>4</w:t>
      </w:r>
      <w:r w:rsidR="0001647F" w:rsidRPr="00CB32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0C8A">
        <w:rPr>
          <w:rFonts w:ascii="Times New Roman" w:hAnsi="Times New Roman" w:cs="Times New Roman"/>
          <w:sz w:val="28"/>
          <w:szCs w:val="28"/>
        </w:rPr>
        <w:t>.</w:t>
      </w:r>
    </w:p>
    <w:p w:rsidR="00E52BCA" w:rsidRDefault="00E52BCA" w:rsidP="0001647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BCA" w:rsidRPr="00E52BCA" w:rsidRDefault="00E52BCA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BCA">
        <w:rPr>
          <w:rFonts w:ascii="Times New Roman" w:hAnsi="Times New Roman" w:cs="Times New Roman"/>
          <w:b/>
          <w:sz w:val="28"/>
          <w:szCs w:val="28"/>
        </w:rPr>
        <w:t>Статья 7.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C127C3" w:rsidRDefault="00C127C3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2FEA" w:rsidRPr="00952E2C" w:rsidRDefault="0001647F" w:rsidP="00952E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>Глав</w:t>
      </w:r>
      <w:r w:rsidR="000F2FEA" w:rsidRPr="00952E2C">
        <w:rPr>
          <w:rFonts w:ascii="Times New Roman" w:hAnsi="Times New Roman" w:cs="Times New Roman"/>
          <w:sz w:val="28"/>
          <w:szCs w:val="28"/>
        </w:rPr>
        <w:t>а</w:t>
      </w:r>
      <w:r w:rsidR="0061084E" w:rsidRPr="00952E2C">
        <w:rPr>
          <w:rFonts w:ascii="Times New Roman" w:hAnsi="Times New Roman" w:cs="Times New Roman"/>
          <w:sz w:val="28"/>
          <w:szCs w:val="28"/>
        </w:rPr>
        <w:t xml:space="preserve"> </w:t>
      </w:r>
      <w:r w:rsidRPr="00952E2C">
        <w:rPr>
          <w:rFonts w:ascii="Times New Roman" w:hAnsi="Times New Roman" w:cs="Times New Roman"/>
          <w:sz w:val="28"/>
          <w:szCs w:val="28"/>
        </w:rPr>
        <w:t xml:space="preserve"> </w:t>
      </w:r>
      <w:r w:rsidR="000F2FEA" w:rsidRPr="00952E2C">
        <w:rPr>
          <w:rFonts w:ascii="Times New Roman" w:hAnsi="Times New Roman" w:cs="Times New Roman"/>
          <w:sz w:val="28"/>
          <w:szCs w:val="28"/>
        </w:rPr>
        <w:t>поселка городского типа  Уруссу</w:t>
      </w:r>
    </w:p>
    <w:p w:rsidR="0001647F" w:rsidRPr="00952E2C" w:rsidRDefault="000F2FEA" w:rsidP="00952E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F2FEA" w:rsidRPr="00952E2C" w:rsidRDefault="000F2FEA" w:rsidP="00952E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2E2C">
        <w:rPr>
          <w:rFonts w:ascii="Times New Roman" w:hAnsi="Times New Roman" w:cs="Times New Roman"/>
          <w:sz w:val="28"/>
          <w:szCs w:val="28"/>
        </w:rPr>
        <w:t xml:space="preserve">Поселка городского типа </w:t>
      </w:r>
      <w:proofErr w:type="gramStart"/>
      <w:r w:rsidRPr="00952E2C">
        <w:rPr>
          <w:rFonts w:ascii="Times New Roman" w:hAnsi="Times New Roman" w:cs="Times New Roman"/>
          <w:sz w:val="28"/>
          <w:szCs w:val="28"/>
        </w:rPr>
        <w:t xml:space="preserve">Уруссу:   </w:t>
      </w:r>
      <w:proofErr w:type="gramEnd"/>
      <w:r w:rsidRPr="00952E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E95AD5">
        <w:rPr>
          <w:rFonts w:ascii="Times New Roman" w:hAnsi="Times New Roman" w:cs="Times New Roman"/>
          <w:sz w:val="28"/>
          <w:szCs w:val="28"/>
        </w:rPr>
        <w:t>А.А.Шафигуллин</w:t>
      </w:r>
      <w:proofErr w:type="spellEnd"/>
    </w:p>
    <w:sectPr w:rsidR="000F2FEA" w:rsidRPr="00952E2C" w:rsidSect="00E52BC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525269"/>
    <w:multiLevelType w:val="hybridMultilevel"/>
    <w:tmpl w:val="BDC48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5711B"/>
    <w:rsid w:val="00074BC2"/>
    <w:rsid w:val="000F2FEA"/>
    <w:rsid w:val="00130253"/>
    <w:rsid w:val="001458CF"/>
    <w:rsid w:val="00145ACA"/>
    <w:rsid w:val="00156B3D"/>
    <w:rsid w:val="00162084"/>
    <w:rsid w:val="00162BDA"/>
    <w:rsid w:val="00166F2E"/>
    <w:rsid w:val="001804CC"/>
    <w:rsid w:val="00186573"/>
    <w:rsid w:val="001A78CA"/>
    <w:rsid w:val="001D4DDD"/>
    <w:rsid w:val="00210C8A"/>
    <w:rsid w:val="002176DB"/>
    <w:rsid w:val="00237BF7"/>
    <w:rsid w:val="00242815"/>
    <w:rsid w:val="00243DA5"/>
    <w:rsid w:val="002C15AE"/>
    <w:rsid w:val="002C3143"/>
    <w:rsid w:val="002D6F50"/>
    <w:rsid w:val="002E264B"/>
    <w:rsid w:val="002E5191"/>
    <w:rsid w:val="002E6F64"/>
    <w:rsid w:val="00332BA6"/>
    <w:rsid w:val="0033300D"/>
    <w:rsid w:val="00364C31"/>
    <w:rsid w:val="003B3D26"/>
    <w:rsid w:val="003F0C33"/>
    <w:rsid w:val="003F372E"/>
    <w:rsid w:val="003F5890"/>
    <w:rsid w:val="004018D5"/>
    <w:rsid w:val="0041627D"/>
    <w:rsid w:val="0045432E"/>
    <w:rsid w:val="00481FB4"/>
    <w:rsid w:val="004861C3"/>
    <w:rsid w:val="004B2A08"/>
    <w:rsid w:val="004E65BC"/>
    <w:rsid w:val="004F48B8"/>
    <w:rsid w:val="004F508C"/>
    <w:rsid w:val="00505890"/>
    <w:rsid w:val="00516092"/>
    <w:rsid w:val="00533101"/>
    <w:rsid w:val="0057751F"/>
    <w:rsid w:val="00586F21"/>
    <w:rsid w:val="0059081B"/>
    <w:rsid w:val="005C5CBC"/>
    <w:rsid w:val="005E0512"/>
    <w:rsid w:val="0061084E"/>
    <w:rsid w:val="00614AB7"/>
    <w:rsid w:val="00630B7F"/>
    <w:rsid w:val="00640110"/>
    <w:rsid w:val="006454AF"/>
    <w:rsid w:val="00680A07"/>
    <w:rsid w:val="00683329"/>
    <w:rsid w:val="00684B14"/>
    <w:rsid w:val="006A456F"/>
    <w:rsid w:val="006C173A"/>
    <w:rsid w:val="006C3B3E"/>
    <w:rsid w:val="006E1E5C"/>
    <w:rsid w:val="006F2EDC"/>
    <w:rsid w:val="007137F1"/>
    <w:rsid w:val="00720C72"/>
    <w:rsid w:val="007242DB"/>
    <w:rsid w:val="00763106"/>
    <w:rsid w:val="00792239"/>
    <w:rsid w:val="007A0A03"/>
    <w:rsid w:val="007A6D83"/>
    <w:rsid w:val="007C1204"/>
    <w:rsid w:val="007D6635"/>
    <w:rsid w:val="008067C6"/>
    <w:rsid w:val="00811202"/>
    <w:rsid w:val="00873F2D"/>
    <w:rsid w:val="008D7820"/>
    <w:rsid w:val="008E599A"/>
    <w:rsid w:val="008F161D"/>
    <w:rsid w:val="00901CED"/>
    <w:rsid w:val="00947FE7"/>
    <w:rsid w:val="009515C8"/>
    <w:rsid w:val="00952E2C"/>
    <w:rsid w:val="00976A7B"/>
    <w:rsid w:val="00980B3F"/>
    <w:rsid w:val="00991250"/>
    <w:rsid w:val="009A6771"/>
    <w:rsid w:val="009B5CB2"/>
    <w:rsid w:val="009C3F11"/>
    <w:rsid w:val="00A144A8"/>
    <w:rsid w:val="00A42C29"/>
    <w:rsid w:val="00A50E49"/>
    <w:rsid w:val="00A76881"/>
    <w:rsid w:val="00A7737A"/>
    <w:rsid w:val="00AD1115"/>
    <w:rsid w:val="00AD4596"/>
    <w:rsid w:val="00AE5951"/>
    <w:rsid w:val="00AF4D2D"/>
    <w:rsid w:val="00B07AD4"/>
    <w:rsid w:val="00B16B19"/>
    <w:rsid w:val="00B16C7F"/>
    <w:rsid w:val="00B245CA"/>
    <w:rsid w:val="00B32A46"/>
    <w:rsid w:val="00B85C52"/>
    <w:rsid w:val="00B903A6"/>
    <w:rsid w:val="00B93CEC"/>
    <w:rsid w:val="00BA60F7"/>
    <w:rsid w:val="00BC7A4D"/>
    <w:rsid w:val="00BE2979"/>
    <w:rsid w:val="00C07ECD"/>
    <w:rsid w:val="00C127C3"/>
    <w:rsid w:val="00C22732"/>
    <w:rsid w:val="00C25651"/>
    <w:rsid w:val="00C25977"/>
    <w:rsid w:val="00C3793A"/>
    <w:rsid w:val="00C71A47"/>
    <w:rsid w:val="00C9799E"/>
    <w:rsid w:val="00CB323C"/>
    <w:rsid w:val="00CC344D"/>
    <w:rsid w:val="00CD0B68"/>
    <w:rsid w:val="00D07E47"/>
    <w:rsid w:val="00D16858"/>
    <w:rsid w:val="00D2253B"/>
    <w:rsid w:val="00D33DAF"/>
    <w:rsid w:val="00D342D9"/>
    <w:rsid w:val="00D46347"/>
    <w:rsid w:val="00D610D6"/>
    <w:rsid w:val="00D70C60"/>
    <w:rsid w:val="00D815DB"/>
    <w:rsid w:val="00DA4ED4"/>
    <w:rsid w:val="00DB686E"/>
    <w:rsid w:val="00DE38EF"/>
    <w:rsid w:val="00DF0A8D"/>
    <w:rsid w:val="00E11E5A"/>
    <w:rsid w:val="00E15418"/>
    <w:rsid w:val="00E22D71"/>
    <w:rsid w:val="00E33B47"/>
    <w:rsid w:val="00E4603F"/>
    <w:rsid w:val="00E52BCA"/>
    <w:rsid w:val="00E95AD5"/>
    <w:rsid w:val="00EA3F5E"/>
    <w:rsid w:val="00EC0604"/>
    <w:rsid w:val="00ED136A"/>
    <w:rsid w:val="00EF2610"/>
    <w:rsid w:val="00F27AA7"/>
    <w:rsid w:val="00F35D8B"/>
    <w:rsid w:val="00F70360"/>
    <w:rsid w:val="00F734E9"/>
    <w:rsid w:val="00F7692F"/>
    <w:rsid w:val="00F84AF6"/>
    <w:rsid w:val="00FA12F9"/>
    <w:rsid w:val="00FA2944"/>
    <w:rsid w:val="00FA6CAC"/>
    <w:rsid w:val="00FC354D"/>
    <w:rsid w:val="00FC3A73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E75C3-8D50-4907-8837-505F7A8E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5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utaz-admin-to</dc:creator>
  <cp:keywords/>
  <dc:description/>
  <cp:lastModifiedBy>Пользователь Windows</cp:lastModifiedBy>
  <cp:revision>2</cp:revision>
  <cp:lastPrinted>2024-03-26T14:35:00Z</cp:lastPrinted>
  <dcterms:created xsi:type="dcterms:W3CDTF">2024-04-26T07:56:00Z</dcterms:created>
  <dcterms:modified xsi:type="dcterms:W3CDTF">2024-04-26T07:56:00Z</dcterms:modified>
</cp:coreProperties>
</file>