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4373" w:rsidRPr="00E863A8" w:rsidRDefault="00524373">
      <w:pPr>
        <w:jc w:val="right"/>
        <w:rPr>
          <w:rFonts w:ascii="Arial" w:hAnsi="Arial" w:cs="Arial"/>
          <w:bCs/>
        </w:rPr>
      </w:pPr>
      <w:bookmarkStart w:id="0" w:name="_GoBack"/>
      <w:bookmarkEnd w:id="0"/>
      <w:r w:rsidRPr="00E863A8">
        <w:rPr>
          <w:rFonts w:ascii="Arial" w:hAnsi="Arial" w:cs="Arial"/>
          <w:bCs/>
        </w:rPr>
        <w:t>проект</w:t>
      </w:r>
    </w:p>
    <w:p w:rsidR="00E863A8" w:rsidRDefault="00524373" w:rsidP="00E863A8">
      <w:pPr>
        <w:jc w:val="center"/>
        <w:rPr>
          <w:rFonts w:ascii="Arial" w:hAnsi="Arial" w:cs="Arial"/>
          <w:bCs/>
        </w:rPr>
      </w:pPr>
      <w:r w:rsidRPr="00E863A8">
        <w:rPr>
          <w:rFonts w:ascii="Arial" w:hAnsi="Arial" w:cs="Arial"/>
          <w:bCs/>
        </w:rPr>
        <w:t xml:space="preserve">СОВЕТ </w:t>
      </w:r>
      <w:r w:rsidR="00E863A8">
        <w:rPr>
          <w:rFonts w:ascii="Arial" w:hAnsi="Arial" w:cs="Arial"/>
          <w:bCs/>
        </w:rPr>
        <w:t xml:space="preserve">УРУССИНСКОГО СЕЛЬСКОГО ПОСЕЛЕНИЯ </w:t>
      </w:r>
    </w:p>
    <w:p w:rsidR="00524373" w:rsidRPr="00E863A8" w:rsidRDefault="00524373" w:rsidP="00E863A8">
      <w:pPr>
        <w:jc w:val="center"/>
        <w:rPr>
          <w:rFonts w:ascii="Arial" w:hAnsi="Arial" w:cs="Arial"/>
          <w:bCs/>
        </w:rPr>
      </w:pPr>
      <w:r w:rsidRPr="00E863A8">
        <w:rPr>
          <w:rFonts w:ascii="Arial" w:hAnsi="Arial" w:cs="Arial"/>
          <w:bCs/>
        </w:rPr>
        <w:t>ЮТ</w:t>
      </w:r>
      <w:r w:rsidR="00E863A8">
        <w:rPr>
          <w:rFonts w:ascii="Arial" w:hAnsi="Arial" w:cs="Arial"/>
          <w:bCs/>
        </w:rPr>
        <w:t xml:space="preserve">АЗИНСКОГО МУНИЦИПАЛЬНОГО РАЙОНА </w:t>
      </w:r>
      <w:r w:rsidRPr="00E863A8">
        <w:rPr>
          <w:rFonts w:ascii="Arial" w:hAnsi="Arial" w:cs="Arial"/>
          <w:bCs/>
        </w:rPr>
        <w:t>РЕСПУБЛИКИ ТАТАРСТАН</w:t>
      </w:r>
    </w:p>
    <w:p w:rsidR="00524373" w:rsidRPr="00E863A8" w:rsidRDefault="00524373">
      <w:pPr>
        <w:jc w:val="both"/>
        <w:rPr>
          <w:rFonts w:ascii="Arial" w:hAnsi="Arial" w:cs="Arial"/>
          <w:bCs/>
        </w:rPr>
      </w:pPr>
    </w:p>
    <w:p w:rsidR="00524373" w:rsidRDefault="00524373">
      <w:pPr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                                                      РЕШЕНИЕ </w:t>
      </w:r>
    </w:p>
    <w:p w:rsidR="00E863A8" w:rsidRPr="00E863A8" w:rsidRDefault="00E863A8">
      <w:pPr>
        <w:jc w:val="both"/>
        <w:rPr>
          <w:rFonts w:ascii="Arial" w:hAnsi="Arial" w:cs="Arial"/>
          <w:b/>
        </w:rPr>
      </w:pPr>
    </w:p>
    <w:p w:rsidR="00E863A8" w:rsidRDefault="00E863A8" w:rsidP="00E863A8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№ __                                             с. Старые Уруссу                              </w:t>
      </w:r>
      <w:proofErr w:type="gramStart"/>
      <w:r>
        <w:rPr>
          <w:rFonts w:ascii="Arial" w:hAnsi="Arial" w:cs="Arial"/>
        </w:rPr>
        <w:t xml:space="preserve">   «</w:t>
      </w:r>
      <w:proofErr w:type="gramEnd"/>
      <w:r>
        <w:rPr>
          <w:rFonts w:ascii="Arial" w:hAnsi="Arial" w:cs="Arial"/>
        </w:rPr>
        <w:t>__»_______ 20__ г.</w:t>
      </w:r>
      <w:r w:rsidR="00524373" w:rsidRPr="00E863A8">
        <w:rPr>
          <w:rFonts w:ascii="Arial" w:hAnsi="Arial" w:cs="Arial"/>
        </w:rPr>
        <w:t xml:space="preserve">                                                                                    </w:t>
      </w:r>
      <w:r w:rsidR="00524373" w:rsidRPr="00E863A8">
        <w:rPr>
          <w:rFonts w:ascii="Arial" w:hAnsi="Arial" w:cs="Arial"/>
          <w:u w:val="single"/>
        </w:rPr>
        <w:t xml:space="preserve">                    </w:t>
      </w:r>
    </w:p>
    <w:p w:rsidR="00E863A8" w:rsidRDefault="00E863A8" w:rsidP="00E863A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</w:t>
      </w:r>
    </w:p>
    <w:p w:rsidR="00E863A8" w:rsidRDefault="00E863A8" w:rsidP="00E863A8">
      <w:pPr>
        <w:rPr>
          <w:rFonts w:ascii="Arial" w:hAnsi="Arial" w:cs="Arial"/>
          <w:u w:val="single"/>
        </w:rPr>
      </w:pPr>
    </w:p>
    <w:p w:rsidR="00524373" w:rsidRPr="00E863A8" w:rsidRDefault="00524373" w:rsidP="00E863A8">
      <w:pPr>
        <w:rPr>
          <w:rFonts w:ascii="Arial" w:hAnsi="Arial" w:cs="Arial"/>
          <w:b/>
          <w:bCs/>
        </w:rPr>
      </w:pPr>
      <w:r w:rsidRPr="00E863A8">
        <w:rPr>
          <w:rFonts w:ascii="Arial" w:hAnsi="Arial" w:cs="Arial"/>
        </w:rPr>
        <w:t>О земельном налоге</w:t>
      </w:r>
    </w:p>
    <w:p w:rsidR="00524373" w:rsidRPr="00E863A8" w:rsidRDefault="00524373">
      <w:pPr>
        <w:widowControl w:val="0"/>
        <w:autoSpaceDE w:val="0"/>
        <w:ind w:firstLine="540"/>
        <w:jc w:val="both"/>
        <w:rPr>
          <w:rFonts w:ascii="Arial" w:hAnsi="Arial" w:cs="Arial"/>
          <w:b/>
          <w:bCs/>
        </w:rPr>
      </w:pPr>
    </w:p>
    <w:p w:rsidR="00104B1E" w:rsidRDefault="00104B1E" w:rsidP="00104B1E">
      <w:pPr>
        <w:widowControl w:val="0"/>
        <w:autoSpaceDE w:val="0"/>
        <w:ind w:firstLine="708"/>
        <w:jc w:val="both"/>
        <w:rPr>
          <w:rFonts w:ascii="Arial" w:hAnsi="Arial" w:cs="Arial"/>
        </w:rPr>
      </w:pPr>
    </w:p>
    <w:p w:rsidR="00524373" w:rsidRPr="00E863A8" w:rsidRDefault="00524373" w:rsidP="00104B1E">
      <w:pPr>
        <w:widowControl w:val="0"/>
        <w:autoSpaceDE w:val="0"/>
        <w:ind w:firstLine="708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В соответствии с Налоговым кодексом Российской Федерации, Федеральным </w:t>
      </w:r>
      <w:hyperlink r:id="rId5" w:history="1">
        <w:r w:rsidRPr="00E863A8">
          <w:rPr>
            <w:rStyle w:val="a4"/>
            <w:rFonts w:ascii="Arial" w:hAnsi="Arial" w:cs="Arial"/>
            <w:color w:val="000000"/>
            <w:u w:val="none"/>
          </w:rPr>
          <w:t>законом</w:t>
        </w:r>
      </w:hyperlink>
      <w:r w:rsidRPr="00E863A8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30.10.2014 года № 82-ЗРТ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 Уставом муниципального образования «</w:t>
      </w:r>
      <w:r w:rsidR="00104B1E">
        <w:rPr>
          <w:rFonts w:ascii="Arial" w:hAnsi="Arial" w:cs="Arial"/>
        </w:rPr>
        <w:t>Уруссинское сельское поселение</w:t>
      </w:r>
      <w:r w:rsidRPr="00E863A8">
        <w:rPr>
          <w:rFonts w:ascii="Arial" w:hAnsi="Arial" w:cs="Arial"/>
        </w:rPr>
        <w:t xml:space="preserve">» Ютазинского муниципального района Республики Татарстан, Совет </w:t>
      </w:r>
      <w:r w:rsidR="00104B1E">
        <w:rPr>
          <w:rFonts w:ascii="Arial" w:hAnsi="Arial" w:cs="Arial"/>
        </w:rPr>
        <w:t>Уруссинского сельского поселения</w:t>
      </w:r>
      <w:r w:rsidRPr="00E863A8">
        <w:rPr>
          <w:rFonts w:ascii="Arial" w:hAnsi="Arial" w:cs="Arial"/>
        </w:rPr>
        <w:t xml:space="preserve"> Ютазинского муниципального района Республики Татарстан  РЕШИЛ:</w:t>
      </w:r>
    </w:p>
    <w:p w:rsidR="00524373" w:rsidRPr="00E863A8" w:rsidRDefault="00524373">
      <w:pPr>
        <w:widowControl w:val="0"/>
        <w:autoSpaceDE w:val="0"/>
        <w:ind w:firstLine="540"/>
        <w:jc w:val="center"/>
        <w:rPr>
          <w:rFonts w:ascii="Arial" w:hAnsi="Arial" w:cs="Arial"/>
        </w:rPr>
      </w:pP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</w:t>
      </w:r>
      <w:r w:rsidR="00AD2809">
        <w:rPr>
          <w:rFonts w:ascii="Arial" w:hAnsi="Arial" w:cs="Arial"/>
        </w:rPr>
        <w:tab/>
      </w:r>
      <w:r w:rsidRPr="00E863A8">
        <w:rPr>
          <w:rFonts w:ascii="Arial" w:hAnsi="Arial" w:cs="Arial"/>
        </w:rPr>
        <w:t>1. Установить и ввести в действие земельный налог (далее - налог), обязательный к уплате на территории муниципального образования «</w:t>
      </w:r>
      <w:r w:rsidR="00AD2809">
        <w:rPr>
          <w:rFonts w:ascii="Arial" w:hAnsi="Arial" w:cs="Arial"/>
        </w:rPr>
        <w:t>Уруссинское сельское поселение</w:t>
      </w:r>
      <w:r w:rsidRPr="00E863A8">
        <w:rPr>
          <w:rFonts w:ascii="Arial" w:hAnsi="Arial" w:cs="Arial"/>
        </w:rPr>
        <w:t>» Ютазинского муниципального района Республики Татарстан.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    </w:t>
      </w:r>
      <w:r w:rsidR="0070472C">
        <w:rPr>
          <w:rFonts w:ascii="Arial" w:hAnsi="Arial" w:cs="Arial"/>
        </w:rPr>
        <w:tab/>
      </w:r>
      <w:r w:rsidRPr="00E863A8">
        <w:rPr>
          <w:rFonts w:ascii="Arial" w:hAnsi="Arial" w:cs="Arial"/>
        </w:rPr>
        <w:t xml:space="preserve"> 2.  Установить: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  2.1. Налоговые ставки от кадастровой стоимости земельных участков в размере:</w:t>
      </w:r>
    </w:p>
    <w:p w:rsidR="00524373" w:rsidRPr="00E863A8" w:rsidRDefault="00524373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</w:t>
      </w:r>
      <w:r w:rsidR="00AD2809">
        <w:rPr>
          <w:rFonts w:ascii="Arial" w:hAnsi="Arial" w:cs="Arial"/>
        </w:rPr>
        <w:t xml:space="preserve">    </w:t>
      </w:r>
      <w:r w:rsidRPr="00E863A8">
        <w:rPr>
          <w:rFonts w:ascii="Arial" w:hAnsi="Arial" w:cs="Arial"/>
        </w:rPr>
        <w:t xml:space="preserve">1) 0,3%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 </w:t>
      </w:r>
    </w:p>
    <w:p w:rsidR="00524373" w:rsidRPr="00E863A8" w:rsidRDefault="00524373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  2) 0,25% в отношении земель,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524373" w:rsidRPr="00E863A8" w:rsidRDefault="00524373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  3) 0,15% в отношении земель, не используемых в предпринимательской деятельности, приобретенных (предоставленных) для ведения садоводства или огородничества, а также земельных участков общего назначения, предусмотренных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524373" w:rsidRPr="00E863A8" w:rsidRDefault="00524373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</w:t>
      </w:r>
      <w:r w:rsidR="00AD2809">
        <w:rPr>
          <w:rFonts w:ascii="Arial" w:hAnsi="Arial" w:cs="Arial"/>
        </w:rPr>
        <w:t xml:space="preserve">  </w:t>
      </w:r>
      <w:r w:rsidRPr="00E863A8">
        <w:rPr>
          <w:rFonts w:ascii="Arial" w:hAnsi="Arial" w:cs="Arial"/>
        </w:rPr>
        <w:t xml:space="preserve">4) 0,25% в отношении земель, не используемых в предпринимательской деятельности, приобретенных (предоставленных) для ведения личного подсобного хозяйства, предусмотренных Федеральным законом от 07.07.2003 № 112-ФЗ «О личном подсобном хозяйстве»; </w:t>
      </w:r>
    </w:p>
    <w:p w:rsidR="00524373" w:rsidRPr="00E863A8" w:rsidRDefault="00524373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</w:t>
      </w:r>
      <w:r w:rsidR="00AD2809">
        <w:rPr>
          <w:rFonts w:ascii="Arial" w:hAnsi="Arial" w:cs="Arial"/>
        </w:rPr>
        <w:t xml:space="preserve">     </w:t>
      </w:r>
      <w:r w:rsidRPr="00E863A8">
        <w:rPr>
          <w:rFonts w:ascii="Arial" w:hAnsi="Arial" w:cs="Arial"/>
        </w:rPr>
        <w:t xml:space="preserve">5) 1,5%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пунктах, не используемых по их целевому назначению; </w:t>
      </w:r>
    </w:p>
    <w:p w:rsidR="00524373" w:rsidRPr="00E863A8" w:rsidRDefault="00524373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lastRenderedPageBreak/>
        <w:t xml:space="preserve">        6) 1,5% в отношении прочих земельных участков. </w:t>
      </w:r>
    </w:p>
    <w:p w:rsidR="00524373" w:rsidRPr="00E863A8" w:rsidRDefault="00524373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  2.2.  Для налогоплательщиков   - организаций отчетным периодом является первый квартал, второй квартал и третий квартал календарного года.</w:t>
      </w:r>
    </w:p>
    <w:p w:rsidR="00524373" w:rsidRPr="00E863A8" w:rsidRDefault="00524373">
      <w:pPr>
        <w:widowControl w:val="0"/>
        <w:tabs>
          <w:tab w:val="left" w:pos="795"/>
        </w:tabs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  2.3. Для налогоплательщиков - 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участка. 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</w:t>
      </w:r>
      <w:r w:rsidR="0070472C">
        <w:rPr>
          <w:rFonts w:ascii="Arial" w:hAnsi="Arial" w:cs="Arial"/>
        </w:rPr>
        <w:tab/>
      </w:r>
      <w:r w:rsidRPr="00E863A8">
        <w:rPr>
          <w:rFonts w:ascii="Arial" w:hAnsi="Arial" w:cs="Arial"/>
        </w:rPr>
        <w:t xml:space="preserve">3. Предоставить льготную налоговую ставку от кадастровой стоимости земельных участков в размере: 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</w:t>
      </w:r>
      <w:r w:rsidR="0070472C">
        <w:rPr>
          <w:rFonts w:ascii="Arial" w:hAnsi="Arial" w:cs="Arial"/>
        </w:rPr>
        <w:t xml:space="preserve">   </w:t>
      </w:r>
      <w:r w:rsidRPr="00E863A8">
        <w:rPr>
          <w:rFonts w:ascii="Arial" w:hAnsi="Arial" w:cs="Arial"/>
        </w:rPr>
        <w:t xml:space="preserve">1) 0,2% в отношении земельных участков, занятых казенными, автономными, бюджетными учреждениями, органами управления и признаваемых объектами налогообложения, финансируемых из бюджета Республики Татарстан и местного бюджета; 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</w:t>
      </w:r>
      <w:r w:rsidR="0070472C">
        <w:rPr>
          <w:rFonts w:ascii="Arial" w:hAnsi="Arial" w:cs="Arial"/>
        </w:rPr>
        <w:t xml:space="preserve">     </w:t>
      </w:r>
      <w:r w:rsidRPr="00E863A8">
        <w:rPr>
          <w:rFonts w:ascii="Arial" w:hAnsi="Arial" w:cs="Arial"/>
        </w:rPr>
        <w:t xml:space="preserve"> 2) 0,05% в отношении земельных участков, предоставляемых под строительство и эксплуатацию автомобильных дорог общего пользования 1-3 категории. 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   </w:t>
      </w:r>
      <w:r w:rsidR="0070472C">
        <w:rPr>
          <w:rFonts w:ascii="Arial" w:hAnsi="Arial" w:cs="Arial"/>
        </w:rPr>
        <w:tab/>
      </w:r>
      <w:r w:rsidRPr="00E863A8">
        <w:rPr>
          <w:rFonts w:ascii="Arial" w:hAnsi="Arial" w:cs="Arial"/>
        </w:rPr>
        <w:t xml:space="preserve">4. Освободить от уплаты налога за земельные участки, не используемые для предпринимательской деятельности, следующие категории налогоплательщиков: 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  </w:t>
      </w:r>
      <w:r w:rsidR="0070472C">
        <w:rPr>
          <w:rFonts w:ascii="Arial" w:hAnsi="Arial" w:cs="Arial"/>
        </w:rPr>
        <w:t xml:space="preserve"> </w:t>
      </w:r>
      <w:r w:rsidRPr="00E863A8">
        <w:rPr>
          <w:rFonts w:ascii="Arial" w:hAnsi="Arial" w:cs="Arial"/>
        </w:rPr>
        <w:t xml:space="preserve">1) Герои Советского Союза, Герои Российской Федерации, полные кавалеры ордена Славы; 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  </w:t>
      </w:r>
      <w:r w:rsidR="0070472C">
        <w:rPr>
          <w:rFonts w:ascii="Arial" w:hAnsi="Arial" w:cs="Arial"/>
        </w:rPr>
        <w:t xml:space="preserve"> </w:t>
      </w:r>
      <w:r w:rsidRPr="00E863A8">
        <w:rPr>
          <w:rFonts w:ascii="Arial" w:hAnsi="Arial" w:cs="Arial"/>
        </w:rPr>
        <w:t xml:space="preserve"> 2) Участники и инвалиды Великой Отечественной войны, а также ветераны и инвалиды боевых действий;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</w:t>
      </w:r>
      <w:r w:rsidR="0070472C">
        <w:rPr>
          <w:rFonts w:ascii="Arial" w:hAnsi="Arial" w:cs="Arial"/>
        </w:rPr>
        <w:t xml:space="preserve">     </w:t>
      </w:r>
      <w:r w:rsidRPr="00E863A8">
        <w:rPr>
          <w:rFonts w:ascii="Arial" w:hAnsi="Arial" w:cs="Arial"/>
        </w:rPr>
        <w:t xml:space="preserve">3) Вдовы погибших участников Великой Отечественной войны, проживающие в домах индивидуальной жилой застройки; 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</w:t>
      </w:r>
      <w:r w:rsidR="0070472C">
        <w:rPr>
          <w:rFonts w:ascii="Arial" w:hAnsi="Arial" w:cs="Arial"/>
        </w:rPr>
        <w:t xml:space="preserve">    </w:t>
      </w:r>
      <w:r w:rsidRPr="00E863A8">
        <w:rPr>
          <w:rFonts w:ascii="Arial" w:hAnsi="Arial" w:cs="Arial"/>
        </w:rPr>
        <w:t xml:space="preserve">4) Родители и супруги военнослужащих и государственных служащих, погибших при исполнении служебных обязанностей; 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    5) Физические лица, имеющие право на получение социальной поддержки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АЭС», Федеральным законом от 26.11.1998 № 175-ФЗ «О социальной защите граждан Российской Федерации, подвергшихся воздействию радиации вследствие аварии в 1957 г. на производственном объединении «Маяк» и сбросов радиоактивных отходов в реку «</w:t>
      </w:r>
      <w:proofErr w:type="spellStart"/>
      <w:r w:rsidRPr="00E863A8">
        <w:rPr>
          <w:rFonts w:ascii="Arial" w:hAnsi="Arial" w:cs="Arial"/>
        </w:rPr>
        <w:t>Теча</w:t>
      </w:r>
      <w:proofErr w:type="spellEnd"/>
      <w:r w:rsidRPr="00E863A8">
        <w:rPr>
          <w:rFonts w:ascii="Arial" w:hAnsi="Arial" w:cs="Arial"/>
        </w:rPr>
        <w:t xml:space="preserve">» и с Федеральным законом от 10.01.2002 № 2-ФЗ «О социальных гарантиях гражданам, подвергшимся радиационному воздействию вследствие ядерных испытаний на Семипалатинском полигоне»; 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   6) Инвалиды, имеющие 2 и 3 степени ограничения способности к трудовой деятельности, а также лица, которые имеют 1 и 2 группы инвалидности; 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   7) Инвалиды с детства, дети-инвалиды; 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   8) Дети-сироты, находящиеся под опекунством; 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</w:t>
      </w:r>
      <w:r w:rsidR="0070472C">
        <w:rPr>
          <w:rFonts w:ascii="Arial" w:hAnsi="Arial" w:cs="Arial"/>
        </w:rPr>
        <w:t xml:space="preserve">   </w:t>
      </w:r>
      <w:r w:rsidRPr="00E863A8">
        <w:rPr>
          <w:rFonts w:ascii="Arial" w:hAnsi="Arial" w:cs="Arial"/>
        </w:rPr>
        <w:t xml:space="preserve">9) Одинокие пенсионеры, не имеющие детей, проживающие в сельской местности; </w:t>
      </w:r>
    </w:p>
    <w:p w:rsidR="00524373" w:rsidRPr="00E863A8" w:rsidRDefault="00524373">
      <w:pPr>
        <w:ind w:firstLine="284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10) Органы местного самоуправления муниципальных образований в части земельных участков, оформленных в постоянное (бессрочное) пользование для использования под жилую застройку; земли  с категорий назначения «Земли сельскохозяйственного назначения»; земли для ведения садоводства, огородничества, с видом разрешенного использования «Дошкольное, начальное и среднее общее образование», под школами, под водными объектами, в том числе под родниками и гидротехническими сооружениями, под водозаборными скважинами, под прудами, под объектами коммунального назначения,  под обслуживание каптажа, насосной станции, под водонапорной башней, для питьевого и хозяйственно-бытового водоснабжения, для обслуживания водопроводных сетей и сооружений, под рыбоводство, для размещения объектов рыболовного и охотничьего хозяйства и прочих водных объектов, под складами, базами, овощехранилищами,   объектами торговли,  общественного питания и бытового обслуживания, земли предназначенные для размещения производственных и административных зданий, строений сооружений промышленности, земли </w:t>
      </w:r>
      <w:r w:rsidRPr="00E863A8">
        <w:rPr>
          <w:rFonts w:ascii="Arial" w:hAnsi="Arial" w:cs="Arial"/>
        </w:rPr>
        <w:lastRenderedPageBreak/>
        <w:t xml:space="preserve">предназначенные для разработки полезных ископаемых, размещения железнодорожных путей, автомобильных дорог, трубопроводного транспорта, для обслуживания автотранспорта, под обслуживание малого рынка, мебельной фабрики, земли под больницами, фельдшерско-акушерскими пунктами, земли под  объектами религиозного назначения, для личного подсобного хозяйства, земли под гаражами, </w:t>
      </w:r>
      <w:r w:rsidRPr="00E863A8">
        <w:rPr>
          <w:rFonts w:ascii="Arial" w:hAnsi="Arial" w:cs="Arial"/>
          <w:lang w:eastAsia="ru-RU"/>
        </w:rPr>
        <w:t>для использования земель, занятых площадями, улицами, переулками, проездами, скверами, парками, памятниками, под объектами коммунального назначения,   скотомогильниками, полигонами твердых бытовых отходов, командного  пункта, земли с разрешенным видом использования «Спорт», земли под детскими площадками, земли культурно-бытового назначения, под спортивными площадками, места проведения «Сабантуй», для контейнерных площадок, землями под общественное (государственное) управление, для историко-культурной деятельности, для размещения объектов культуры и прочими землями общего пользования.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</w:t>
      </w:r>
      <w:r w:rsidR="0070472C">
        <w:rPr>
          <w:rFonts w:ascii="Arial" w:hAnsi="Arial" w:cs="Arial"/>
        </w:rPr>
        <w:t xml:space="preserve">    </w:t>
      </w:r>
      <w:r w:rsidRPr="00E863A8">
        <w:rPr>
          <w:rFonts w:ascii="Arial" w:hAnsi="Arial" w:cs="Arial"/>
        </w:rPr>
        <w:t xml:space="preserve">11) Организации в отношении земельных участков, используемых для гражданских захоронений; 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</w:t>
      </w:r>
      <w:r w:rsidR="0070472C">
        <w:rPr>
          <w:rFonts w:ascii="Arial" w:hAnsi="Arial" w:cs="Arial"/>
        </w:rPr>
        <w:t xml:space="preserve">    </w:t>
      </w:r>
      <w:r w:rsidRPr="00E863A8">
        <w:rPr>
          <w:rFonts w:ascii="Arial" w:hAnsi="Arial" w:cs="Arial"/>
        </w:rPr>
        <w:t xml:space="preserve">12) Общественные объединения добровольной пожарной охраны в отношении земельных участков, на которых расположено имущество добровольной пожарной охраны; 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</w:t>
      </w:r>
      <w:r w:rsidR="0070472C">
        <w:rPr>
          <w:rFonts w:ascii="Arial" w:hAnsi="Arial" w:cs="Arial"/>
        </w:rPr>
        <w:t xml:space="preserve">    </w:t>
      </w:r>
      <w:r w:rsidRPr="00E863A8">
        <w:rPr>
          <w:rFonts w:ascii="Arial" w:hAnsi="Arial" w:cs="Arial"/>
        </w:rPr>
        <w:t>13) Добровольные пожарные, осуществляющие деятельность по профилактике и (или) тушению пожаров и проведение аварийно-спасательных работ.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     5. Документы, подтверждающие право на освобождение от уплаты налога в соответствии с Главой 31 Налогового кодекса Российской Федерации, представляются в налоговые органы по месту нахождения земельного участка в сроки, установленные для предоставления налоговых расчетов по авансовым платежам и налоговой декларации по налогу, до 1 мая текущего года для физических лиц. 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 </w:t>
      </w:r>
      <w:r w:rsidR="0070472C">
        <w:rPr>
          <w:rFonts w:ascii="Arial" w:hAnsi="Arial" w:cs="Arial"/>
        </w:rPr>
        <w:tab/>
      </w:r>
      <w:r w:rsidRPr="00E863A8">
        <w:rPr>
          <w:rFonts w:ascii="Arial" w:hAnsi="Arial" w:cs="Arial"/>
        </w:rPr>
        <w:t xml:space="preserve">6. Признать решения Совета </w:t>
      </w:r>
      <w:r w:rsidR="00905C68">
        <w:rPr>
          <w:rFonts w:ascii="Arial" w:hAnsi="Arial" w:cs="Arial"/>
        </w:rPr>
        <w:t>Уруссинского сельского поселения</w:t>
      </w:r>
      <w:r w:rsidRPr="00E863A8">
        <w:rPr>
          <w:rFonts w:ascii="Arial" w:hAnsi="Arial" w:cs="Arial"/>
        </w:rPr>
        <w:t xml:space="preserve"> Ютазинского муниципального района Респуб</w:t>
      </w:r>
      <w:r w:rsidR="00905C68">
        <w:rPr>
          <w:rFonts w:ascii="Arial" w:hAnsi="Arial" w:cs="Arial"/>
        </w:rPr>
        <w:t>лики Татарстан от 21.11.2014 № 23</w:t>
      </w:r>
      <w:r w:rsidRPr="00E863A8">
        <w:rPr>
          <w:rFonts w:ascii="Arial" w:hAnsi="Arial" w:cs="Arial"/>
        </w:rPr>
        <w:t xml:space="preserve"> «О земельном налоге» (</w:t>
      </w:r>
      <w:r w:rsidR="00905C68" w:rsidRPr="00997632">
        <w:rPr>
          <w:rFonts w:ascii="Arial" w:hAnsi="Arial" w:cs="Arial"/>
        </w:rPr>
        <w:t xml:space="preserve">в ред. решений Совета </w:t>
      </w:r>
      <w:r w:rsidR="00905C68">
        <w:rPr>
          <w:rFonts w:ascii="Arial" w:hAnsi="Arial" w:cs="Arial"/>
        </w:rPr>
        <w:t>Уруссинского сельского поселения</w:t>
      </w:r>
      <w:r w:rsidR="00905C68" w:rsidRPr="00997632">
        <w:rPr>
          <w:rFonts w:ascii="Arial" w:hAnsi="Arial" w:cs="Arial"/>
        </w:rPr>
        <w:t xml:space="preserve"> Ютазинского муниципального района Республики Татарстан от </w:t>
      </w:r>
      <w:r w:rsidR="00905C68">
        <w:rPr>
          <w:rFonts w:ascii="Arial" w:hAnsi="Arial" w:cs="Arial"/>
        </w:rPr>
        <w:t>23</w:t>
      </w:r>
      <w:r w:rsidR="00905C68" w:rsidRPr="00997632">
        <w:rPr>
          <w:rFonts w:ascii="Arial" w:hAnsi="Arial" w:cs="Arial"/>
        </w:rPr>
        <w:t xml:space="preserve">.05.2015 № </w:t>
      </w:r>
      <w:r w:rsidR="00905C68">
        <w:rPr>
          <w:rFonts w:ascii="Arial" w:hAnsi="Arial" w:cs="Arial"/>
        </w:rPr>
        <w:t>10</w:t>
      </w:r>
      <w:r w:rsidR="00905C68" w:rsidRPr="00997632">
        <w:rPr>
          <w:rFonts w:ascii="Arial" w:hAnsi="Arial" w:cs="Arial"/>
        </w:rPr>
        <w:t>, от 1</w:t>
      </w:r>
      <w:r w:rsidR="00905C68">
        <w:rPr>
          <w:rFonts w:ascii="Arial" w:hAnsi="Arial" w:cs="Arial"/>
        </w:rPr>
        <w:t>4</w:t>
      </w:r>
      <w:r w:rsidR="00905C68" w:rsidRPr="00997632">
        <w:rPr>
          <w:rFonts w:ascii="Arial" w:hAnsi="Arial" w:cs="Arial"/>
        </w:rPr>
        <w:t>.10.2015 №</w:t>
      </w:r>
      <w:r w:rsidR="00905C68">
        <w:rPr>
          <w:rFonts w:ascii="Arial" w:hAnsi="Arial" w:cs="Arial"/>
        </w:rPr>
        <w:t xml:space="preserve"> 8</w:t>
      </w:r>
      <w:r w:rsidR="00905C68" w:rsidRPr="00997632">
        <w:rPr>
          <w:rFonts w:ascii="Arial" w:hAnsi="Arial" w:cs="Arial"/>
        </w:rPr>
        <w:t>, от 2</w:t>
      </w:r>
      <w:r w:rsidR="00905C68">
        <w:rPr>
          <w:rFonts w:ascii="Arial" w:hAnsi="Arial" w:cs="Arial"/>
        </w:rPr>
        <w:t>1</w:t>
      </w:r>
      <w:r w:rsidR="00905C68" w:rsidRPr="00997632">
        <w:rPr>
          <w:rFonts w:ascii="Arial" w:hAnsi="Arial" w:cs="Arial"/>
        </w:rPr>
        <w:t>.</w:t>
      </w:r>
      <w:r w:rsidR="00905C68">
        <w:rPr>
          <w:rFonts w:ascii="Arial" w:hAnsi="Arial" w:cs="Arial"/>
        </w:rPr>
        <w:t>11</w:t>
      </w:r>
      <w:r w:rsidR="00905C68" w:rsidRPr="00997632">
        <w:rPr>
          <w:rFonts w:ascii="Arial" w:hAnsi="Arial" w:cs="Arial"/>
        </w:rPr>
        <w:t>.201</w:t>
      </w:r>
      <w:r w:rsidR="00905C68">
        <w:rPr>
          <w:rFonts w:ascii="Arial" w:hAnsi="Arial" w:cs="Arial"/>
        </w:rPr>
        <w:t>8</w:t>
      </w:r>
      <w:r w:rsidR="00905C68" w:rsidRPr="00997632">
        <w:rPr>
          <w:rFonts w:ascii="Arial" w:hAnsi="Arial" w:cs="Arial"/>
        </w:rPr>
        <w:t xml:space="preserve"> № 2</w:t>
      </w:r>
      <w:r w:rsidR="00905C68">
        <w:rPr>
          <w:rFonts w:ascii="Arial" w:hAnsi="Arial" w:cs="Arial"/>
        </w:rPr>
        <w:t>4</w:t>
      </w:r>
      <w:r w:rsidR="00905C68" w:rsidRPr="00997632">
        <w:rPr>
          <w:rFonts w:ascii="Arial" w:hAnsi="Arial" w:cs="Arial"/>
        </w:rPr>
        <w:t>, от 2</w:t>
      </w:r>
      <w:r w:rsidR="00905C68">
        <w:rPr>
          <w:rFonts w:ascii="Arial" w:hAnsi="Arial" w:cs="Arial"/>
        </w:rPr>
        <w:t>8</w:t>
      </w:r>
      <w:r w:rsidR="00905C68" w:rsidRPr="00997632">
        <w:rPr>
          <w:rFonts w:ascii="Arial" w:hAnsi="Arial" w:cs="Arial"/>
        </w:rPr>
        <w:t>.10.201</w:t>
      </w:r>
      <w:r w:rsidR="00905C68">
        <w:rPr>
          <w:rFonts w:ascii="Arial" w:hAnsi="Arial" w:cs="Arial"/>
        </w:rPr>
        <w:t>9 № 12</w:t>
      </w:r>
      <w:r w:rsidR="00905C68" w:rsidRPr="00997632">
        <w:rPr>
          <w:rFonts w:ascii="Arial" w:hAnsi="Arial" w:cs="Arial"/>
        </w:rPr>
        <w:t>, от 2</w:t>
      </w:r>
      <w:r w:rsidR="00905C68">
        <w:rPr>
          <w:rFonts w:ascii="Arial" w:hAnsi="Arial" w:cs="Arial"/>
        </w:rPr>
        <w:t>9</w:t>
      </w:r>
      <w:r w:rsidR="00905C68" w:rsidRPr="00997632">
        <w:rPr>
          <w:rFonts w:ascii="Arial" w:hAnsi="Arial" w:cs="Arial"/>
        </w:rPr>
        <w:t>.1</w:t>
      </w:r>
      <w:r w:rsidR="00905C68">
        <w:rPr>
          <w:rFonts w:ascii="Arial" w:hAnsi="Arial" w:cs="Arial"/>
        </w:rPr>
        <w:t>1.2019 № 16, от 21.01.2020 № 1, от 2</w:t>
      </w:r>
      <w:r w:rsidR="00905C68" w:rsidRPr="00997632">
        <w:rPr>
          <w:rFonts w:ascii="Arial" w:hAnsi="Arial" w:cs="Arial"/>
        </w:rPr>
        <w:t>9.1</w:t>
      </w:r>
      <w:r w:rsidR="00905C68">
        <w:rPr>
          <w:rFonts w:ascii="Arial" w:hAnsi="Arial" w:cs="Arial"/>
        </w:rPr>
        <w:t>2</w:t>
      </w:r>
      <w:r w:rsidR="00905C68" w:rsidRPr="00997632">
        <w:rPr>
          <w:rFonts w:ascii="Arial" w:hAnsi="Arial" w:cs="Arial"/>
        </w:rPr>
        <w:t>.2020 № 1</w:t>
      </w:r>
      <w:r w:rsidR="00905C68">
        <w:rPr>
          <w:rFonts w:ascii="Arial" w:hAnsi="Arial" w:cs="Arial"/>
        </w:rPr>
        <w:t>3</w:t>
      </w:r>
      <w:r w:rsidRPr="00E863A8">
        <w:rPr>
          <w:rFonts w:ascii="Arial" w:hAnsi="Arial" w:cs="Arial"/>
        </w:rPr>
        <w:t>) и от 2</w:t>
      </w:r>
      <w:r w:rsidR="00905C68">
        <w:rPr>
          <w:rFonts w:ascii="Arial" w:hAnsi="Arial" w:cs="Arial"/>
        </w:rPr>
        <w:t>4</w:t>
      </w:r>
      <w:r w:rsidRPr="00E863A8">
        <w:rPr>
          <w:rFonts w:ascii="Arial" w:hAnsi="Arial" w:cs="Arial"/>
        </w:rPr>
        <w:t xml:space="preserve">.05.2024 № </w:t>
      </w:r>
      <w:r w:rsidR="00905C68">
        <w:rPr>
          <w:rFonts w:ascii="Arial" w:hAnsi="Arial" w:cs="Arial"/>
        </w:rPr>
        <w:t>12</w:t>
      </w:r>
      <w:r w:rsidRPr="00E863A8">
        <w:rPr>
          <w:rFonts w:ascii="Arial" w:hAnsi="Arial" w:cs="Arial"/>
        </w:rPr>
        <w:t xml:space="preserve"> «О земельном налоге» утратившими силу.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</w:t>
      </w:r>
      <w:r w:rsidR="0070472C">
        <w:rPr>
          <w:rFonts w:ascii="Arial" w:hAnsi="Arial" w:cs="Arial"/>
        </w:rPr>
        <w:tab/>
        <w:t>7</w:t>
      </w:r>
      <w:r w:rsidRPr="00E863A8">
        <w:rPr>
          <w:rFonts w:ascii="Arial" w:hAnsi="Arial" w:cs="Arial"/>
        </w:rPr>
        <w:t>. Обнародовать настоящее решение путем размещения на информационных стендах муниципального образования «</w:t>
      </w:r>
      <w:r w:rsidR="00E03B40">
        <w:rPr>
          <w:rFonts w:ascii="Arial" w:hAnsi="Arial" w:cs="Arial"/>
        </w:rPr>
        <w:t>Уруссинское сельское поселение</w:t>
      </w:r>
      <w:r w:rsidRPr="00E863A8">
        <w:rPr>
          <w:rFonts w:ascii="Arial" w:hAnsi="Arial" w:cs="Arial"/>
        </w:rPr>
        <w:t>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 </w:t>
      </w:r>
      <w:r w:rsidR="00E03B40">
        <w:rPr>
          <w:rFonts w:ascii="Arial" w:hAnsi="Arial" w:cs="Arial"/>
        </w:rPr>
        <w:tab/>
        <w:t>8</w:t>
      </w:r>
      <w:r w:rsidRPr="00E863A8">
        <w:rPr>
          <w:rFonts w:ascii="Arial" w:hAnsi="Arial" w:cs="Arial"/>
        </w:rPr>
        <w:t>. Настоящее решение вступает в силу с 1 января 2025 года, но не ранее чем по истечении одного месяца со дня его обнародования.</w:t>
      </w:r>
    </w:p>
    <w:p w:rsidR="00524373" w:rsidRPr="00E863A8" w:rsidRDefault="00524373">
      <w:pPr>
        <w:widowControl w:val="0"/>
        <w:autoSpaceDE w:val="0"/>
        <w:jc w:val="both"/>
        <w:rPr>
          <w:rFonts w:ascii="Arial" w:hAnsi="Arial" w:cs="Arial"/>
        </w:rPr>
      </w:pPr>
      <w:r w:rsidRPr="00E863A8">
        <w:rPr>
          <w:rFonts w:ascii="Arial" w:hAnsi="Arial" w:cs="Arial"/>
        </w:rPr>
        <w:t xml:space="preserve">       </w:t>
      </w:r>
      <w:r w:rsidR="00E03B40">
        <w:rPr>
          <w:rFonts w:ascii="Arial" w:hAnsi="Arial" w:cs="Arial"/>
        </w:rPr>
        <w:t xml:space="preserve"> </w:t>
      </w:r>
      <w:r w:rsidR="00E03B40">
        <w:rPr>
          <w:rFonts w:ascii="Arial" w:hAnsi="Arial" w:cs="Arial"/>
        </w:rPr>
        <w:tab/>
        <w:t>9</w:t>
      </w:r>
      <w:r w:rsidRPr="00E863A8">
        <w:rPr>
          <w:rFonts w:ascii="Arial" w:hAnsi="Arial" w:cs="Arial"/>
        </w:rPr>
        <w:t>. Контроль за исполнением настоящего решения оставляю за собой.</w:t>
      </w:r>
    </w:p>
    <w:p w:rsidR="00524373" w:rsidRPr="00E863A8" w:rsidRDefault="00524373">
      <w:pPr>
        <w:widowControl w:val="0"/>
        <w:autoSpaceDE w:val="0"/>
        <w:ind w:left="540"/>
        <w:jc w:val="both"/>
        <w:rPr>
          <w:rFonts w:ascii="Arial" w:hAnsi="Arial" w:cs="Arial"/>
        </w:rPr>
      </w:pPr>
    </w:p>
    <w:p w:rsidR="00524373" w:rsidRPr="00E863A8" w:rsidRDefault="00524373">
      <w:pPr>
        <w:widowControl w:val="0"/>
        <w:autoSpaceDE w:val="0"/>
        <w:rPr>
          <w:rFonts w:ascii="Arial" w:hAnsi="Arial" w:cs="Arial"/>
        </w:rPr>
      </w:pPr>
    </w:p>
    <w:p w:rsidR="00524373" w:rsidRPr="00E863A8" w:rsidRDefault="00E03B40">
      <w:pPr>
        <w:spacing w:line="252" w:lineRule="auto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lang w:eastAsia="en-US"/>
        </w:rPr>
        <w:t>Глава Уруссинского сельского поселения                                                            Ф.Г. Аминова</w:t>
      </w:r>
    </w:p>
    <w:p w:rsidR="00524373" w:rsidRPr="00E863A8" w:rsidRDefault="00524373">
      <w:pPr>
        <w:widowControl w:val="0"/>
        <w:autoSpaceDE w:val="0"/>
        <w:jc w:val="center"/>
        <w:rPr>
          <w:rFonts w:ascii="Arial" w:eastAsia="Calibri" w:hAnsi="Arial" w:cs="Arial"/>
          <w:lang w:eastAsia="en-US"/>
        </w:rPr>
      </w:pPr>
    </w:p>
    <w:p w:rsidR="00524373" w:rsidRPr="00E863A8" w:rsidRDefault="00524373">
      <w:pPr>
        <w:widowControl w:val="0"/>
        <w:autoSpaceDE w:val="0"/>
        <w:jc w:val="center"/>
        <w:rPr>
          <w:rFonts w:ascii="Arial" w:eastAsia="Calibri" w:hAnsi="Arial" w:cs="Arial"/>
          <w:lang w:eastAsia="en-US"/>
        </w:rPr>
      </w:pPr>
    </w:p>
    <w:p w:rsidR="00524373" w:rsidRPr="00E863A8" w:rsidRDefault="00524373">
      <w:pPr>
        <w:widowControl w:val="0"/>
        <w:autoSpaceDE w:val="0"/>
        <w:jc w:val="center"/>
        <w:rPr>
          <w:rFonts w:ascii="Arial" w:eastAsia="Calibri" w:hAnsi="Arial" w:cs="Arial"/>
          <w:lang w:eastAsia="en-US"/>
        </w:rPr>
      </w:pPr>
    </w:p>
    <w:sectPr w:rsidR="00524373" w:rsidRPr="00E863A8" w:rsidSect="002A0D36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51"/>
    <w:rsid w:val="0003582B"/>
    <w:rsid w:val="00104B1E"/>
    <w:rsid w:val="002A0D36"/>
    <w:rsid w:val="00410751"/>
    <w:rsid w:val="00524373"/>
    <w:rsid w:val="0070472C"/>
    <w:rsid w:val="00905C68"/>
    <w:rsid w:val="00A26F51"/>
    <w:rsid w:val="00A6318C"/>
    <w:rsid w:val="00AD2809"/>
    <w:rsid w:val="00E03B40"/>
    <w:rsid w:val="00E863A8"/>
    <w:rsid w:val="00F5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E4F0FAF-3259-4C86-A2B7-394FB0B6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1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blk">
    <w:name w:val="blk"/>
    <w:basedOn w:val="11"/>
  </w:style>
  <w:style w:type="character" w:customStyle="1" w:styleId="a5">
    <w:name w:val="Текст выноски Знак"/>
    <w:rPr>
      <w:rFonts w:ascii="Segoe UI" w:eastAsia="Times New Roman" w:hAnsi="Segoe UI" w:cs="Segoe UI"/>
      <w:sz w:val="18"/>
      <w:szCs w:val="18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0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4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0A8B1F5D15685840B33619CDD6454E404DECCD3FB0F74AA19D2D5DB6BD0c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10117</CharactersWithSpaces>
  <SharedDoc>false</SharedDoc>
  <HLinks>
    <vt:vector size="6" baseType="variant"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consultantplus://offline/ref=20A8B1F5D15685840B33619CDD6454E404DECCD3FB0F74AA19D2D5DB6BD0cFF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2</cp:revision>
  <cp:lastPrinted>2024-04-26T06:36:00Z</cp:lastPrinted>
  <dcterms:created xsi:type="dcterms:W3CDTF">2024-12-05T11:00:00Z</dcterms:created>
  <dcterms:modified xsi:type="dcterms:W3CDTF">2024-12-05T11:00:00Z</dcterms:modified>
</cp:coreProperties>
</file>