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4.xml" ContentType="application/vnd.openxmlformats-officedocument.wordprocessingml.head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header14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media/image1.png" ContentType="image/png"/>
  <Override PartName="/word/media/image2.png" ContentType="image/png"/>
  <Override PartName="/word/header15.xml" ContentType="application/vnd.openxmlformats-officedocument.wordprocessingml.header+xml"/>
  <Override PartName="/word/header6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7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ПРОЕКТ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sz w:val="28"/>
          <w:szCs w:val="28"/>
          <w:lang w:eastAsia="ru-RU"/>
        </w:rPr>
        <w:t>ЮТАЗИНСКИЙ РАЙОННЫЙ СОВЕТ РЕСПУБЛИКИ ТАТАРСТАН</w:t>
      </w:r>
    </w:p>
    <w:p>
      <w:pPr>
        <w:pStyle w:val="Normal"/>
        <w:overflowPunct w:val="tru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val="tt-RU" w:eastAsia="ru-RU"/>
        </w:rPr>
        <w:t>(</w:t>
      </w:r>
      <w:r>
        <w:rPr>
          <w:rFonts w:eastAsia="Times New Roman" w:cs="Times New Roman"/>
          <w:b/>
          <w:sz w:val="28"/>
          <w:szCs w:val="28"/>
          <w:lang w:val="en-US" w:eastAsia="ru-RU"/>
        </w:rPr>
        <w:t>IV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созыв)</w:t>
      </w:r>
    </w:p>
    <w:p>
      <w:pPr>
        <w:pStyle w:val="Normal"/>
        <w:overflowPunct w:val="true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ab/>
        <w:tab/>
        <w:tab/>
        <w:tab/>
        <w:tab/>
        <w:tab/>
      </w:r>
    </w:p>
    <w:p>
      <w:pPr>
        <w:pStyle w:val="Normal"/>
        <w:overflowPunct w:val="tru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РЕШЕНИЕ</w:t>
      </w:r>
    </w:p>
    <w:p>
      <w:pPr>
        <w:pStyle w:val="Normal"/>
        <w:overflowPunct w:val="tru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_____ заседания </w:t>
      </w:r>
      <w:r>
        <w:rPr>
          <w:rFonts w:eastAsia="Times New Roman" w:cs="Times New Roman"/>
          <w:sz w:val="28"/>
          <w:szCs w:val="28"/>
          <w:lang w:val="en-US" w:eastAsia="ru-RU"/>
        </w:rPr>
        <w:t>IV</w:t>
      </w:r>
      <w:r>
        <w:rPr>
          <w:rFonts w:eastAsia="Times New Roman" w:cs="Times New Roman"/>
          <w:sz w:val="28"/>
          <w:szCs w:val="28"/>
          <w:lang w:eastAsia="ru-RU"/>
        </w:rPr>
        <w:t xml:space="preserve"> созыва</w:t>
      </w:r>
    </w:p>
    <w:p>
      <w:pPr>
        <w:pStyle w:val="Normal"/>
        <w:overflowPunct w:val="tru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</w:r>
    </w:p>
    <w:p>
      <w:pPr>
        <w:pStyle w:val="Normal"/>
        <w:keepNext w:val="true"/>
        <w:numPr>
          <w:ilvl w:val="0"/>
          <w:numId w:val="0"/>
        </w:numPr>
        <w:overflowPunct w:val="true"/>
        <w:spacing w:lineRule="auto" w:line="240" w:before="0" w:after="0"/>
        <w:ind w:left="0" w:hanging="0"/>
        <w:outlineLvl w:val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_______________ 20__ г.                   № ____                                                    </w:t>
      </w:r>
      <w:bookmarkStart w:id="0" w:name="_GoBack_Копия_1"/>
      <w:bookmarkEnd w:id="0"/>
      <w:r>
        <w:rPr>
          <w:rFonts w:eastAsia="Times New Roman" w:cs="Times New Roman"/>
          <w:bCs/>
          <w:sz w:val="28"/>
          <w:szCs w:val="28"/>
          <w:lang w:eastAsia="ru-RU"/>
        </w:rPr>
        <w:t>п.г.т. Уруссу</w:t>
      </w:r>
    </w:p>
    <w:p>
      <w:pPr>
        <w:pStyle w:val="Normal"/>
        <w:keepNext w:val="true"/>
        <w:numPr>
          <w:ilvl w:val="0"/>
          <w:numId w:val="0"/>
        </w:numPr>
        <w:overflowPunct w:val="true"/>
        <w:spacing w:lineRule="auto" w:line="240" w:before="0" w:after="0"/>
        <w:ind w:left="0" w:hanging="0"/>
        <w:outlineLvl w:val="0"/>
        <w:rPr/>
      </w:pPr>
      <w:r>
        <w:rPr/>
      </w:r>
    </w:p>
    <w:tbl>
      <w:tblPr>
        <w:tblStyle w:val="a7"/>
        <w:tblW w:w="1389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lastRow="0" w:firstRow="1" w:lastColumn="0" w:firstColumn="1" w:val="04a0" w:noHBand="0" w:noVBand="1"/>
      </w:tblPr>
      <w:tblGrid>
        <w:gridCol w:w="9356"/>
        <w:gridCol w:w="4535"/>
      </w:tblGrid>
      <w:tr>
        <w:trPr/>
        <w:tc>
          <w:tcPr>
            <w:tcW w:w="935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        </w:t>
            </w: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Об утверждении Правил землепользования и застройки муниципального образования </w:t>
            </w:r>
            <w:r>
              <w:rPr>
                <w:rFonts w:eastAsia="Times New Roman" w:cs="Times New Roman"/>
                <w:b w:val="false"/>
                <w:bCs w:val="false"/>
                <w:color w:val="000000"/>
                <w:kern w:val="0"/>
                <w:sz w:val="28"/>
                <w:szCs w:val="28"/>
                <w:lang w:val="ru-RU" w:eastAsia="en-US" w:bidi="ar-SA"/>
              </w:rPr>
              <w:t>«Уруссинское сельское поселение»</w:t>
            </w: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Ютазинского муниципального района Республики Татарстан</w:t>
            </w:r>
          </w:p>
        </w:tc>
        <w:tc>
          <w:tcPr>
            <w:tcW w:w="4535" w:type="dxa"/>
            <w:tcBorders/>
          </w:tcPr>
          <w:p>
            <w:pPr>
              <w:pStyle w:val="ConsPlus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 соответствии с Гражданским кодексом Российской Федерации,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Республики Татарстан от 28.07.2004 № 45-ЗРТ «О местном самоуправлении в Республике Татарстан», Уставом муниципального образования «Ютазинский муниципальный район Республики Татарстан», Постановлением Главы Ютазинского муниципального района Республики Татарстан от 14.11.2024 № 78 «О назначении публичных слушаний по проекту решения Ютазинского районного Совета Республики Татарстан «Об утверждении Правил землепользования и застройки муниципального образования «Уруссинское сельское поселение» Ютазинского муниципального района Республики Татарстан», учитывая протокол публичных слушаний по проекту решения Ютазинского районного Совета Республики Татарстан «Об утверждении Правил землепользования и застройки муниципального образования «Уруссинское сельское поселение» Ютазинского муниципального района Республики Татарстан»</w:t>
      </w:r>
      <w:r>
        <w:rPr>
          <w:rFonts w:eastAsia="Calibri" w:cs="Tinos" w:ascii="Tinos" w:hAnsi="Tinos"/>
          <w:sz w:val="28"/>
          <w:szCs w:val="28"/>
        </w:rPr>
        <w:t xml:space="preserve"> от 14.12.2024 г.</w:t>
      </w:r>
      <w:r>
        <w:rPr>
          <w:rFonts w:eastAsia="Calibri" w:cs="Times New Roman"/>
          <w:sz w:val="28"/>
          <w:szCs w:val="28"/>
        </w:rPr>
        <w:t xml:space="preserve"> и заключение о результатах публичных слушаний по проекту решения Ютазинского районного Совета Республики Татарстан «Об утверждении Правил землепользования и застройки муниципального образования «Уруссинское сельское поселение» Ютазинского муниципального района Республики Татарстан» от 16.12.2024 г.,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Ютазинский районный Совет Республики Татарстан решил: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1. Утвердить прилагаемые Правила землепользования и застройки муниципального образования </w:t>
      </w:r>
      <w:r>
        <w:rPr>
          <w:rFonts w:eastAsia="Times New Roman" w:cs="Times New Roman"/>
          <w:b w:val="false"/>
          <w:bCs w:val="false"/>
          <w:color w:val="000000"/>
          <w:sz w:val="28"/>
          <w:szCs w:val="28"/>
        </w:rPr>
        <w:t>«Уруссинское сельское поселение»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Ютазинского муниципального района Республики Татарстан</w:t>
      </w:r>
      <w:r>
        <w:rPr>
          <w:rFonts w:eastAsia="Calibri" w:cs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2. Признать решение Ютазинского районного Совета Республики Татарстан от 14.08.2014 № 44 «Об утверждении Правил землепользования и застройки </w:t>
      </w:r>
      <w:r>
        <w:rPr>
          <w:rFonts w:eastAsia="Times New Roman" w:cs="Times New Roman"/>
          <w:b w:val="false"/>
          <w:bCs w:val="false"/>
          <w:color w:val="000000"/>
          <w:kern w:val="0"/>
          <w:sz w:val="28"/>
          <w:szCs w:val="28"/>
          <w:lang w:val="ru-RU" w:eastAsia="en-US" w:bidi="ar-SA"/>
        </w:rPr>
        <w:t>Уруссинского сельского поселени</w:t>
      </w:r>
      <w:r>
        <w:rPr>
          <w:rFonts w:eastAsia="Calibri" w:cs="Times New Roman"/>
          <w:sz w:val="28"/>
          <w:szCs w:val="28"/>
        </w:rPr>
        <w:t>я Ютазинского муниципального района Республики Татарстан» утратившим силу.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3. Опубликовать настоящее решение на Официальном портале правовой инф</w:t>
      </w:r>
      <w:r>
        <w:rPr>
          <w:rFonts w:eastAsia="Calibri" w:cs="Times New Roman"/>
          <w:sz w:val="28"/>
          <w:szCs w:val="28"/>
        </w:rPr>
        <w:t>2. Официально обнародовать настоящее решение путем официального опубликования на Официальном портале правовой информации Республики Татарстан (https://pravo.tatarstan.ru; свидетельство о регистрации в качестве средства массовой информации ЭЛ № ФС77-60244 выдано 17.12.2013 Федеральной службой по надзору в сфере связи, информационных технологий и массовых коммуникаций (Роскомнадзор)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веб-адресу: http://jutaza.tatarstan.ru/.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4</w:t>
      </w:r>
      <w:r>
        <w:rPr>
          <w:rFonts w:eastAsia="Calibri" w:cs="Times New Roman"/>
          <w:sz w:val="28"/>
          <w:szCs w:val="28"/>
        </w:rPr>
        <w:t xml:space="preserve">. Настоящее решение вступает в силу со дня его официального опубликования.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5</w:t>
      </w:r>
      <w:r>
        <w:rPr>
          <w:rFonts w:eastAsia="Calibri" w:cs="Times New Roman"/>
          <w:sz w:val="28"/>
          <w:szCs w:val="28"/>
        </w:rPr>
        <w:t>. Контроль за исполнением настоящего решения возложить на постоянную комиссию по экологии и землепользованию Ютазинского районного Совета Республики Татарстан.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sz w:val="34"/>
          <w:szCs w:val="34"/>
        </w:rPr>
      </w:pPr>
      <w:r>
        <w:rPr>
          <w:b/>
          <w:sz w:val="34"/>
          <w:szCs w:val="3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И.о. главы Ютазинского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муниципального района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Республики Татарстан                                                                            З.В. Ильясов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</w:t>
      </w:r>
      <w:r>
        <w:rPr>
          <w:rFonts w:cs="Times New Roman"/>
          <w:sz w:val="28"/>
          <w:szCs w:val="28"/>
        </w:rPr>
        <w:t xml:space="preserve">Приложение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</w:t>
      </w:r>
      <w:r>
        <w:rPr>
          <w:rFonts w:cs="Times New Roman"/>
          <w:sz w:val="28"/>
          <w:szCs w:val="28"/>
        </w:rPr>
        <w:t>к решению Ютазинского районного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</w:t>
      </w:r>
      <w:r>
        <w:rPr>
          <w:rFonts w:cs="Times New Roman"/>
          <w:sz w:val="28"/>
          <w:szCs w:val="28"/>
        </w:rPr>
        <w:t>Совета Республики Татарстан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</w:t>
      </w:r>
      <w:r>
        <w:rPr>
          <w:rFonts w:cs="Times New Roman"/>
          <w:sz w:val="28"/>
          <w:szCs w:val="28"/>
        </w:rPr>
        <w:t>от ________ 20___ г. №______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  <w:bookmarkStart w:id="1" w:name="_Toc260476324_Копия_1"/>
      <w:bookmarkStart w:id="2" w:name="_Toc292201848_Копия_1"/>
      <w:bookmarkStart w:id="3" w:name="_Toc292202002_Копия_1"/>
      <w:bookmarkStart w:id="4" w:name="_Toc358626220_Копия_1"/>
      <w:bookmarkStart w:id="5" w:name="_Toc292201095_Копия_1"/>
      <w:bookmarkStart w:id="6" w:name="_Toc358626219_Копия_1"/>
      <w:bookmarkStart w:id="7" w:name="_Toc292201928_Копия_1"/>
      <w:bookmarkStart w:id="8" w:name="_Toc260476324_Копия_1"/>
      <w:bookmarkStart w:id="9" w:name="_Toc292201848_Копия_1"/>
      <w:bookmarkStart w:id="10" w:name="_Toc292202002_Копия_1"/>
      <w:bookmarkStart w:id="11" w:name="_Toc358626220_Копия_1"/>
      <w:bookmarkStart w:id="12" w:name="_Toc292201095_Копия_1"/>
      <w:bookmarkStart w:id="13" w:name="_Toc358626219_Копия_1"/>
      <w:bookmarkStart w:id="14" w:name="_Toc292201928_Копия_1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spacing w:before="2" w:after="0"/>
        <w:rPr/>
      </w:pPr>
      <w:r>
        <w:rPr/>
      </w:r>
    </w:p>
    <w:p>
      <w:pPr>
        <w:pStyle w:val="Style16"/>
        <w:spacing w:before="2" w:after="0"/>
        <w:rPr/>
      </w:pPr>
      <w:r>
        <w:rPr/>
      </w:r>
    </w:p>
    <w:p>
      <w:pPr>
        <w:pStyle w:val="1"/>
        <w:spacing w:before="0" w:after="0"/>
        <w:ind w:left="305" w:right="297" w:hanging="0"/>
        <w:rPr/>
      </w:pPr>
      <w:bookmarkStart w:id="15" w:name="_Toc155796354"/>
      <w:bookmarkStart w:id="16" w:name="_Toc157777041"/>
      <w:r>
        <w:rPr/>
        <w:t>ПРАВИЛА</w:t>
      </w:r>
      <w:bookmarkEnd w:id="15"/>
      <w:bookmarkEnd w:id="16"/>
    </w:p>
    <w:p>
      <w:pPr>
        <w:pStyle w:val="Normal"/>
        <w:spacing w:before="184" w:after="0"/>
        <w:ind w:left="305" w:right="299" w:hanging="0"/>
        <w:jc w:val="center"/>
        <w:rPr>
          <w:b/>
          <w:sz w:val="28"/>
        </w:rPr>
      </w:pPr>
      <w:r>
        <w:rPr>
          <w:b/>
          <w:sz w:val="28"/>
        </w:rPr>
        <w:t>ЗЕМЛЕПОЛЬЗОВАНИЯ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ЗАСТРОЙКИ</w:t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spacing w:before="10" w:after="0"/>
        <w:rPr>
          <w:b/>
          <w:sz w:val="29"/>
        </w:rPr>
      </w:pPr>
      <w:r>
        <w:rPr>
          <w:b/>
          <w:sz w:val="29"/>
        </w:rPr>
      </w:r>
    </w:p>
    <w:p>
      <w:pPr>
        <w:pStyle w:val="Normal"/>
        <w:jc w:val="center"/>
        <w:rPr>
          <w:spacing w:val="-1"/>
          <w:sz w:val="28"/>
        </w:rPr>
      </w:pPr>
      <w:r>
        <w:rPr>
          <w:sz w:val="28"/>
        </w:rPr>
        <w:t>МУНИЦИПАЛЬНОГО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«УРУССИНСКОЕ СЕЛЬСКОЕ ПОСЕЛЕНИЕ»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ЮТАЗИНСКОГО МУНИЦИПАЛЬНОГО РАЙОНА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>
      <w:pPr>
        <w:pStyle w:val="Style16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6"/>
        <w:spacing w:before="3" w:after="0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6"/>
        <w:ind w:left="305" w:right="299" w:hanging="0"/>
        <w:jc w:val="center"/>
        <w:rPr/>
      </w:pPr>
      <w:r>
        <w:rPr/>
        <w:t>ЧАСТЬ 1</w:t>
      </w:r>
    </w:p>
    <w:p>
      <w:pPr>
        <w:pStyle w:val="Style16"/>
        <w:spacing w:before="10" w:after="0"/>
        <w:rPr>
          <w:sz w:val="30"/>
        </w:rPr>
      </w:pPr>
      <w:r>
        <w:rPr>
          <w:sz w:val="30"/>
        </w:rPr>
      </w:r>
    </w:p>
    <w:p>
      <w:pPr>
        <w:pStyle w:val="1"/>
        <w:spacing w:lineRule="auto" w:line="360" w:before="0" w:after="0"/>
        <w:ind w:left="305" w:right="297" w:hanging="0"/>
        <w:rPr/>
      </w:pPr>
      <w:bookmarkStart w:id="17" w:name="_Toc155796355"/>
      <w:bookmarkStart w:id="18" w:name="_Toc157777042"/>
      <w:r>
        <w:rPr/>
        <w:t>ПОРЯДОК ПРИМЕНЕНИЯ ПРАВИЛ ЗЕМЛЕПОЛЬЗОВАНИЯ И</w:t>
      </w:r>
      <w:r>
        <w:rPr>
          <w:spacing w:val="-67"/>
        </w:rPr>
        <w:t xml:space="preserve"> </w:t>
      </w:r>
      <w:r>
        <w:rPr/>
        <w:t>ЗАСТРОЙКИ</w:t>
      </w:r>
      <w:bookmarkEnd w:id="17"/>
      <w:bookmarkEnd w:id="18"/>
    </w:p>
    <w:p>
      <w:pPr>
        <w:pStyle w:val="Normal"/>
        <w:spacing w:before="2" w:after="0"/>
        <w:ind w:left="305" w:right="299" w:hanging="0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ВНЕСЕНИЯ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ИЗМЕНЕНИЙ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 УКАЗАННЫЕ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ПРАВИЛА</w:t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spacing w:before="5" w:after="0"/>
        <w:rPr>
          <w:b/>
          <w:sz w:val="37"/>
        </w:rPr>
      </w:pPr>
      <w:r>
        <w:rPr>
          <w:b/>
          <w:sz w:val="37"/>
        </w:rPr>
      </w:r>
    </w:p>
    <w:p>
      <w:pPr>
        <w:pStyle w:val="Style16"/>
        <w:spacing w:before="5" w:after="0"/>
        <w:rPr>
          <w:b/>
          <w:sz w:val="37"/>
        </w:rPr>
      </w:pPr>
      <w:r>
        <w:rPr>
          <w:b/>
          <w:sz w:val="37"/>
        </w:rPr>
      </w:r>
    </w:p>
    <w:p>
      <w:pPr>
        <w:pStyle w:val="Style16"/>
        <w:spacing w:before="5" w:after="0"/>
        <w:rPr>
          <w:b/>
          <w:sz w:val="37"/>
        </w:rPr>
      </w:pPr>
      <w:r>
        <w:rPr>
          <w:b/>
          <w:sz w:val="37"/>
        </w:rPr>
      </w:r>
    </w:p>
    <w:p>
      <w:pPr>
        <w:pStyle w:val="Style16"/>
        <w:spacing w:before="5" w:after="0"/>
        <w:rPr>
          <w:b/>
          <w:sz w:val="37"/>
        </w:rPr>
      </w:pPr>
      <w:r>
        <w:rPr>
          <w:b/>
          <w:sz w:val="37"/>
        </w:rPr>
      </w:r>
    </w:p>
    <w:p>
      <w:pPr>
        <w:pStyle w:val="Style16"/>
        <w:spacing w:before="5" w:after="0"/>
        <w:rPr>
          <w:b/>
          <w:sz w:val="37"/>
        </w:rPr>
      </w:pPr>
      <w:r>
        <w:rPr>
          <w:b/>
          <w:sz w:val="37"/>
        </w:rPr>
      </w:r>
    </w:p>
    <w:p>
      <w:pPr>
        <w:pStyle w:val="Style16"/>
        <w:spacing w:before="5" w:after="0"/>
        <w:rPr>
          <w:b/>
          <w:sz w:val="37"/>
        </w:rPr>
      </w:pPr>
      <w:r>
        <w:rPr>
          <w:b/>
          <w:sz w:val="37"/>
        </w:rPr>
      </w:r>
    </w:p>
    <w:p>
      <w:pPr>
        <w:sectPr>
          <w:type w:val="nextPage"/>
          <w:pgSz w:w="11906" w:h="16838"/>
          <w:pgMar w:left="1020" w:right="460" w:gutter="0" w:header="0" w:top="870" w:footer="0" w:bottom="542"/>
          <w:pgNumType w:fmt="decimal"/>
          <w:formProt w:val="false"/>
          <w:textDirection w:val="lrTb"/>
          <w:docGrid w:type="default" w:linePitch="100" w:charSpace="0"/>
        </w:sectPr>
        <w:pStyle w:val="Normal"/>
        <w:ind w:left="302" w:right="300" w:hanging="0"/>
        <w:jc w:val="center"/>
        <w:rPr>
          <w:sz w:val="28"/>
        </w:rPr>
      </w:pPr>
      <w:r>
        <w:rPr>
          <w:sz w:val="28"/>
        </w:rPr>
        <w:t>2024 г.</w:t>
      </w:r>
    </w:p>
    <w:p>
      <w:pPr>
        <w:pStyle w:val="Normal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36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СОСТАВ ДОКУМЕНТОВ ПРАВИЛ ЗЕМЛЕПОЛЬЗОВАНИЯ И ЗАСТРОЙКИ</w:t>
      </w:r>
    </w:p>
    <w:p>
      <w:pPr>
        <w:pStyle w:val="Normal"/>
        <w:spacing w:lineRule="auto" w:line="360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 документов Правил землепользования и застройки муниципального образования «Уруссинское сельское поселение» Ютазинского муниципального района Республики Татарстан входят:</w:t>
      </w:r>
    </w:p>
    <w:p>
      <w:pPr>
        <w:pStyle w:val="Normal"/>
        <w:spacing w:lineRule="auto" w:line="360"/>
        <w:ind w:left="1843" w:hanging="1134"/>
        <w:rPr>
          <w:sz w:val="28"/>
          <w:szCs w:val="28"/>
        </w:rPr>
      </w:pPr>
      <w:r>
        <w:rPr>
          <w:sz w:val="28"/>
          <w:szCs w:val="28"/>
        </w:rPr>
        <w:t>- Часть 1. Порядок применения и внесения изменений в Правила землепользования и застройки;</w:t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  <w:t>- Часть 2. Карта градостроительного зонирования:</w:t>
      </w:r>
    </w:p>
    <w:p>
      <w:pPr>
        <w:pStyle w:val="Normal"/>
        <w:spacing w:lineRule="auto" w:line="360"/>
        <w:ind w:left="1843" w:hanging="0"/>
        <w:rPr>
          <w:sz w:val="28"/>
          <w:szCs w:val="28"/>
        </w:rPr>
      </w:pPr>
      <w:r>
        <w:rPr>
          <w:sz w:val="28"/>
          <w:szCs w:val="28"/>
        </w:rPr>
        <w:t>- Карта градостроительного зонирования. Территориальные зоны,</w:t>
      </w:r>
    </w:p>
    <w:p>
      <w:pPr>
        <w:pStyle w:val="Normal"/>
        <w:spacing w:lineRule="auto" w:line="360"/>
        <w:ind w:left="1843" w:hanging="0"/>
        <w:rPr>
          <w:sz w:val="28"/>
          <w:szCs w:val="28"/>
        </w:rPr>
      </w:pPr>
      <w:r>
        <w:rPr>
          <w:sz w:val="28"/>
          <w:szCs w:val="28"/>
        </w:rPr>
        <w:t>- Карта градостроительного зонирования. Зоны с особыми условиями использования территории.</w:t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  <w:t>- Часть 3. Градостроительные регламенты.</w:t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  <w:t>3. Приложение:</w:t>
      </w:r>
    </w:p>
    <w:p>
      <w:pPr>
        <w:pStyle w:val="Normal"/>
        <w:spacing w:lineRule="auto" w:line="360"/>
        <w:ind w:firstLine="709"/>
        <w:rPr>
          <w:sz w:val="28"/>
          <w:szCs w:val="28"/>
        </w:rPr>
      </w:pPr>
      <w:r>
        <w:rPr>
          <w:sz w:val="28"/>
          <w:szCs w:val="28"/>
        </w:rPr>
        <w:t>- Сведения о границах территориальных зон.</w:t>
      </w:r>
    </w:p>
    <w:p>
      <w:pPr>
        <w:pStyle w:val="1"/>
        <w:ind w:left="821" w:hanging="0"/>
        <w:jc w:val="left"/>
        <w:rPr/>
      </w:pPr>
      <w:r>
        <w:rPr/>
      </w:r>
      <w:r>
        <w:br w:type="page"/>
      </w:r>
    </w:p>
    <w:p>
      <w:pPr>
        <w:pStyle w:val="Style21"/>
        <w:rPr>
          <w:rFonts w:ascii="Times New Roman" w:hAnsi="Times New Roman" w:eastAsia="Times New Roman" w:cs="Times New Roman"/>
          <w:color w:val="auto"/>
          <w:sz w:val="22"/>
          <w:szCs w:val="22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2"/>
          <w:szCs w:val="22"/>
          <w:lang w:eastAsia="en-US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tyle21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>
            <w:rPr>
              <w:rFonts w:cs="Times New Roman" w:ascii="Times New Roman" w:hAnsi="Times New Roman"/>
              <w:b/>
              <w:color w:val="000000" w:themeColor="text1"/>
              <w:sz w:val="24"/>
              <w:szCs w:val="24"/>
            </w:rPr>
            <w:t>СОДЕРЖАНИЕ</w:t>
          </w:r>
        </w:p>
        <w:p>
          <w:pPr>
            <w:pStyle w:val="11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r>
            <w:fldChar w:fldCharType="begin"/>
          </w:r>
          <w:r>
            <w:rPr>
              <w:webHidden/>
              <w:rStyle w:val="Style13"/>
              <w:vanish w:val="false"/>
            </w:rPr>
            <w:instrText xml:space="preserve"> TOC \z \o "1-3" \u \h</w:instrText>
          </w:r>
          <w:r>
            <w:rPr>
              <w:webHidden/>
              <w:rStyle w:val="Style13"/>
              <w:vanish w:val="false"/>
            </w:rPr>
            <w:fldChar w:fldCharType="separate"/>
          </w:r>
          <w:hyperlink w:anchor="_Toc15777704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_Toc157777041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13"/>
                <w:vanish w:val="false"/>
              </w:rPr>
              <w:t>ПРАВИЛА</w:t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2">
            <w:r>
              <w:rPr>
                <w:webHidden/>
                <w:rStyle w:val="Style13"/>
                <w:vanish w:val="false"/>
              </w:rPr>
              <w:t>ПОРЯДОК ПРИМЕНЕНИЯ ПРАВИЛ ЗЕМЛЕПОЛЬЗОВАНИЯ И</w:t>
            </w:r>
            <w:r>
              <w:rPr>
                <w:rStyle w:val="Style13"/>
                <w:spacing w:val="-67"/>
              </w:rPr>
              <w:t xml:space="preserve"> </w:t>
            </w:r>
            <w:r>
              <w:rPr>
                <w:rStyle w:val="Style13"/>
              </w:rPr>
              <w:t>ЗАСТРОЙКИ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3">
            <w:r>
              <w:rPr>
                <w:webHidden/>
                <w:rStyle w:val="Style13"/>
                <w:vanish w:val="false"/>
              </w:rPr>
              <w:t>ЧАСТЬ I. ПОРЯДОК ПРИМЕНЕНИЯ ПРАВИЛ ЗЕМЛЕПОЛЬЗОВАНИЯ И</w:t>
            </w:r>
            <w:r>
              <w:rPr>
                <w:rStyle w:val="Style13"/>
                <w:spacing w:val="-67"/>
              </w:rPr>
              <w:t xml:space="preserve"> </w:t>
            </w:r>
            <w:r>
              <w:rPr>
                <w:rStyle w:val="Style13"/>
              </w:rPr>
              <w:t>ЗАСТРОЙКИ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И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ВНЕСЕНИЯ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ИЗМЕНЕНИЙ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В УКАЗАННЫЕ ПРАВИЛА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4">
            <w:r>
              <w:rPr>
                <w:webHidden/>
                <w:rStyle w:val="Style13"/>
                <w:b/>
                <w:vanish w:val="false"/>
              </w:rPr>
              <w:t>Глава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1.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Общие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положения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5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1.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Область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6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2.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Основные</w:t>
            </w:r>
            <w:r>
              <w:rPr>
                <w:rStyle w:val="Style13"/>
                <w:spacing w:val="-4"/>
              </w:rPr>
              <w:t xml:space="preserve"> </w:t>
            </w:r>
            <w:r>
              <w:rPr>
                <w:rStyle w:val="Style13"/>
              </w:rPr>
              <w:t>понятия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7">
            <w:r>
              <w:rPr>
                <w:webHidden/>
                <w:rStyle w:val="Style13"/>
                <w:b/>
                <w:vanish w:val="false"/>
              </w:rPr>
              <w:t>Глава 2. Положение о регулировании землепользования и застройки органами</w:t>
            </w:r>
            <w:r>
              <w:rPr>
                <w:rStyle w:val="Style13"/>
                <w:b/>
                <w:spacing w:val="-67"/>
              </w:rPr>
              <w:t xml:space="preserve"> </w:t>
            </w:r>
            <w:r>
              <w:rPr>
                <w:rStyle w:val="Style13"/>
                <w:b/>
              </w:rPr>
              <w:t>местного самоуправления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8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3.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Полномочия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органов</w:t>
            </w:r>
            <w:r>
              <w:rPr>
                <w:rStyle w:val="Style13"/>
                <w:spacing w:val="-4"/>
              </w:rPr>
              <w:t xml:space="preserve"> </w:t>
            </w:r>
            <w:r>
              <w:rPr>
                <w:rStyle w:val="Style13"/>
              </w:rPr>
              <w:t>местного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управления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49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4.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Комиссия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по</w:t>
            </w:r>
            <w:r>
              <w:rPr>
                <w:rStyle w:val="Style13"/>
                <w:spacing w:val="-4"/>
              </w:rPr>
              <w:t xml:space="preserve"> </w:t>
            </w:r>
            <w:r>
              <w:rPr>
                <w:rStyle w:val="Style13"/>
              </w:rPr>
              <w:t>подготовке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проекта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правил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землепользования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и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застройки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_Toc157777049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0">
            <w:r>
              <w:rPr>
                <w:webHidden/>
                <w:rStyle w:val="Style13"/>
                <w:b/>
                <w:vanish w:val="false"/>
              </w:rPr>
              <w:t>Глава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3.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Положение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об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изменении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видов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разрешенного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использования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1">
            <w:r>
              <w:rPr>
                <w:webHidden/>
                <w:rStyle w:val="Style13"/>
                <w:b/>
                <w:vanish w:val="false"/>
              </w:rPr>
              <w:t>земельных</w:t>
            </w:r>
            <w:r>
              <w:rPr>
                <w:rStyle w:val="Style13"/>
                <w:b/>
                <w:spacing w:val="-7"/>
              </w:rPr>
              <w:t xml:space="preserve"> </w:t>
            </w:r>
            <w:r>
              <w:rPr>
                <w:rStyle w:val="Style13"/>
                <w:b/>
              </w:rPr>
              <w:t>участков</w:t>
            </w:r>
            <w:r>
              <w:rPr>
                <w:rStyle w:val="Style13"/>
                <w:b/>
                <w:spacing w:val="-4"/>
              </w:rPr>
              <w:t xml:space="preserve"> </w:t>
            </w:r>
            <w:r>
              <w:rPr>
                <w:rStyle w:val="Style13"/>
                <w:b/>
              </w:rPr>
              <w:t>и</w:t>
            </w:r>
            <w:r>
              <w:rPr>
                <w:rStyle w:val="Style13"/>
                <w:b/>
                <w:spacing w:val="-4"/>
              </w:rPr>
              <w:t xml:space="preserve"> </w:t>
            </w:r>
            <w:r>
              <w:rPr>
                <w:rStyle w:val="Style13"/>
                <w:b/>
              </w:rPr>
              <w:t>объектов</w:t>
            </w:r>
            <w:r>
              <w:rPr>
                <w:rStyle w:val="Style13"/>
                <w:b/>
                <w:spacing w:val="-4"/>
              </w:rPr>
              <w:t xml:space="preserve"> </w:t>
            </w:r>
            <w:r>
              <w:rPr>
                <w:rStyle w:val="Style13"/>
                <w:b/>
              </w:rPr>
              <w:t>капитального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строительства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физическими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и</w:t>
            </w:r>
            <w:r>
              <w:rPr>
                <w:rStyle w:val="Style13"/>
                <w:b/>
                <w:spacing w:val="-67"/>
              </w:rPr>
              <w:t xml:space="preserve"> </w:t>
            </w:r>
            <w:r>
              <w:rPr>
                <w:rStyle w:val="Style13"/>
                <w:b/>
              </w:rPr>
              <w:t>юридическими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лицами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2">
            <w:r>
              <w:rPr>
                <w:webHidden/>
                <w:rStyle w:val="Style13"/>
                <w:vanish w:val="false"/>
              </w:rPr>
              <w:t>Статья 5. Изменение видов разрешенного использования земельных участков и</w:t>
            </w:r>
            <w:r>
              <w:rPr>
                <w:rStyle w:val="Style13"/>
                <w:spacing w:val="-67"/>
              </w:rPr>
              <w:t xml:space="preserve"> </w:t>
            </w:r>
            <w:r>
              <w:rPr>
                <w:rStyle w:val="Style13"/>
              </w:rPr>
              <w:t>объектов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капитального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строительства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3">
            <w:r>
              <w:rPr>
                <w:webHidden/>
                <w:rStyle w:val="Style13"/>
                <w:vanish w:val="false"/>
              </w:rPr>
              <w:t>Статья 6. Разрешение на условно разрешенный вид земельного участка или объекта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капитального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строительства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4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7.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Разрешение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на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отклонение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от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предельных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параметров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разрешенного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строительства,</w:t>
            </w:r>
            <w:r>
              <w:rPr>
                <w:rStyle w:val="Style13"/>
                <w:spacing w:val="-5"/>
              </w:rPr>
              <w:t xml:space="preserve"> </w:t>
            </w:r>
            <w:r>
              <w:rPr>
                <w:rStyle w:val="Style13"/>
              </w:rPr>
              <w:t>реконструкции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объектов</w:t>
            </w:r>
            <w:r>
              <w:rPr>
                <w:rStyle w:val="Style13"/>
                <w:spacing w:val="-4"/>
              </w:rPr>
              <w:t xml:space="preserve"> </w:t>
            </w:r>
            <w:r>
              <w:rPr>
                <w:rStyle w:val="Style13"/>
              </w:rPr>
              <w:t>капитального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строительства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5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8.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Использование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земельных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участков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и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объектов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капитального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строительства,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не соответствующих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градостроительному</w:t>
            </w:r>
            <w:r>
              <w:rPr>
                <w:rStyle w:val="Style13"/>
                <w:spacing w:val="-5"/>
              </w:rPr>
              <w:t xml:space="preserve"> </w:t>
            </w:r>
            <w:r>
              <w:rPr>
                <w:rStyle w:val="Style13"/>
              </w:rPr>
              <w:t>регламенту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6">
            <w:r>
              <w:rPr>
                <w:webHidden/>
                <w:rStyle w:val="Style13"/>
                <w:b/>
                <w:vanish w:val="false"/>
              </w:rPr>
              <w:t>Глава 4. Положение о подготовке документации по планировке территории</w:t>
            </w:r>
            <w:r>
              <w:rPr>
                <w:rStyle w:val="Style13"/>
                <w:b/>
                <w:spacing w:val="-67"/>
              </w:rPr>
              <w:t xml:space="preserve"> </w:t>
            </w:r>
            <w:r>
              <w:rPr>
                <w:rStyle w:val="Style13"/>
                <w:b/>
              </w:rPr>
              <w:t>органами</w:t>
            </w:r>
            <w:r>
              <w:rPr>
                <w:rStyle w:val="Style13"/>
                <w:b/>
                <w:spacing w:val="-4"/>
              </w:rPr>
              <w:t xml:space="preserve"> </w:t>
            </w:r>
            <w:r>
              <w:rPr>
                <w:rStyle w:val="Style13"/>
                <w:b/>
              </w:rPr>
              <w:t>местного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самоуправления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7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9.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Общие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требования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к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документации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по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планировке</w:t>
            </w:r>
            <w:r>
              <w:rPr>
                <w:rStyle w:val="Style13"/>
                <w:spacing w:val="-5"/>
              </w:rPr>
              <w:t xml:space="preserve"> </w:t>
            </w:r>
            <w:r>
              <w:rPr>
                <w:rStyle w:val="Style13"/>
              </w:rPr>
              <w:t>территории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8">
            <w:r>
              <w:rPr>
                <w:webHidden/>
                <w:rStyle w:val="Style13"/>
                <w:vanish w:val="false"/>
              </w:rPr>
              <w:t>Статья 10. Порядок внесения изменений в документацию по планировке территории,</w:t>
            </w:r>
            <w:r>
              <w:rPr>
                <w:rStyle w:val="Style13"/>
                <w:spacing w:val="-68"/>
              </w:rPr>
              <w:t xml:space="preserve"> </w:t>
            </w:r>
            <w:r>
              <w:rPr>
                <w:rStyle w:val="Style13"/>
              </w:rPr>
              <w:t>подготавливаемых на основании решений органа местного самоуправления, порядок</w:t>
            </w:r>
            <w:r>
              <w:rPr>
                <w:rStyle w:val="Style13"/>
                <w:spacing w:val="-67"/>
              </w:rPr>
              <w:t xml:space="preserve"> </w:t>
            </w:r>
            <w:r>
              <w:rPr>
                <w:rStyle w:val="Style13"/>
              </w:rPr>
              <w:t>отмены</w:t>
            </w:r>
            <w:r>
              <w:rPr>
                <w:rStyle w:val="Style13"/>
                <w:spacing w:val="-4"/>
              </w:rPr>
              <w:t xml:space="preserve"> </w:t>
            </w:r>
            <w:r>
              <w:rPr>
                <w:rStyle w:val="Style13"/>
              </w:rPr>
              <w:t>такой</w:t>
            </w:r>
            <w:r>
              <w:rPr>
                <w:rStyle w:val="Style13"/>
                <w:spacing w:val="-6"/>
              </w:rPr>
              <w:t xml:space="preserve"> </w:t>
            </w:r>
            <w:r>
              <w:rPr>
                <w:rStyle w:val="Style13"/>
              </w:rPr>
              <w:t>документации</w:t>
            </w:r>
            <w:r>
              <w:rPr>
                <w:rStyle w:val="Style13"/>
                <w:spacing w:val="-6"/>
              </w:rPr>
              <w:t xml:space="preserve"> </w:t>
            </w:r>
            <w:r>
              <w:rPr>
                <w:rStyle w:val="Style13"/>
              </w:rPr>
              <w:t>или</w:t>
            </w:r>
            <w:r>
              <w:rPr>
                <w:rStyle w:val="Style13"/>
                <w:spacing w:val="-5"/>
              </w:rPr>
              <w:t xml:space="preserve"> </w:t>
            </w:r>
            <w:r>
              <w:rPr>
                <w:rStyle w:val="Style13"/>
              </w:rPr>
              <w:t>ее</w:t>
            </w:r>
            <w:r>
              <w:rPr>
                <w:rStyle w:val="Style13"/>
                <w:spacing w:val="-8"/>
              </w:rPr>
              <w:t xml:space="preserve"> </w:t>
            </w:r>
            <w:r>
              <w:rPr>
                <w:rStyle w:val="Style13"/>
              </w:rPr>
              <w:t>отдельных</w:t>
            </w:r>
            <w:r>
              <w:rPr>
                <w:rStyle w:val="Style13"/>
                <w:spacing w:val="-7"/>
              </w:rPr>
              <w:t xml:space="preserve"> </w:t>
            </w:r>
            <w:r>
              <w:rPr>
                <w:rStyle w:val="Style13"/>
              </w:rPr>
              <w:t>частей,</w:t>
            </w:r>
            <w:r>
              <w:rPr>
                <w:rStyle w:val="Style13"/>
                <w:spacing w:val="-9"/>
              </w:rPr>
              <w:t xml:space="preserve"> </w:t>
            </w:r>
            <w:r>
              <w:rPr>
                <w:rStyle w:val="Style13"/>
              </w:rPr>
              <w:t>порядок</w:t>
            </w:r>
            <w:r>
              <w:rPr>
                <w:rStyle w:val="Style13"/>
                <w:spacing w:val="-7"/>
              </w:rPr>
              <w:t xml:space="preserve"> </w:t>
            </w:r>
            <w:r>
              <w:rPr>
                <w:rStyle w:val="Style13"/>
              </w:rPr>
              <w:t>признания</w:t>
            </w:r>
            <w:r>
              <w:rPr>
                <w:rStyle w:val="Style13"/>
                <w:spacing w:val="-7"/>
              </w:rPr>
              <w:t xml:space="preserve"> </w:t>
            </w:r>
            <w:r>
              <w:rPr>
                <w:rStyle w:val="Style13"/>
              </w:rPr>
              <w:t>отдельных</w:t>
            </w:r>
            <w:r>
              <w:rPr>
                <w:rStyle w:val="Style13"/>
                <w:spacing w:val="-68"/>
              </w:rPr>
              <w:t xml:space="preserve"> </w:t>
            </w:r>
            <w:r>
              <w:rPr>
                <w:rStyle w:val="Style13"/>
              </w:rPr>
              <w:t>частей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такой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документации не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подлежащими применению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59">
            <w:r>
              <w:rPr>
                <w:webHidden/>
                <w:rStyle w:val="Style13"/>
                <w:b/>
                <w:vanish w:val="false"/>
              </w:rPr>
              <w:t>Глава 5. Положение о проведении публичных слушаний</w:t>
            </w:r>
            <w:r>
              <w:rPr>
                <w:rStyle w:val="Style13"/>
                <w:b/>
                <w:i/>
                <w:spacing w:val="-67"/>
              </w:rPr>
              <w:t xml:space="preserve"> </w:t>
            </w:r>
            <w:r>
              <w:rPr>
                <w:rStyle w:val="Style13"/>
                <w:b/>
              </w:rPr>
              <w:t>по вопросам</w:t>
            </w:r>
            <w:r>
              <w:rPr>
                <w:rStyle w:val="Style13"/>
                <w:b/>
                <w:spacing w:val="-1"/>
              </w:rPr>
              <w:t xml:space="preserve"> </w:t>
            </w:r>
            <w:r>
              <w:rPr>
                <w:rStyle w:val="Style13"/>
                <w:b/>
              </w:rPr>
              <w:t>землепользования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и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застройки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_Toc157777059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60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11.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Общие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положения</w:t>
            </w:r>
            <w:r>
              <w:rPr>
                <w:rStyle w:val="Style13"/>
                <w:spacing w:val="-4"/>
              </w:rPr>
              <w:t xml:space="preserve"> </w:t>
            </w:r>
            <w:r>
              <w:rPr>
                <w:rStyle w:val="Style13"/>
              </w:rPr>
              <w:t>о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публичных</w:t>
            </w:r>
            <w:r>
              <w:rPr>
                <w:rStyle w:val="Style13"/>
                <w:spacing w:val="-3"/>
              </w:rPr>
              <w:t xml:space="preserve"> </w:t>
            </w:r>
            <w:r>
              <w:rPr>
                <w:rStyle w:val="Style13"/>
              </w:rPr>
              <w:t>слушаниях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_Toc157777060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61">
            <w:r>
              <w:rPr>
                <w:webHidden/>
                <w:rStyle w:val="Style13"/>
                <w:b/>
                <w:vanish w:val="false"/>
              </w:rPr>
              <w:t>Глава 6. Положение о внесении изменений в Правила землепользования и</w:t>
            </w:r>
            <w:r>
              <w:rPr>
                <w:rStyle w:val="Style13"/>
                <w:b/>
                <w:spacing w:val="-67"/>
              </w:rPr>
              <w:t xml:space="preserve"> </w:t>
            </w:r>
            <w:r>
              <w:rPr>
                <w:rStyle w:val="Style13"/>
                <w:b/>
              </w:rPr>
              <w:t>застройки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_Toc157777061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62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12.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Общие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положения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о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внесении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изменений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в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Правила</w:t>
            </w:r>
            <w:r>
              <w:rPr>
                <w:rStyle w:val="Style13"/>
                <w:spacing w:val="1"/>
              </w:rPr>
              <w:t xml:space="preserve"> </w:t>
            </w:r>
            <w:r>
              <w:rPr>
                <w:rStyle w:val="Style13"/>
              </w:rPr>
              <w:t>землепользования</w:t>
            </w:r>
            <w:r>
              <w:rPr>
                <w:rStyle w:val="Style13"/>
                <w:spacing w:val="-4"/>
              </w:rPr>
              <w:t xml:space="preserve"> </w:t>
            </w:r>
            <w:r>
              <w:rPr>
                <w:rStyle w:val="Style13"/>
              </w:rPr>
              <w:t>и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застройки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_Toc157777062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63">
            <w:r>
              <w:rPr>
                <w:webHidden/>
                <w:rStyle w:val="Style13"/>
                <w:b/>
                <w:vanish w:val="false"/>
              </w:rPr>
              <w:t>Глава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7.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Положение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о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регулировании</w:t>
            </w:r>
            <w:r>
              <w:rPr>
                <w:rStyle w:val="Style13"/>
                <w:b/>
                <w:spacing w:val="-3"/>
              </w:rPr>
              <w:t xml:space="preserve"> </w:t>
            </w:r>
            <w:r>
              <w:rPr>
                <w:rStyle w:val="Style13"/>
                <w:b/>
              </w:rPr>
              <w:t>иных</w:t>
            </w:r>
            <w:r>
              <w:rPr>
                <w:rStyle w:val="Style13"/>
                <w:b/>
                <w:spacing w:val="-2"/>
              </w:rPr>
              <w:t xml:space="preserve"> </w:t>
            </w:r>
            <w:r>
              <w:rPr>
                <w:rStyle w:val="Style13"/>
                <w:b/>
              </w:rPr>
              <w:t>вопросов</w:t>
            </w:r>
            <w:r>
              <w:rPr>
                <w:rStyle w:val="Style13"/>
                <w:b/>
                <w:spacing w:val="-4"/>
              </w:rPr>
              <w:t xml:space="preserve"> </w:t>
            </w:r>
            <w:r>
              <w:rPr>
                <w:rStyle w:val="Style13"/>
                <w:b/>
              </w:rPr>
              <w:t>землепользования</w:t>
            </w:r>
            <w:r>
              <w:rPr>
                <w:rStyle w:val="Style13"/>
                <w:b/>
                <w:spacing w:val="-4"/>
              </w:rPr>
              <w:t xml:space="preserve"> </w:t>
            </w:r>
            <w:r>
              <w:rPr>
                <w:rStyle w:val="Style13"/>
                <w:b/>
              </w:rPr>
              <w:t>и застройки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_Toc157777063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lang w:eastAsia="ru-RU"/>
            </w:rPr>
          </w:pPr>
          <w:hyperlink w:anchor="_Toc157777064">
            <w:r>
              <w:rPr>
                <w:webHidden/>
                <w:rStyle w:val="Style13"/>
                <w:vanish w:val="false"/>
              </w:rPr>
              <w:t>Статья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13.</w:t>
            </w:r>
            <w:r>
              <w:rPr>
                <w:rStyle w:val="Style13"/>
                <w:spacing w:val="-2"/>
              </w:rPr>
              <w:t xml:space="preserve"> </w:t>
            </w:r>
            <w:r>
              <w:rPr>
                <w:rStyle w:val="Style13"/>
              </w:rPr>
              <w:t>Комплексное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развитие</w:t>
            </w:r>
            <w:r>
              <w:rPr>
                <w:rStyle w:val="Style13"/>
                <w:spacing w:val="-1"/>
              </w:rPr>
              <w:t xml:space="preserve"> </w:t>
            </w:r>
            <w:r>
              <w:rPr>
                <w:rStyle w:val="Style13"/>
              </w:rPr>
              <w:t>территории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_Toc157777064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>
              <w:color w:val="000000" w:themeColor="text1"/>
              <w:sz w:val="24"/>
              <w:szCs w:val="24"/>
            </w:rPr>
          </w:pPr>
          <w:r>
            <w:rPr>
              <w:color w:val="000000" w:themeColor="text1"/>
              <w:sz w:val="24"/>
              <w:szCs w:val="24"/>
            </w:rPr>
          </w:r>
          <w:r>
            <w:rPr>
              <w:sz w:val="24"/>
              <w:szCs w:val="24"/>
              <w:color w:val="000000"/>
            </w:rPr>
            <w:fldChar w:fldCharType="end"/>
          </w:r>
        </w:p>
        <w:p>
          <w:pPr>
            <w:sectPr>
              <w:headerReference w:type="default" r:id="rId2"/>
              <w:type w:val="nextPage"/>
              <w:pgSz w:w="11906" w:h="16838"/>
              <w:pgMar w:left="1020" w:right="460" w:gutter="0" w:header="751" w:top="960" w:footer="0" w:bottom="787"/>
              <w:pgNumType w:fmt="decimal"/>
              <w:formProt w:val="false"/>
              <w:textDirection w:val="lrTb"/>
              <w:docGrid w:type="default" w:linePitch="100" w:charSpace="4096"/>
            </w:sectPr>
          </w:pPr>
        </w:p>
      </w:sdtContent>
    </w:sdt>
    <w:p>
      <w:pPr>
        <w:pStyle w:val="Style16"/>
        <w:spacing w:before="10" w:after="0"/>
        <w:rPr>
          <w:sz w:val="15"/>
        </w:rPr>
      </w:pPr>
      <w:r>
        <w:rPr>
          <w:sz w:val="15"/>
        </w:rPr>
      </w:r>
    </w:p>
    <w:p>
      <w:pPr>
        <w:pStyle w:val="1"/>
        <w:spacing w:lineRule="auto" w:line="360"/>
        <w:ind w:left="540" w:right="326" w:hanging="197"/>
        <w:jc w:val="left"/>
        <w:rPr/>
      </w:pPr>
      <w:bookmarkStart w:id="19" w:name="_Toc157777043"/>
      <w:r>
        <w:rPr/>
        <w:t>ЧАСТЬ I. ПОРЯДОК ПРИМЕНЕНИЯ ПРАВИЛ ЗЕМЛЕПОЛЬЗОВАНИЯ И</w:t>
      </w:r>
      <w:r>
        <w:rPr>
          <w:spacing w:val="-67"/>
        </w:rPr>
        <w:t xml:space="preserve"> </w:t>
      </w:r>
      <w:r>
        <w:rPr/>
        <w:t>ЗАСТРОЙКИ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ВНЕСЕНИЯ</w:t>
      </w:r>
      <w:r>
        <w:rPr>
          <w:spacing w:val="-2"/>
        </w:rPr>
        <w:t xml:space="preserve"> </w:t>
      </w:r>
      <w:r>
        <w:rPr/>
        <w:t>ИЗМЕНЕНИЙ</w:t>
      </w:r>
      <w:r>
        <w:rPr>
          <w:spacing w:val="-2"/>
        </w:rPr>
        <w:t xml:space="preserve"> </w:t>
      </w:r>
      <w:r>
        <w:rPr/>
        <w:t>В УКАЗАННЫЕ ПРАВИЛА</w:t>
      </w:r>
      <w:bookmarkEnd w:id="19"/>
    </w:p>
    <w:p>
      <w:pPr>
        <w:pStyle w:val="Style16"/>
        <w:spacing w:before="1" w:after="0"/>
        <w:rPr>
          <w:b/>
          <w:sz w:val="39"/>
        </w:rPr>
      </w:pPr>
      <w:r>
        <w:rPr>
          <w:b/>
          <w:sz w:val="39"/>
        </w:rPr>
      </w:r>
    </w:p>
    <w:p>
      <w:pPr>
        <w:pStyle w:val="2"/>
        <w:spacing w:lineRule="auto" w:line="360" w:before="0"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0" w:name="_Toc157777044"/>
      <w:r>
        <w:rPr>
          <w:rFonts w:cs="Times New Roman" w:ascii="Times New Roman" w:hAnsi="Times New Roman"/>
          <w:b/>
          <w:color w:val="000000" w:themeColor="text1"/>
          <w:sz w:val="28"/>
        </w:rPr>
        <w:t>Глава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1.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Общие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положения</w:t>
      </w:r>
      <w:bookmarkEnd w:id="20"/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21" w:name="_Toc157777045"/>
      <w:r>
        <w:rPr/>
        <w:t>Статья</w:t>
      </w:r>
      <w:r>
        <w:rPr>
          <w:spacing w:val="-1"/>
        </w:rPr>
        <w:t xml:space="preserve"> </w:t>
      </w:r>
      <w:r>
        <w:rPr/>
        <w:t>1.</w:t>
      </w:r>
      <w:r>
        <w:rPr>
          <w:spacing w:val="-2"/>
        </w:rPr>
        <w:t xml:space="preserve"> </w:t>
      </w:r>
      <w:r>
        <w:rPr/>
        <w:t>Область</w:t>
      </w:r>
      <w:r>
        <w:rPr>
          <w:spacing w:val="-2"/>
        </w:rPr>
        <w:t xml:space="preserve"> </w:t>
      </w:r>
      <w:r>
        <w:rPr/>
        <w:t>применения</w:t>
      </w:r>
      <w:bookmarkEnd w:id="21"/>
    </w:p>
    <w:p>
      <w:pPr>
        <w:pStyle w:val="ListParagraph"/>
        <w:numPr>
          <w:ilvl w:val="0"/>
          <w:numId w:val="2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«</w:t>
      </w:r>
      <w:r>
        <w:rPr>
          <w:sz w:val="28"/>
        </w:rPr>
        <w:t xml:space="preserve">Уруссинское сельское поселение» Ютазинского муниципального района </w:t>
      </w:r>
      <w:r>
        <w:rPr>
          <w:i/>
          <w:spacing w:val="1"/>
          <w:sz w:val="28"/>
        </w:rPr>
        <w:t>(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Градостроительным кодексом Российской Федерации (далее – ГрК РФ), Земельным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6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6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64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64"/>
          <w:sz w:val="28"/>
        </w:rPr>
        <w:t xml:space="preserve"> </w:t>
      </w:r>
      <w:r>
        <w:rPr>
          <w:sz w:val="28"/>
        </w:rPr>
        <w:t>6</w:t>
      </w:r>
      <w:r>
        <w:rPr>
          <w:spacing w:val="6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64"/>
          <w:sz w:val="28"/>
        </w:rPr>
        <w:t xml:space="preserve"> </w:t>
      </w:r>
      <w:r>
        <w:rPr>
          <w:sz w:val="28"/>
        </w:rPr>
        <w:t>2003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года </w:t>
      </w:r>
      <w:r>
        <w:rPr>
          <w:spacing w:val="-1"/>
          <w:sz w:val="28"/>
          <w:szCs w:val="28"/>
        </w:rPr>
        <w:t>№131-ФЗ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«Об</w:t>
      </w:r>
      <w:r>
        <w:rPr>
          <w:spacing w:val="-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общих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принципах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организации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местного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самоуправления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Федерации»,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законами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нормативными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правовыми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Федерации и Республики Татарстан о градостроительной деятельности, в области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 отношений, охраны окружающей среды и рационального 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ресурсов,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«Уруссинское </w:t>
      </w:r>
      <w:r>
        <w:rPr>
          <w:sz w:val="28"/>
          <w:szCs w:val="28"/>
        </w:rPr>
        <w:t>сельское поселение» Ютазинского муниципального района,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 правовых актов, определяющих основные направления социально-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требований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планировании, содержащегося в генеральном плане муниципального 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(далее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генеральный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публичных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слушаний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 проекту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предложений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заинтересованных лиц.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15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в части вопросов, регулируемых законодательством о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529" w:leader="none"/>
          <w:tab w:val="left" w:pos="1530" w:leader="none"/>
          <w:tab w:val="left" w:pos="3246" w:leader="none"/>
          <w:tab w:val="left" w:pos="5242" w:leader="none"/>
          <w:tab w:val="left" w:pos="6922" w:leader="none"/>
          <w:tab w:val="left" w:pos="8911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Субъектами (участниками) отношений, регулируемых Правилами,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22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жители</w:t>
      </w:r>
      <w:r>
        <w:rPr>
          <w:spacing w:val="2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лица;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148" w:leader="none"/>
        </w:tabs>
        <w:spacing w:lineRule="auto" w:line="360"/>
        <w:ind w:left="0" w:right="0" w:firstLine="709"/>
        <w:rPr>
          <w:i/>
          <w:i/>
          <w:sz w:val="28"/>
        </w:rPr>
      </w:pPr>
      <w:r>
        <w:rPr>
          <w:sz w:val="28"/>
        </w:rPr>
        <w:t>комиссия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8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7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застройки Ютазинского муниципального района</w:t>
      </w:r>
      <w:r>
        <w:rPr>
          <w:i/>
          <w:sz w:val="28"/>
        </w:rPr>
        <w:t>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430" w:leader="none"/>
          <w:tab w:val="left" w:pos="1431" w:leader="none"/>
          <w:tab w:val="left" w:pos="2665" w:leader="none"/>
          <w:tab w:val="left" w:pos="4135" w:leader="none"/>
          <w:tab w:val="left" w:pos="6459" w:leader="none"/>
          <w:tab w:val="left" w:pos="8838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органы местного самоуправления муниципального образования «Уруссинское</w:t>
      </w:r>
      <w:r>
        <w:rPr>
          <w:spacing w:val="1"/>
        </w:rPr>
        <w:t xml:space="preserve"> </w:t>
      </w:r>
      <w:r>
        <w:rPr>
          <w:sz w:val="28"/>
        </w:rPr>
        <w:t>сельское поселение» Ютазинского муниципального района;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2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образований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Правила обязательны для исполнения всеми субъектами (участниками)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регулируют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возникновением, изменением и прекращением прав на земельные участки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разработкой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разработкой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Татарстан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такой документации;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3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возникновением, изменением и прекращением прав на земельные участки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12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благоустройством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капитальным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ремонтом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Правила применяются к отношениям, возникшим после введения их 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По отношениям,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Правила применяются наряду с техническими регламентами,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людей, надёжности и безопасности объектов капитального 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застройки.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опубликования муниципальных правовых актов, иной официальной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(далее – официальное опубликование), и размещению на 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28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29"/>
          <w:sz w:val="28"/>
        </w:rPr>
        <w:t xml:space="preserve"> </w:t>
      </w:r>
      <w:r>
        <w:rPr>
          <w:sz w:val="28"/>
        </w:rPr>
        <w:t>сети</w:t>
      </w:r>
    </w:p>
    <w:p>
      <w:pPr>
        <w:pStyle w:val="Style16"/>
        <w:spacing w:lineRule="auto" w:line="360"/>
        <w:rPr/>
      </w:pPr>
      <w:r>
        <w:rPr/>
        <w:t>«Интернет».</w:t>
      </w:r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outlineLvl w:val="2"/>
        <w:rPr/>
      </w:pPr>
      <w:bookmarkStart w:id="22" w:name="_Toc157777046"/>
      <w:r>
        <w:rPr/>
        <w:t>Статья</w:t>
      </w:r>
      <w:r>
        <w:rPr>
          <w:spacing w:val="-1"/>
        </w:rPr>
        <w:t xml:space="preserve"> </w:t>
      </w:r>
      <w:r>
        <w:rPr/>
        <w:t>2.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понятия</w:t>
      </w:r>
      <w:bookmarkEnd w:id="22"/>
    </w:p>
    <w:p>
      <w:pPr>
        <w:pStyle w:val="Style16"/>
        <w:spacing w:lineRule="auto" w:line="360"/>
        <w:ind w:firstLine="709"/>
        <w:jc w:val="both"/>
        <w:rPr/>
      </w:pPr>
      <w:r>
        <w:rPr/>
        <w:t>Высота</w:t>
      </w:r>
      <w:r>
        <w:rPr>
          <w:spacing w:val="-15"/>
        </w:rPr>
        <w:t xml:space="preserve"> </w:t>
      </w:r>
      <w:r>
        <w:rPr/>
        <w:t>зданий,</w:t>
      </w:r>
      <w:r>
        <w:rPr>
          <w:spacing w:val="-15"/>
        </w:rPr>
        <w:t xml:space="preserve"> </w:t>
      </w:r>
      <w:r>
        <w:rPr/>
        <w:t>строений,</w:t>
      </w:r>
      <w:r>
        <w:rPr>
          <w:spacing w:val="-15"/>
        </w:rPr>
        <w:t xml:space="preserve"> </w:t>
      </w:r>
      <w:r>
        <w:rPr/>
        <w:t>сооружений</w:t>
      </w:r>
      <w:r>
        <w:rPr>
          <w:spacing w:val="-10"/>
        </w:rPr>
        <w:t xml:space="preserve"> </w:t>
      </w:r>
      <w:r>
        <w:rPr/>
        <w:t>–</w:t>
      </w:r>
      <w:r>
        <w:rPr>
          <w:spacing w:val="-16"/>
        </w:rPr>
        <w:t xml:space="preserve"> </w:t>
      </w:r>
      <w:r>
        <w:rPr/>
        <w:t>параметр</w:t>
      </w:r>
      <w:r>
        <w:rPr>
          <w:spacing w:val="-13"/>
        </w:rPr>
        <w:t xml:space="preserve"> </w:t>
      </w:r>
      <w:r>
        <w:rPr/>
        <w:t>разрешенного</w:t>
      </w:r>
      <w:r>
        <w:rPr>
          <w:spacing w:val="-12"/>
        </w:rPr>
        <w:t xml:space="preserve"> </w:t>
      </w:r>
      <w:r>
        <w:rPr/>
        <w:t>строительства,</w:t>
      </w:r>
      <w:r>
        <w:rPr>
          <w:spacing w:val="-68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устанавливаемый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числового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метрах,</w:t>
      </w:r>
      <w:r>
        <w:rPr>
          <w:spacing w:val="1"/>
        </w:rPr>
        <w:t xml:space="preserve"> </w:t>
      </w:r>
      <w:r>
        <w:rPr/>
        <w:t>определяемый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расстояние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вертикали,</w:t>
      </w:r>
      <w:r>
        <w:rPr>
          <w:spacing w:val="1"/>
        </w:rPr>
        <w:t xml:space="preserve"> </w:t>
      </w:r>
      <w:r>
        <w:rPr/>
        <w:t>измеряемое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низкой</w:t>
      </w:r>
      <w:r>
        <w:rPr>
          <w:spacing w:val="1"/>
        </w:rPr>
        <w:t xml:space="preserve"> </w:t>
      </w:r>
      <w:r>
        <w:rPr/>
        <w:t>планировочной</w:t>
      </w:r>
      <w:r>
        <w:rPr>
          <w:spacing w:val="1"/>
        </w:rPr>
        <w:t xml:space="preserve"> </w:t>
      </w:r>
      <w:r>
        <w:rPr/>
        <w:t>отметки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площадью</w:t>
      </w:r>
      <w:r>
        <w:rPr>
          <w:spacing w:val="1"/>
        </w:rPr>
        <w:t xml:space="preserve"> </w:t>
      </w:r>
      <w:r>
        <w:rPr/>
        <w:t>застройки до верхней отметки самого высокого конструктивного элемента здания,</w:t>
      </w:r>
      <w:r>
        <w:rPr>
          <w:spacing w:val="1"/>
        </w:rPr>
        <w:t xml:space="preserve"> </w:t>
      </w:r>
      <w:r>
        <w:rPr/>
        <w:t>строения, сооружения (парапет кровли, карниз, конек кровли, верх фронтона, купол,</w:t>
      </w:r>
      <w:r>
        <w:rPr>
          <w:spacing w:val="-67"/>
        </w:rPr>
        <w:t xml:space="preserve"> </w:t>
      </w:r>
      <w:r>
        <w:rPr/>
        <w:t>шпиль,</w:t>
      </w:r>
      <w:r>
        <w:rPr>
          <w:spacing w:val="1"/>
        </w:rPr>
        <w:t xml:space="preserve"> </w:t>
      </w:r>
      <w:r>
        <w:rPr/>
        <w:t>башня;</w:t>
      </w:r>
      <w:r>
        <w:rPr>
          <w:spacing w:val="1"/>
        </w:rPr>
        <w:t xml:space="preserve"> </w:t>
      </w:r>
      <w:r>
        <w:rPr/>
        <w:t>верхними</w:t>
      </w:r>
      <w:r>
        <w:rPr>
          <w:spacing w:val="1"/>
        </w:rPr>
        <w:t xml:space="preserve"> </w:t>
      </w:r>
      <w:r>
        <w:rPr/>
        <w:t>конструктивными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здания,</w:t>
      </w:r>
      <w:r>
        <w:rPr>
          <w:spacing w:val="1"/>
        </w:rPr>
        <w:t xml:space="preserve"> </w:t>
      </w:r>
      <w:r>
        <w:rPr/>
        <w:t>строения,</w:t>
      </w:r>
      <w:r>
        <w:rPr>
          <w:spacing w:val="1"/>
        </w:rPr>
        <w:t xml:space="preserve"> </w:t>
      </w:r>
      <w:r>
        <w:rPr/>
        <w:t>сооружения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надстройки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выхода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кровлю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оборудования,</w:t>
      </w:r>
      <w:r>
        <w:rPr>
          <w:spacing w:val="1"/>
        </w:rPr>
        <w:t xml:space="preserve"> </w:t>
      </w:r>
      <w:r>
        <w:rPr/>
        <w:t>лифтовые</w:t>
      </w:r>
      <w:r>
        <w:rPr>
          <w:spacing w:val="1"/>
        </w:rPr>
        <w:t xml:space="preserve"> </w:t>
      </w:r>
      <w:r>
        <w:rPr/>
        <w:t>шахты),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антенны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кровле,</w:t>
      </w:r>
      <w:r>
        <w:rPr>
          <w:spacing w:val="1"/>
        </w:rPr>
        <w:t xml:space="preserve"> </w:t>
      </w:r>
      <w:r>
        <w:rPr/>
        <w:t>молниеотводы,</w:t>
      </w:r>
      <w:r>
        <w:rPr>
          <w:spacing w:val="1"/>
        </w:rPr>
        <w:t xml:space="preserve"> </w:t>
      </w:r>
      <w:r>
        <w:rPr/>
        <w:t>вентиляционное</w:t>
      </w:r>
      <w:r>
        <w:rPr>
          <w:spacing w:val="1"/>
        </w:rPr>
        <w:t xml:space="preserve"> </w:t>
      </w:r>
      <w:r>
        <w:rPr/>
        <w:t>оборудование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электротехнические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инженерные устройства при определении высоты здания, строения, сооружения не</w:t>
      </w:r>
      <w:r>
        <w:rPr>
          <w:spacing w:val="1"/>
        </w:rPr>
        <w:t xml:space="preserve"> </w:t>
      </w:r>
      <w:r>
        <w:rPr/>
        <w:t>учитываются;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Класс</w:t>
      </w:r>
      <w:r>
        <w:rPr>
          <w:spacing w:val="-16"/>
        </w:rPr>
        <w:t xml:space="preserve"> </w:t>
      </w:r>
      <w:r>
        <w:rPr/>
        <w:t>опасности</w:t>
      </w:r>
      <w:r>
        <w:rPr>
          <w:spacing w:val="-13"/>
        </w:rPr>
        <w:t xml:space="preserve"> </w:t>
      </w:r>
      <w:r>
        <w:rPr/>
        <w:t>объекта</w:t>
      </w:r>
      <w:r>
        <w:rPr>
          <w:spacing w:val="-15"/>
        </w:rPr>
        <w:t xml:space="preserve"> </w:t>
      </w:r>
      <w:r>
        <w:rPr/>
        <w:t>капитального</w:t>
      </w:r>
      <w:r>
        <w:rPr>
          <w:spacing w:val="-15"/>
        </w:rPr>
        <w:t xml:space="preserve"> </w:t>
      </w:r>
      <w:r>
        <w:rPr/>
        <w:t>строительства</w:t>
      </w:r>
      <w:r>
        <w:rPr>
          <w:spacing w:val="-16"/>
        </w:rPr>
        <w:t xml:space="preserve"> </w:t>
      </w:r>
      <w:r>
        <w:rPr/>
        <w:t>–</w:t>
      </w:r>
      <w:r>
        <w:rPr>
          <w:spacing w:val="-14"/>
        </w:rPr>
        <w:t xml:space="preserve"> </w:t>
      </w:r>
      <w:r>
        <w:rPr/>
        <w:t>параметр</w:t>
      </w:r>
      <w:r>
        <w:rPr>
          <w:spacing w:val="-16"/>
        </w:rPr>
        <w:t xml:space="preserve"> </w:t>
      </w:r>
      <w:r>
        <w:rPr/>
        <w:t>разрешенного</w:t>
      </w:r>
      <w:r>
        <w:rPr>
          <w:spacing w:val="-68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устанавливаемый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числового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римской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счисления,</w:t>
      </w:r>
      <w:r>
        <w:rPr>
          <w:spacing w:val="-67"/>
        </w:rPr>
        <w:t xml:space="preserve"> </w:t>
      </w:r>
      <w:r>
        <w:rPr/>
        <w:t>определяемый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>
          <w:color w:val="21272E"/>
        </w:rPr>
        <w:t>класс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промышленных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объектов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производств,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сооружений,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являющихся</w:t>
      </w:r>
      <w:r>
        <w:rPr>
          <w:color w:val="21272E"/>
          <w:spacing w:val="55"/>
        </w:rPr>
        <w:t xml:space="preserve"> </w:t>
      </w:r>
      <w:r>
        <w:rPr>
          <w:color w:val="21272E"/>
        </w:rPr>
        <w:t>источниками</w:t>
      </w:r>
      <w:r>
        <w:rPr>
          <w:color w:val="21272E"/>
          <w:spacing w:val="57"/>
        </w:rPr>
        <w:t xml:space="preserve"> </w:t>
      </w:r>
      <w:r>
        <w:rPr>
          <w:color w:val="21272E"/>
        </w:rPr>
        <w:t>воздействия</w:t>
      </w:r>
      <w:r>
        <w:rPr>
          <w:color w:val="21272E"/>
          <w:spacing w:val="55"/>
        </w:rPr>
        <w:t xml:space="preserve"> </w:t>
      </w:r>
      <w:r>
        <w:rPr>
          <w:color w:val="21272E"/>
        </w:rPr>
        <w:t>на</w:t>
      </w:r>
      <w:r>
        <w:rPr>
          <w:color w:val="21272E"/>
          <w:spacing w:val="58"/>
        </w:rPr>
        <w:t xml:space="preserve"> </w:t>
      </w:r>
      <w:r>
        <w:rPr>
          <w:color w:val="21272E"/>
        </w:rPr>
        <w:t>среду</w:t>
      </w:r>
      <w:r>
        <w:rPr>
          <w:color w:val="21272E"/>
          <w:spacing w:val="53"/>
        </w:rPr>
        <w:t xml:space="preserve"> </w:t>
      </w:r>
      <w:r>
        <w:rPr>
          <w:color w:val="21272E"/>
        </w:rPr>
        <w:t>обитания</w:t>
      </w:r>
      <w:r>
        <w:rPr>
          <w:color w:val="21272E"/>
          <w:spacing w:val="55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57"/>
        </w:rPr>
        <w:t xml:space="preserve"> </w:t>
      </w:r>
      <w:r>
        <w:rPr>
          <w:color w:val="21272E"/>
        </w:rPr>
        <w:t>здоровье</w:t>
      </w:r>
      <w:r>
        <w:rPr>
          <w:color w:val="21272E"/>
          <w:spacing w:val="56"/>
        </w:rPr>
        <w:t xml:space="preserve"> </w:t>
      </w:r>
      <w:r>
        <w:rPr>
          <w:color w:val="21272E"/>
        </w:rPr>
        <w:t>человека,</w:t>
      </w:r>
      <w:r>
        <w:rPr>
          <w:color w:val="21272E"/>
          <w:spacing w:val="56"/>
        </w:rPr>
        <w:t xml:space="preserve"> </w:t>
      </w:r>
      <w:r>
        <w:rPr>
          <w:color w:val="21272E"/>
        </w:rPr>
        <w:t>в зависимости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от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мощности,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условий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эксплуатации,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характера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количества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выделяемых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окружающую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среду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загрязняющих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веществ,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создаваемого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шума,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вибрации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других вредных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физических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факторов, в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соответствии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санитарной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классификацией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промышленных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объектов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производств,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установленной</w:t>
      </w:r>
      <w:r>
        <w:rPr>
          <w:color w:val="21272E"/>
          <w:spacing w:val="-67"/>
        </w:rPr>
        <w:t xml:space="preserve"> </w:t>
      </w:r>
      <w:r>
        <w:rPr>
          <w:color w:val="21272E"/>
        </w:rPr>
        <w:t>Постановлением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Главного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государственного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санитарного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врача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Российской</w:t>
      </w:r>
      <w:r>
        <w:rPr>
          <w:color w:val="21272E"/>
          <w:spacing w:val="-67"/>
        </w:rPr>
        <w:t xml:space="preserve"> </w:t>
      </w:r>
      <w:r>
        <w:rPr>
          <w:color w:val="21272E"/>
        </w:rPr>
        <w:t>Федерации от 25 сентября 2007 г. №74 «О введении в действие новой редакции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санитарно-эпидемиологических</w:t>
      </w:r>
      <w:r>
        <w:rPr>
          <w:color w:val="21272E"/>
          <w:spacing w:val="8"/>
        </w:rPr>
        <w:t xml:space="preserve"> </w:t>
      </w:r>
      <w:r>
        <w:rPr>
          <w:color w:val="21272E"/>
        </w:rPr>
        <w:t>правил</w:t>
      </w:r>
      <w:r>
        <w:rPr>
          <w:color w:val="21272E"/>
          <w:spacing w:val="6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8"/>
        </w:rPr>
        <w:t xml:space="preserve"> </w:t>
      </w:r>
      <w:r>
        <w:rPr>
          <w:color w:val="21272E"/>
        </w:rPr>
        <w:t>нормативов</w:t>
      </w:r>
      <w:r>
        <w:rPr>
          <w:color w:val="21272E"/>
          <w:spacing w:val="7"/>
        </w:rPr>
        <w:t xml:space="preserve"> </w:t>
      </w:r>
      <w:r>
        <w:rPr>
          <w:color w:val="21272E"/>
        </w:rPr>
        <w:t>СанПиН</w:t>
      </w:r>
      <w:r>
        <w:rPr>
          <w:color w:val="21272E"/>
          <w:spacing w:val="6"/>
        </w:rPr>
        <w:t xml:space="preserve"> </w:t>
      </w:r>
      <w:r>
        <w:rPr>
          <w:color w:val="21272E"/>
        </w:rPr>
        <w:t>2.2.1/2.1.1.1200-03 «Санитарно-защитные зоны и санитарная классификация предприятий, сооружений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-1"/>
        </w:rPr>
        <w:t xml:space="preserve"> </w:t>
      </w:r>
      <w:r>
        <w:rPr>
          <w:color w:val="21272E"/>
        </w:rPr>
        <w:t>иных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объектов»;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Крыльцо – элемент благоустройства с площадкой под навесом, пандусом и</w:t>
      </w:r>
      <w:r>
        <w:rPr>
          <w:spacing w:val="1"/>
        </w:rPr>
        <w:t xml:space="preserve"> </w:t>
      </w:r>
      <w:r>
        <w:rPr/>
        <w:t>лестницей,</w:t>
      </w:r>
      <w:r>
        <w:rPr>
          <w:spacing w:val="-2"/>
        </w:rPr>
        <w:t xml:space="preserve"> </w:t>
      </w:r>
      <w:r>
        <w:rPr/>
        <w:t>обеспечивающей</w:t>
      </w:r>
      <w:r>
        <w:rPr>
          <w:spacing w:val="-1"/>
        </w:rPr>
        <w:t xml:space="preserve"> </w:t>
      </w:r>
      <w:r>
        <w:rPr/>
        <w:t>вход в</w:t>
      </w:r>
      <w:r>
        <w:rPr>
          <w:spacing w:val="-2"/>
        </w:rPr>
        <w:t xml:space="preserve"> </w:t>
      </w:r>
      <w:r>
        <w:rPr/>
        <w:t>объект</w:t>
      </w:r>
      <w:r>
        <w:rPr>
          <w:spacing w:val="-1"/>
        </w:rPr>
        <w:t xml:space="preserve"> </w:t>
      </w:r>
      <w:r>
        <w:rPr/>
        <w:t>капитального строительства;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Мансардный этаж (мансарда) – этаж, фасад которого полностью или частично</w:t>
      </w:r>
      <w:r>
        <w:rPr>
          <w:spacing w:val="1"/>
        </w:rPr>
        <w:t xml:space="preserve"> </w:t>
      </w:r>
      <w:r>
        <w:rPr/>
        <w:t>образован поверхностью (поверхностями) наклонной, ломаной или криволинейной</w:t>
      </w:r>
      <w:r>
        <w:rPr>
          <w:spacing w:val="1"/>
        </w:rPr>
        <w:t xml:space="preserve"> </w:t>
      </w:r>
      <w:r>
        <w:rPr/>
        <w:t>крыши, при этом линия пересечения плоскости крыши и фасада должна быть на</w:t>
      </w:r>
      <w:r>
        <w:rPr>
          <w:spacing w:val="1"/>
        </w:rPr>
        <w:t xml:space="preserve"> </w:t>
      </w:r>
      <w:r>
        <w:rPr/>
        <w:t>высоте</w:t>
      </w:r>
      <w:r>
        <w:rPr>
          <w:spacing w:val="-1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более</w:t>
      </w:r>
      <w:r>
        <w:rPr>
          <w:spacing w:val="-1"/>
        </w:rPr>
        <w:t xml:space="preserve"> </w:t>
      </w:r>
      <w:r>
        <w:rPr/>
        <w:t>1,5</w:t>
      </w:r>
      <w:r>
        <w:rPr>
          <w:spacing w:val="1"/>
        </w:rPr>
        <w:t xml:space="preserve"> </w:t>
      </w:r>
      <w:r>
        <w:rPr/>
        <w:t>м</w:t>
      </w:r>
      <w:r>
        <w:rPr>
          <w:spacing w:val="-2"/>
        </w:rPr>
        <w:t xml:space="preserve"> </w:t>
      </w:r>
      <w:r>
        <w:rPr/>
        <w:t>от уровня</w:t>
      </w:r>
      <w:r>
        <w:rPr>
          <w:spacing w:val="-3"/>
        </w:rPr>
        <w:t xml:space="preserve"> </w:t>
      </w:r>
      <w:r>
        <w:rPr/>
        <w:t>пола</w:t>
      </w:r>
      <w:r>
        <w:rPr>
          <w:spacing w:val="-1"/>
        </w:rPr>
        <w:t xml:space="preserve"> </w:t>
      </w:r>
      <w:r>
        <w:rPr/>
        <w:t>мансардного</w:t>
      </w:r>
      <w:r>
        <w:rPr>
          <w:spacing w:val="1"/>
        </w:rPr>
        <w:t xml:space="preserve"> </w:t>
      </w:r>
      <w:r>
        <w:rPr/>
        <w:t>этажа;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Надземный</w:t>
      </w:r>
      <w:r>
        <w:rPr>
          <w:spacing w:val="1"/>
        </w:rPr>
        <w:t xml:space="preserve"> </w:t>
      </w:r>
      <w:r>
        <w:rPr/>
        <w:t>этаж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этаж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отметкой</w:t>
      </w:r>
      <w:r>
        <w:rPr>
          <w:spacing w:val="1"/>
        </w:rPr>
        <w:t xml:space="preserve"> </w:t>
      </w:r>
      <w:r>
        <w:rPr/>
        <w:t>пола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ниже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низкой</w:t>
      </w:r>
      <w:r>
        <w:rPr>
          <w:spacing w:val="1"/>
        </w:rPr>
        <w:t xml:space="preserve"> </w:t>
      </w:r>
      <w:r>
        <w:rPr/>
        <w:t>планировочной отметки земли, за исключением технического этажа. Мансардный</w:t>
      </w:r>
      <w:r>
        <w:rPr>
          <w:spacing w:val="1"/>
        </w:rPr>
        <w:t xml:space="preserve"> </w:t>
      </w:r>
      <w:r>
        <w:rPr/>
        <w:t>этаж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надземным</w:t>
      </w:r>
      <w:r>
        <w:rPr>
          <w:spacing w:val="-2"/>
        </w:rPr>
        <w:t xml:space="preserve"> </w:t>
      </w:r>
      <w:r>
        <w:rPr/>
        <w:t>этажом;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Отступ объектов капитального строительства от границ земельных участков –</w:t>
      </w:r>
      <w:r>
        <w:rPr>
          <w:spacing w:val="1"/>
        </w:rPr>
        <w:t xml:space="preserve"> </w:t>
      </w:r>
      <w:r>
        <w:rPr/>
        <w:t>параметр</w:t>
      </w:r>
      <w:r>
        <w:rPr>
          <w:spacing w:val="1"/>
        </w:rPr>
        <w:t xml:space="preserve"> </w:t>
      </w:r>
      <w:r>
        <w:rPr/>
        <w:t>разрешенного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строительства, устанавливаемый в виде числового значения в метрах, определяемый</w:t>
      </w:r>
      <w:r>
        <w:rPr>
          <w:spacing w:val="-67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расстояние</w:t>
      </w:r>
      <w:r>
        <w:rPr>
          <w:spacing w:val="1"/>
        </w:rPr>
        <w:t xml:space="preserve"> </w:t>
      </w:r>
      <w:r>
        <w:rPr/>
        <w:t>между границей</w:t>
      </w:r>
      <w:r>
        <w:rPr>
          <w:spacing w:val="1"/>
        </w:rPr>
        <w:t xml:space="preserve"> </w:t>
      </w:r>
      <w:r>
        <w:rPr/>
        <w:t>земельного</w:t>
      </w:r>
      <w:r>
        <w:rPr>
          <w:spacing w:val="1"/>
        </w:rPr>
        <w:t xml:space="preserve"> </w:t>
      </w:r>
      <w:r>
        <w:rPr/>
        <w:t>участка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наружной</w:t>
      </w:r>
      <w:r>
        <w:rPr>
          <w:spacing w:val="1"/>
        </w:rPr>
        <w:t xml:space="preserve"> </w:t>
      </w:r>
      <w:r>
        <w:rPr/>
        <w:t>стеной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капитального строительства, а также иными конструктивными элементами (в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надземными,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исключением</w:t>
      </w:r>
      <w:r>
        <w:rPr>
          <w:spacing w:val="1"/>
        </w:rPr>
        <w:t xml:space="preserve"> </w:t>
      </w:r>
      <w:r>
        <w:rPr/>
        <w:t>крылец,</w:t>
      </w:r>
      <w:r>
        <w:rPr>
          <w:spacing w:val="1"/>
        </w:rPr>
        <w:t xml:space="preserve"> </w:t>
      </w:r>
      <w:r>
        <w:rPr/>
        <w:t>приямков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 строительства, находящихся под поверхностью земельного участка)</w:t>
      </w:r>
      <w:r>
        <w:rPr>
          <w:spacing w:val="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их проекциями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поверхность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планировочной</w:t>
      </w:r>
      <w:r>
        <w:rPr>
          <w:spacing w:val="-1"/>
        </w:rPr>
        <w:t xml:space="preserve"> </w:t>
      </w:r>
      <w:r>
        <w:rPr/>
        <w:t>отметки земли;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Передняя граница земельного участка – граница земельного участка, смежная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выходящая</w:t>
      </w:r>
      <w:r>
        <w:rPr>
          <w:spacing w:val="1"/>
        </w:rPr>
        <w:t xml:space="preserve"> </w:t>
      </w:r>
      <w:r>
        <w:rPr/>
        <w:t>большей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улицы,</w:t>
      </w:r>
      <w:r>
        <w:rPr>
          <w:spacing w:val="1"/>
        </w:rPr>
        <w:t xml:space="preserve"> </w:t>
      </w:r>
      <w:r>
        <w:rPr/>
        <w:t>дороги,</w:t>
      </w:r>
      <w:r>
        <w:rPr>
          <w:spacing w:val="1"/>
        </w:rPr>
        <w:t xml:space="preserve"> </w:t>
      </w:r>
      <w:r>
        <w:rPr/>
        <w:t>внутриквартальные</w:t>
      </w:r>
      <w:r>
        <w:rPr>
          <w:spacing w:val="1"/>
        </w:rPr>
        <w:t xml:space="preserve"> </w:t>
      </w:r>
      <w:r>
        <w:rPr/>
        <w:t>пешеходные проходы, проезды и территории публичного использования. Земельный</w:t>
      </w:r>
      <w:r>
        <w:rPr>
          <w:spacing w:val="-67"/>
        </w:rPr>
        <w:t xml:space="preserve"> </w:t>
      </w:r>
      <w:r>
        <w:rPr/>
        <w:t>участок</w:t>
      </w:r>
      <w:r>
        <w:rPr>
          <w:spacing w:val="46"/>
        </w:rPr>
        <w:t xml:space="preserve"> </w:t>
      </w:r>
      <w:r>
        <w:rPr/>
        <w:t>может</w:t>
      </w:r>
      <w:r>
        <w:rPr>
          <w:spacing w:val="43"/>
        </w:rPr>
        <w:t xml:space="preserve"> </w:t>
      </w:r>
      <w:r>
        <w:rPr/>
        <w:t>иметь</w:t>
      </w:r>
      <w:r>
        <w:rPr>
          <w:spacing w:val="45"/>
        </w:rPr>
        <w:t xml:space="preserve"> </w:t>
      </w:r>
      <w:r>
        <w:rPr/>
        <w:t>несколько</w:t>
      </w:r>
      <w:r>
        <w:rPr>
          <w:spacing w:val="46"/>
        </w:rPr>
        <w:t xml:space="preserve"> </w:t>
      </w:r>
      <w:r>
        <w:rPr/>
        <w:t>передних</w:t>
      </w:r>
      <w:r>
        <w:rPr>
          <w:spacing w:val="46"/>
        </w:rPr>
        <w:t xml:space="preserve"> </w:t>
      </w:r>
      <w:r>
        <w:rPr/>
        <w:t>границ.</w:t>
      </w:r>
      <w:r>
        <w:rPr>
          <w:spacing w:val="42"/>
        </w:rPr>
        <w:t xml:space="preserve"> </w:t>
      </w:r>
      <w:r>
        <w:rPr/>
        <w:t>У</w:t>
      </w:r>
      <w:r>
        <w:rPr>
          <w:spacing w:val="45"/>
        </w:rPr>
        <w:t xml:space="preserve"> </w:t>
      </w:r>
      <w:r>
        <w:rPr/>
        <w:t>земельного</w:t>
      </w:r>
      <w:r>
        <w:rPr>
          <w:spacing w:val="46"/>
        </w:rPr>
        <w:t xml:space="preserve"> </w:t>
      </w:r>
      <w:r>
        <w:rPr/>
        <w:t>участка, расположенного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1"/>
        </w:rPr>
        <w:t xml:space="preserve"> </w:t>
      </w:r>
      <w:r>
        <w:rPr/>
        <w:t>застройки,</w:t>
      </w:r>
      <w:r>
        <w:rPr>
          <w:spacing w:val="1"/>
        </w:rPr>
        <w:t xml:space="preserve"> </w:t>
      </w:r>
      <w:r>
        <w:rPr/>
        <w:t>передние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отсутствовать. Границы земельного участка, не являющиеся передними, являются</w:t>
      </w:r>
      <w:r>
        <w:rPr>
          <w:spacing w:val="1"/>
        </w:rPr>
        <w:t xml:space="preserve"> </w:t>
      </w:r>
      <w:r>
        <w:rPr/>
        <w:t>иными;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Площадь застройки – площадь горизонтального сечения по внешнему контуру</w:t>
      </w:r>
      <w:r>
        <w:rPr>
          <w:spacing w:val="-67"/>
        </w:rPr>
        <w:t xml:space="preserve"> </w:t>
      </w:r>
      <w:r>
        <w:rPr/>
        <w:t>здания, строения, сооружения, на уровне планировочной отметки земли, включая</w:t>
      </w:r>
      <w:r>
        <w:rPr>
          <w:spacing w:val="1"/>
        </w:rPr>
        <w:t xml:space="preserve"> </w:t>
      </w:r>
      <w:r>
        <w:rPr/>
        <w:t>выступающие</w:t>
      </w:r>
      <w:r>
        <w:rPr>
          <w:spacing w:val="-2"/>
        </w:rPr>
        <w:t xml:space="preserve"> </w:t>
      </w:r>
      <w:r>
        <w:rPr/>
        <w:t>конструктивные</w:t>
      </w:r>
      <w:r>
        <w:rPr>
          <w:spacing w:val="-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(за</w:t>
      </w:r>
      <w:r>
        <w:rPr>
          <w:spacing w:val="-2"/>
        </w:rPr>
        <w:t xml:space="preserve"> </w:t>
      </w:r>
      <w:r>
        <w:rPr/>
        <w:t>исключением</w:t>
      </w:r>
      <w:r>
        <w:rPr>
          <w:spacing w:val="-3"/>
        </w:rPr>
        <w:t xml:space="preserve"> </w:t>
      </w:r>
      <w:r>
        <w:rPr/>
        <w:t>крылец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приямков).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Площадь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параметр</w:t>
      </w:r>
      <w:r>
        <w:rPr>
          <w:spacing w:val="1"/>
        </w:rPr>
        <w:t xml:space="preserve"> </w:t>
      </w:r>
      <w:r>
        <w:rPr/>
        <w:t>разрешенного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устанавливаемый</w:t>
      </w:r>
      <w:r>
        <w:rPr>
          <w:spacing w:val="-9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виде</w:t>
      </w:r>
      <w:r>
        <w:rPr>
          <w:spacing w:val="-11"/>
        </w:rPr>
        <w:t xml:space="preserve"> </w:t>
      </w:r>
      <w:r>
        <w:rPr/>
        <w:t>числового</w:t>
      </w:r>
      <w:r>
        <w:rPr>
          <w:spacing w:val="-10"/>
        </w:rPr>
        <w:t xml:space="preserve"> </w:t>
      </w:r>
      <w:r>
        <w:rPr/>
        <w:t>значения</w:t>
      </w:r>
      <w:r>
        <w:rPr>
          <w:spacing w:val="-11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квадратных</w:t>
      </w:r>
      <w:r>
        <w:rPr>
          <w:spacing w:val="-9"/>
        </w:rPr>
        <w:t xml:space="preserve"> </w:t>
      </w:r>
      <w:r>
        <w:rPr/>
        <w:t>метрах,</w:t>
      </w:r>
      <w:r>
        <w:rPr>
          <w:spacing w:val="-12"/>
        </w:rPr>
        <w:t xml:space="preserve"> </w:t>
      </w:r>
      <w:r>
        <w:rPr/>
        <w:t>определяемый</w:t>
      </w:r>
      <w:r>
        <w:rPr>
          <w:spacing w:val="-11"/>
        </w:rPr>
        <w:t xml:space="preserve"> </w:t>
      </w:r>
      <w:r>
        <w:rPr/>
        <w:t>как</w:t>
      </w:r>
      <w:r>
        <w:rPr>
          <w:spacing w:val="-68"/>
        </w:rPr>
        <w:t xml:space="preserve"> </w:t>
      </w:r>
      <w:r>
        <w:rPr/>
        <w:t>сумма</w:t>
      </w:r>
      <w:r>
        <w:rPr>
          <w:spacing w:val="-9"/>
        </w:rPr>
        <w:t xml:space="preserve"> </w:t>
      </w:r>
      <w:r>
        <w:rPr/>
        <w:t>площадей</w:t>
      </w:r>
      <w:r>
        <w:rPr>
          <w:spacing w:val="-7"/>
        </w:rPr>
        <w:t xml:space="preserve"> </w:t>
      </w:r>
      <w:r>
        <w:rPr/>
        <w:t>всех</w:t>
      </w:r>
      <w:r>
        <w:rPr>
          <w:spacing w:val="-7"/>
        </w:rPr>
        <w:t xml:space="preserve"> </w:t>
      </w:r>
      <w:r>
        <w:rPr/>
        <w:t>надземных</w:t>
      </w:r>
      <w:r>
        <w:rPr>
          <w:spacing w:val="-7"/>
        </w:rPr>
        <w:t xml:space="preserve"> </w:t>
      </w:r>
      <w:r>
        <w:rPr/>
        <w:t>этажей</w:t>
      </w:r>
      <w:r>
        <w:rPr>
          <w:spacing w:val="-9"/>
        </w:rPr>
        <w:t xml:space="preserve"> </w:t>
      </w:r>
      <w:r>
        <w:rPr/>
        <w:t>зданий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габаритах</w:t>
      </w:r>
      <w:r>
        <w:rPr>
          <w:spacing w:val="-9"/>
        </w:rPr>
        <w:t xml:space="preserve"> </w:t>
      </w:r>
      <w:r>
        <w:rPr/>
        <w:t>наружных</w:t>
      </w:r>
      <w:r>
        <w:rPr>
          <w:spacing w:val="-9"/>
        </w:rPr>
        <w:t xml:space="preserve"> </w:t>
      </w:r>
      <w:r>
        <w:rPr/>
        <w:t>стен,</w:t>
      </w:r>
      <w:r>
        <w:rPr>
          <w:spacing w:val="-8"/>
        </w:rPr>
        <w:t xml:space="preserve"> </w:t>
      </w:r>
      <w:r>
        <w:rPr/>
        <w:t>включая</w:t>
      </w:r>
      <w:r>
        <w:rPr>
          <w:spacing w:val="-68"/>
        </w:rPr>
        <w:t xml:space="preserve"> </w:t>
      </w:r>
      <w:r>
        <w:rPr/>
        <w:t>технический, мансардный, а также цокольный, подвальный этаж, в которую также</w:t>
      </w:r>
      <w:r>
        <w:rPr>
          <w:spacing w:val="1"/>
        </w:rPr>
        <w:t xml:space="preserve"> </w:t>
      </w:r>
      <w:r>
        <w:rPr/>
        <w:t>включается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антресолей,</w:t>
      </w:r>
      <w:r>
        <w:rPr>
          <w:spacing w:val="1"/>
        </w:rPr>
        <w:t xml:space="preserve"> </w:t>
      </w:r>
      <w:r>
        <w:rPr/>
        <w:t>галерей,</w:t>
      </w:r>
      <w:r>
        <w:rPr>
          <w:spacing w:val="1"/>
        </w:rPr>
        <w:t xml:space="preserve"> </w:t>
      </w:r>
      <w:r>
        <w:rPr/>
        <w:t>зрительных</w:t>
      </w:r>
      <w:r>
        <w:rPr>
          <w:spacing w:val="1"/>
        </w:rPr>
        <w:t xml:space="preserve"> </w:t>
      </w:r>
      <w:r>
        <w:rPr/>
        <w:t>балконов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залов,</w:t>
      </w:r>
      <w:r>
        <w:rPr>
          <w:spacing w:val="1"/>
        </w:rPr>
        <w:t xml:space="preserve"> </w:t>
      </w:r>
      <w:r>
        <w:rPr/>
        <w:t>веранд,</w:t>
      </w:r>
      <w:r>
        <w:rPr>
          <w:spacing w:val="1"/>
        </w:rPr>
        <w:t xml:space="preserve"> </w:t>
      </w:r>
      <w:r>
        <w:rPr/>
        <w:t>балконов</w:t>
      </w:r>
      <w:r>
        <w:rPr>
          <w:spacing w:val="1"/>
        </w:rPr>
        <w:t xml:space="preserve"> </w:t>
      </w:r>
      <w:r>
        <w:rPr/>
        <w:t>летних</w:t>
      </w:r>
      <w:r>
        <w:rPr>
          <w:spacing w:val="1"/>
        </w:rPr>
        <w:t xml:space="preserve"> </w:t>
      </w:r>
      <w:r>
        <w:rPr/>
        <w:t>помещений,</w:t>
      </w:r>
      <w:r>
        <w:rPr>
          <w:spacing w:val="1"/>
        </w:rPr>
        <w:t xml:space="preserve"> </w:t>
      </w:r>
      <w:r>
        <w:rPr/>
        <w:t>наружных</w:t>
      </w:r>
      <w:r>
        <w:rPr>
          <w:spacing w:val="1"/>
        </w:rPr>
        <w:t xml:space="preserve"> </w:t>
      </w:r>
      <w:r>
        <w:rPr/>
        <w:t>застекленных</w:t>
      </w:r>
      <w:r>
        <w:rPr>
          <w:spacing w:val="1"/>
        </w:rPr>
        <w:t xml:space="preserve"> </w:t>
      </w:r>
      <w:r>
        <w:rPr/>
        <w:t>галерей,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переходов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здания;</w:t>
      </w:r>
    </w:p>
    <w:p>
      <w:pPr>
        <w:pStyle w:val="Style16"/>
        <w:spacing w:lineRule="auto" w:line="360"/>
        <w:ind w:firstLine="709"/>
        <w:jc w:val="both"/>
        <w:rPr/>
      </w:pPr>
      <w:r>
        <w:rPr>
          <w:spacing w:val="-1"/>
        </w:rPr>
        <w:t>Подвальный</w:t>
      </w:r>
      <w:r>
        <w:rPr>
          <w:spacing w:val="-15"/>
        </w:rPr>
        <w:t xml:space="preserve"> </w:t>
      </w:r>
      <w:r>
        <w:rPr>
          <w:spacing w:val="-1"/>
        </w:rPr>
        <w:t>этаж</w:t>
      </w:r>
      <w:r>
        <w:rPr>
          <w:spacing w:val="-13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6"/>
        </w:rPr>
        <w:t xml:space="preserve"> </w:t>
      </w:r>
      <w:r>
        <w:rPr>
          <w:spacing w:val="-1"/>
        </w:rPr>
        <w:t>этаж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отметкой</w:t>
      </w:r>
      <w:r>
        <w:rPr>
          <w:spacing w:val="-17"/>
        </w:rPr>
        <w:t xml:space="preserve"> </w:t>
      </w:r>
      <w:r>
        <w:rPr>
          <w:spacing w:val="-1"/>
        </w:rPr>
        <w:t>пола</w:t>
      </w:r>
      <w:r>
        <w:rPr>
          <w:spacing w:val="-14"/>
        </w:rPr>
        <w:t xml:space="preserve"> </w:t>
      </w:r>
      <w:r>
        <w:rPr/>
        <w:t>ниже</w:t>
      </w:r>
      <w:r>
        <w:rPr>
          <w:spacing w:val="-15"/>
        </w:rPr>
        <w:t xml:space="preserve"> </w:t>
      </w:r>
      <w:r>
        <w:rPr/>
        <w:t>наиболее</w:t>
      </w:r>
      <w:r>
        <w:rPr>
          <w:spacing w:val="-15"/>
        </w:rPr>
        <w:t xml:space="preserve"> </w:t>
      </w:r>
      <w:r>
        <w:rPr/>
        <w:t>низкой</w:t>
      </w:r>
      <w:r>
        <w:rPr>
          <w:spacing w:val="-15"/>
        </w:rPr>
        <w:t xml:space="preserve"> </w:t>
      </w:r>
      <w:r>
        <w:rPr/>
        <w:t>планировочной</w:t>
      </w:r>
      <w:r>
        <w:rPr>
          <w:spacing w:val="-68"/>
        </w:rPr>
        <w:t xml:space="preserve"> </w:t>
      </w:r>
      <w:r>
        <w:rPr/>
        <w:t>отметки</w:t>
      </w:r>
      <w:r>
        <w:rPr>
          <w:spacing w:val="-1"/>
        </w:rPr>
        <w:t xml:space="preserve"> </w:t>
      </w:r>
      <w:r>
        <w:rPr/>
        <w:t>уровня земли более</w:t>
      </w:r>
      <w:r>
        <w:rPr>
          <w:spacing w:val="-1"/>
        </w:rPr>
        <w:t xml:space="preserve"> </w:t>
      </w:r>
      <w:r>
        <w:rPr/>
        <w:t>чем</w:t>
      </w:r>
      <w:r>
        <w:rPr>
          <w:spacing w:val="-3"/>
        </w:rPr>
        <w:t xml:space="preserve"> </w:t>
      </w:r>
      <w:r>
        <w:rPr/>
        <w:t>на половину</w:t>
      </w:r>
      <w:r>
        <w:rPr>
          <w:spacing w:val="-5"/>
        </w:rPr>
        <w:t xml:space="preserve"> </w:t>
      </w:r>
      <w:r>
        <w:rPr/>
        <w:t>его высоты;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Предельные</w:t>
      </w:r>
      <w:r>
        <w:rPr>
          <w:spacing w:val="1"/>
        </w:rPr>
        <w:t xml:space="preserve"> </w:t>
      </w:r>
      <w:r>
        <w:rPr/>
        <w:t>размеры</w:t>
      </w:r>
      <w:r>
        <w:rPr>
          <w:spacing w:val="1"/>
        </w:rPr>
        <w:t xml:space="preserve"> </w:t>
      </w:r>
      <w:r>
        <w:rPr/>
        <w:t>земельных</w:t>
      </w:r>
      <w:r>
        <w:rPr>
          <w:spacing w:val="1"/>
        </w:rPr>
        <w:t xml:space="preserve"> </w:t>
      </w:r>
      <w:r>
        <w:rPr/>
        <w:t>участков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максимальная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минимальная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земельных</w:t>
      </w:r>
      <w:r>
        <w:rPr>
          <w:spacing w:val="1"/>
        </w:rPr>
        <w:t xml:space="preserve"> </w:t>
      </w:r>
      <w:r>
        <w:rPr/>
        <w:t>участков,</w:t>
      </w:r>
      <w:r>
        <w:rPr>
          <w:spacing w:val="1"/>
        </w:rPr>
        <w:t xml:space="preserve"> </w:t>
      </w:r>
      <w:r>
        <w:rPr/>
        <w:t>устанавливаемые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значений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квадратных</w:t>
      </w:r>
      <w:r>
        <w:rPr>
          <w:spacing w:val="1"/>
        </w:rPr>
        <w:t xml:space="preserve"> </w:t>
      </w:r>
      <w:r>
        <w:rPr/>
        <w:t>метрах,</w:t>
      </w:r>
      <w:r>
        <w:rPr>
          <w:spacing w:val="1"/>
        </w:rPr>
        <w:t xml:space="preserve"> </w:t>
      </w:r>
      <w:r>
        <w:rPr/>
        <w:t>максимальная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минимальная</w:t>
      </w:r>
      <w:r>
        <w:rPr>
          <w:spacing w:val="1"/>
        </w:rPr>
        <w:t xml:space="preserve"> </w:t>
      </w:r>
      <w:r>
        <w:rPr/>
        <w:t>ширины</w:t>
      </w:r>
      <w:r>
        <w:rPr>
          <w:spacing w:val="1"/>
        </w:rPr>
        <w:t xml:space="preserve"> </w:t>
      </w:r>
      <w:r>
        <w:rPr/>
        <w:t>передней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1"/>
        </w:rPr>
        <w:t xml:space="preserve"> </w:t>
      </w:r>
      <w:r>
        <w:rPr/>
        <w:t>земельных участков, устанавливаемая в виде числовых значений в метрах, и иные</w:t>
      </w:r>
      <w:r>
        <w:rPr>
          <w:spacing w:val="1"/>
        </w:rPr>
        <w:t xml:space="preserve"> </w:t>
      </w:r>
      <w:r>
        <w:rPr/>
        <w:t xml:space="preserve">размеры, </w:t>
      </w:r>
      <w:r>
        <w:rPr>
          <w:color w:val="1F2021"/>
        </w:rPr>
        <w:t xml:space="preserve">характеризующие </w:t>
      </w:r>
      <w:r>
        <w:rPr/>
        <w:t>земельные участки и устанавливаемые в соответствии с</w:t>
      </w:r>
      <w:r>
        <w:rPr>
          <w:spacing w:val="1"/>
        </w:rPr>
        <w:t xml:space="preserve"> </w:t>
      </w:r>
      <w:r>
        <w:rPr/>
        <w:t>градостроительными</w:t>
      </w:r>
      <w:r>
        <w:rPr>
          <w:spacing w:val="-1"/>
        </w:rPr>
        <w:t xml:space="preserve"> </w:t>
      </w:r>
      <w:r>
        <w:rPr/>
        <w:t>регламентами;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Приямок</w:t>
      </w:r>
      <w:r>
        <w:rPr>
          <w:spacing w:val="-5"/>
        </w:rPr>
        <w:t xml:space="preserve"> </w:t>
      </w:r>
      <w:r>
        <w:rPr/>
        <w:t>–</w:t>
      </w:r>
      <w:r>
        <w:rPr>
          <w:spacing w:val="-12"/>
        </w:rPr>
        <w:t xml:space="preserve"> </w:t>
      </w:r>
      <w:r>
        <w:rPr/>
        <w:t>элемент</w:t>
      </w:r>
      <w:r>
        <w:rPr>
          <w:spacing w:val="-15"/>
        </w:rPr>
        <w:t xml:space="preserve"> </w:t>
      </w:r>
      <w:r>
        <w:rPr/>
        <w:t>благоустройства</w:t>
      </w:r>
      <w:r>
        <w:rPr>
          <w:spacing w:val="-13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виде</w:t>
      </w:r>
      <w:r>
        <w:rPr>
          <w:spacing w:val="-16"/>
        </w:rPr>
        <w:t xml:space="preserve"> </w:t>
      </w:r>
      <w:r>
        <w:rPr/>
        <w:t>углубления</w:t>
      </w:r>
      <w:r>
        <w:rPr>
          <w:spacing w:val="-12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земле,</w:t>
      </w:r>
      <w:r>
        <w:rPr>
          <w:spacing w:val="-13"/>
        </w:rPr>
        <w:t xml:space="preserve"> </w:t>
      </w:r>
      <w:r>
        <w:rPr/>
        <w:t>примыкающего</w:t>
      </w:r>
      <w:r>
        <w:rPr>
          <w:spacing w:val="-68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стене</w:t>
      </w:r>
      <w:r>
        <w:rPr>
          <w:spacing w:val="-4"/>
        </w:rPr>
        <w:t xml:space="preserve"> </w:t>
      </w:r>
      <w:r>
        <w:rPr/>
        <w:t>объекта</w:t>
      </w:r>
      <w:r>
        <w:rPr>
          <w:spacing w:val="-2"/>
        </w:rPr>
        <w:t xml:space="preserve"> </w:t>
      </w:r>
      <w:r>
        <w:rPr/>
        <w:t>капитального строительства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оконным</w:t>
      </w:r>
      <w:r>
        <w:rPr>
          <w:spacing w:val="-1"/>
        </w:rPr>
        <w:t xml:space="preserve"> </w:t>
      </w:r>
      <w:r>
        <w:rPr/>
        <w:t>и/или</w:t>
      </w:r>
      <w:r>
        <w:rPr>
          <w:spacing w:val="-2"/>
        </w:rPr>
        <w:t xml:space="preserve"> </w:t>
      </w:r>
      <w:r>
        <w:rPr/>
        <w:t>дверным</w:t>
      </w:r>
      <w:r>
        <w:rPr>
          <w:spacing w:val="-2"/>
        </w:rPr>
        <w:t xml:space="preserve"> </w:t>
      </w:r>
      <w:r>
        <w:rPr/>
        <w:t>проемом;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 xml:space="preserve">Процент застройки в границах земельного участка </w:t>
      </w:r>
      <w:r>
        <w:rPr>
          <w:b/>
        </w:rPr>
        <w:t xml:space="preserve">– </w:t>
      </w:r>
      <w:r>
        <w:rPr/>
        <w:t>параметр разрешенного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устанавливаемый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числового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процентах,</w:t>
      </w:r>
      <w:r>
        <w:rPr>
          <w:spacing w:val="1"/>
        </w:rPr>
        <w:t xml:space="preserve"> </w:t>
      </w:r>
      <w:r>
        <w:rPr/>
        <w:t>определяемый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отношение суммарной площади земельного участка, которая может быть застроена,</w:t>
      </w:r>
      <w:r>
        <w:rPr>
          <w:spacing w:val="1"/>
        </w:rPr>
        <w:t xml:space="preserve"> </w:t>
      </w:r>
      <w:r>
        <w:rPr/>
        <w:t>ко</w:t>
      </w:r>
      <w:r>
        <w:rPr>
          <w:spacing w:val="40"/>
        </w:rPr>
        <w:t xml:space="preserve"> </w:t>
      </w:r>
      <w:r>
        <w:rPr/>
        <w:t>всей</w:t>
      </w:r>
      <w:r>
        <w:rPr>
          <w:spacing w:val="41"/>
        </w:rPr>
        <w:t xml:space="preserve"> </w:t>
      </w:r>
      <w:r>
        <w:rPr/>
        <w:t>площади</w:t>
      </w:r>
      <w:r>
        <w:rPr>
          <w:spacing w:val="40"/>
        </w:rPr>
        <w:t xml:space="preserve"> </w:t>
      </w:r>
      <w:r>
        <w:rPr/>
        <w:t>земельного</w:t>
      </w:r>
      <w:r>
        <w:rPr>
          <w:spacing w:val="41"/>
        </w:rPr>
        <w:t xml:space="preserve"> </w:t>
      </w:r>
      <w:r>
        <w:rPr/>
        <w:t>участка,</w:t>
      </w:r>
      <w:r>
        <w:rPr>
          <w:spacing w:val="37"/>
        </w:rPr>
        <w:t xml:space="preserve"> </w:t>
      </w:r>
      <w:r>
        <w:rPr/>
        <w:t>без</w:t>
      </w:r>
      <w:r>
        <w:rPr>
          <w:spacing w:val="42"/>
        </w:rPr>
        <w:t xml:space="preserve"> </w:t>
      </w:r>
      <w:r>
        <w:rPr/>
        <w:t>учета</w:t>
      </w:r>
      <w:r>
        <w:rPr>
          <w:spacing w:val="39"/>
        </w:rPr>
        <w:t xml:space="preserve"> </w:t>
      </w:r>
      <w:r>
        <w:rPr/>
        <w:t>площадей,</w:t>
      </w:r>
      <w:r>
        <w:rPr>
          <w:spacing w:val="39"/>
        </w:rPr>
        <w:t xml:space="preserve"> </w:t>
      </w:r>
      <w:r>
        <w:rPr/>
        <w:t>занятых</w:t>
      </w:r>
      <w:r>
        <w:rPr>
          <w:spacing w:val="38"/>
        </w:rPr>
        <w:t xml:space="preserve"> </w:t>
      </w:r>
      <w:r>
        <w:rPr/>
        <w:t>плоскостными сооружениями,</w:t>
      </w:r>
      <w:r>
        <w:rPr>
          <w:spacing w:val="1"/>
        </w:rPr>
        <w:t xml:space="preserve"> </w:t>
      </w:r>
      <w:r>
        <w:rPr/>
        <w:t>крыльцами,</w:t>
      </w:r>
      <w:r>
        <w:rPr>
          <w:spacing w:val="1"/>
        </w:rPr>
        <w:t xml:space="preserve"> </w:t>
      </w:r>
      <w:r>
        <w:rPr/>
        <w:t>приямками,</w:t>
      </w:r>
      <w:r>
        <w:rPr>
          <w:spacing w:val="1"/>
        </w:rPr>
        <w:t xml:space="preserve"> </w:t>
      </w:r>
      <w:r>
        <w:rPr/>
        <w:t>стилобатами,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-4"/>
        </w:rPr>
        <w:t xml:space="preserve"> </w:t>
      </w:r>
      <w:r>
        <w:rPr/>
        <w:t>строительства,</w:t>
      </w:r>
      <w:r>
        <w:rPr>
          <w:spacing w:val="-3"/>
        </w:rPr>
        <w:t xml:space="preserve"> </w:t>
      </w:r>
      <w:r>
        <w:rPr/>
        <w:t>находящихся</w:t>
      </w:r>
      <w:r>
        <w:rPr>
          <w:spacing w:val="-4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поверхностью</w:t>
      </w:r>
      <w:r>
        <w:rPr>
          <w:spacing w:val="-3"/>
        </w:rPr>
        <w:t xml:space="preserve"> </w:t>
      </w:r>
      <w:r>
        <w:rPr/>
        <w:t>земельного участка;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Территории публичного использования – парки, скверы, бульвары, площади и</w:t>
      </w:r>
      <w:r>
        <w:rPr>
          <w:spacing w:val="1"/>
        </w:rPr>
        <w:t xml:space="preserve"> </w:t>
      </w:r>
      <w:r>
        <w:rPr/>
        <w:t>иные</w:t>
      </w:r>
      <w:r>
        <w:rPr>
          <w:spacing w:val="-1"/>
        </w:rPr>
        <w:t xml:space="preserve"> </w:t>
      </w:r>
      <w:r>
        <w:rPr/>
        <w:t>благоустроенные рекреационные</w:t>
      </w:r>
      <w:r>
        <w:rPr>
          <w:spacing w:val="-1"/>
        </w:rPr>
        <w:t xml:space="preserve"> </w:t>
      </w:r>
      <w:r>
        <w:rPr/>
        <w:t>территории;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Технический</w:t>
      </w:r>
      <w:r>
        <w:rPr>
          <w:spacing w:val="1"/>
        </w:rPr>
        <w:t xml:space="preserve"> </w:t>
      </w:r>
      <w:r>
        <w:rPr/>
        <w:t>этаж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этаж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инженерного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прокладки</w:t>
      </w:r>
      <w:r>
        <w:rPr>
          <w:spacing w:val="-1"/>
        </w:rPr>
        <w:t xml:space="preserve"> </w:t>
      </w:r>
      <w:r>
        <w:rPr/>
        <w:t>коммуникаций;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Цокольный этаж – этаж с отметкой пола помещений ниже наиболее низкой</w:t>
      </w:r>
      <w:r>
        <w:rPr>
          <w:spacing w:val="1"/>
        </w:rPr>
        <w:t xml:space="preserve"> </w:t>
      </w:r>
      <w:r>
        <w:rPr/>
        <w:t>планировочной</w:t>
      </w:r>
      <w:r>
        <w:rPr>
          <w:spacing w:val="-2"/>
        </w:rPr>
        <w:t xml:space="preserve"> </w:t>
      </w:r>
      <w:r>
        <w:rPr/>
        <w:t>отметки</w:t>
      </w:r>
      <w:r>
        <w:rPr>
          <w:spacing w:val="-1"/>
        </w:rPr>
        <w:t xml:space="preserve"> </w:t>
      </w:r>
      <w:r>
        <w:rPr/>
        <w:t>земли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высоту</w:t>
      </w:r>
      <w:r>
        <w:rPr>
          <w:spacing w:val="-3"/>
        </w:rPr>
        <w:t xml:space="preserve"> </w:t>
      </w:r>
      <w:r>
        <w:rPr/>
        <w:t>не</w:t>
      </w:r>
      <w:r>
        <w:rPr>
          <w:spacing w:val="2"/>
        </w:rPr>
        <w:t xml:space="preserve"> </w:t>
      </w:r>
      <w:r>
        <w:rPr/>
        <w:t>более</w:t>
      </w:r>
      <w:r>
        <w:rPr>
          <w:spacing w:val="-1"/>
        </w:rPr>
        <w:t xml:space="preserve"> </w:t>
      </w:r>
      <w:r>
        <w:rPr/>
        <w:t>половины</w:t>
      </w:r>
      <w:r>
        <w:rPr>
          <w:spacing w:val="-2"/>
        </w:rPr>
        <w:t xml:space="preserve"> </w:t>
      </w:r>
      <w:r>
        <w:rPr/>
        <w:t>высоты</w:t>
      </w:r>
      <w:r>
        <w:rPr>
          <w:spacing w:val="-5"/>
        </w:rPr>
        <w:t xml:space="preserve"> </w:t>
      </w:r>
      <w:r>
        <w:rPr/>
        <w:t>помещений;</w:t>
      </w:r>
    </w:p>
    <w:p>
      <w:pPr>
        <w:sectPr>
          <w:headerReference w:type="default" r:id="rId3"/>
          <w:headerReference w:type="first" r:id="rId4"/>
          <w:type w:val="nextPage"/>
          <w:pgSz w:w="11906" w:h="16838"/>
          <w:pgMar w:left="1020" w:right="460" w:gutter="0" w:header="751" w:top="960" w:footer="0" w:bottom="502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firstLine="709"/>
        <w:jc w:val="both"/>
        <w:rPr/>
      </w:pPr>
      <w:r>
        <w:rPr/>
        <w:t>Понятия благоустройства территории, красных линий, капитального ремонта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применяются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ГрК РФ.</w:t>
      </w:r>
    </w:p>
    <w:p>
      <w:pPr>
        <w:pStyle w:val="Style16"/>
        <w:spacing w:before="10" w:after="0"/>
        <w:rPr/>
      </w:pPr>
      <w:r>
        <w:rPr/>
      </w:r>
    </w:p>
    <w:p>
      <w:pPr>
        <w:pStyle w:val="2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157777047"/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Глава 2. Положение о регулировании землепользования и застройки органами</w:t>
      </w:r>
      <w:r>
        <w:rPr>
          <w:rFonts w:cs="Times New Roman" w:ascii="Times New Roman" w:hAnsi="Times New Roman"/>
          <w:b/>
          <w:color w:val="000000" w:themeColor="text1"/>
          <w:spacing w:val="-6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местного самоуправления</w:t>
      </w:r>
      <w:bookmarkEnd w:id="23"/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24" w:name="_Toc157777048"/>
      <w:r>
        <w:rPr/>
        <w:t>Статья</w:t>
      </w:r>
      <w:r>
        <w:rPr>
          <w:spacing w:val="-2"/>
        </w:rPr>
        <w:t xml:space="preserve"> </w:t>
      </w:r>
      <w:r>
        <w:rPr/>
        <w:t>3.</w:t>
      </w:r>
      <w:r>
        <w:rPr>
          <w:spacing w:val="-3"/>
        </w:rPr>
        <w:t xml:space="preserve"> </w:t>
      </w:r>
      <w:r>
        <w:rPr/>
        <w:t>Полномочия</w:t>
      </w:r>
      <w:r>
        <w:rPr>
          <w:spacing w:val="-2"/>
        </w:rPr>
        <w:t xml:space="preserve"> </w:t>
      </w:r>
      <w:r>
        <w:rPr/>
        <w:t>органов</w:t>
      </w:r>
      <w:r>
        <w:rPr>
          <w:spacing w:val="-4"/>
        </w:rPr>
        <w:t xml:space="preserve"> </w:t>
      </w:r>
      <w:r>
        <w:rPr/>
        <w:t>местного</w:t>
      </w:r>
      <w:r>
        <w:rPr>
          <w:spacing w:val="-2"/>
        </w:rPr>
        <w:t xml:space="preserve"> </w:t>
      </w:r>
      <w:r>
        <w:rPr/>
        <w:t>управления</w:t>
      </w:r>
      <w:bookmarkEnd w:id="24"/>
    </w:p>
    <w:p>
      <w:pPr>
        <w:pStyle w:val="ListParagraph"/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Полномочия органов местного самоуправления в области землепользования и застройки определяются в соответствии с Федеральным законом от 06.10.2003 г. № 131-ФЗ «Об общих принципах организации местного самоуправления в Российской Федерации», Градостроительным кодексом Российской Федерации, Законом Республики Татарстан  от 28 июля 2004 года № 45-ЗРТ «О местном самоуправлении в Республике Татарстан», Уставом Ютазинского муниципального района, Уставом муниципального образования «Уруссинское сельское поселение».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Ютазинского муниципального района Республики Татарстан (далее – Совет района) в области землепользования и застройки: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1.1</w:t>
      </w:r>
      <w:r>
        <w:rPr/>
        <w:t xml:space="preserve"> </w:t>
      </w:r>
      <w:r>
        <w:rPr>
          <w:sz w:val="28"/>
        </w:rPr>
        <w:t>Утверждение документов территориального планирования района, другой градостроительной документации в соответствии с Градостроительным кодексом Российской Федерации;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1.2</w:t>
      </w:r>
      <w:r>
        <w:rPr/>
        <w:t xml:space="preserve"> </w:t>
      </w:r>
      <w:r>
        <w:rPr>
          <w:sz w:val="28"/>
        </w:rPr>
        <w:t>Иные полномочия, отнесенные федеральными законами, законами Республики Татарстан к ведению представительных органов муниципальных районов, а также иные полномочия, отнесенные настоящим Уставом к компетенции Совета района.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415" w:leader="none"/>
          <w:tab w:val="left" w:pos="1416" w:leader="none"/>
          <w:tab w:val="left" w:pos="3310" w:leader="none"/>
          <w:tab w:val="left" w:pos="4395" w:leader="none"/>
          <w:tab w:val="left" w:pos="6785" w:leader="none"/>
          <w:tab w:val="left" w:pos="865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Полномочия главы муниципального образования Ютазинский муниципальный район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3"/>
          <w:sz w:val="28"/>
        </w:rPr>
        <w:t xml:space="preserve"> </w:t>
      </w:r>
      <w:r>
        <w:rPr>
          <w:sz w:val="28"/>
        </w:rPr>
        <w:t>Татарстан в области землепользования и застройки</w:t>
      </w:r>
      <w:r>
        <w:rPr>
          <w:spacing w:val="-5"/>
          <w:sz w:val="28"/>
        </w:rPr>
        <w:t>: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2.1 Организует работу Совета района, созывает заседания Совета района и председательствует на них;</w:t>
      </w:r>
    </w:p>
    <w:p>
      <w:pPr>
        <w:sectPr>
          <w:headerReference w:type="default" r:id="rId5"/>
          <w:headerReference w:type="first" r:id="rId6"/>
          <w:type w:val="nextPage"/>
          <w:pgSz w:w="11906" w:h="16838"/>
          <w:pgMar w:left="1134" w:right="1134" w:gutter="0" w:header="1134" w:top="1417" w:footer="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2.2</w:t>
      </w:r>
      <w:r>
        <w:rPr/>
        <w:t xml:space="preserve"> </w:t>
      </w:r>
      <w:r>
        <w:rPr>
          <w:sz w:val="28"/>
        </w:rPr>
        <w:t xml:space="preserve">Осуществляет иные полномочия, отнесенные федеральными законами, законами Республики Татарстан к ведению глав муниципальных 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районов, а также иные полномочия, отнесенные настоящим Уставом, решениями Совета района к компетенции Главы района.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455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исполнительно-распорядительного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 муниципального образования Ютазинского муниципал</w:t>
      </w:r>
      <w:bookmarkStart w:id="25" w:name="_GoBack"/>
      <w:bookmarkEnd w:id="25"/>
      <w:r>
        <w:rPr>
          <w:sz w:val="28"/>
        </w:rPr>
        <w:t>ьного района Республики Татарстан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Исполнительного комитета района) в области землепользования и застройки: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3.1 Разрабатывает и вносит на утверждение Совета района проекты документов территориального планирования района, иной градостроительной документации района и обеспечивает их реализацию;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3.2 Осуществляет ведение информационных систем обеспечения градостроительной деятельности, осуществляемой на территории района;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3.3 Информирует население об экологической обстановке, сообщает в соответствующие органы о действиях предприятий, учреждений, организаций, представляющих угрозу окружающей среде, нарушающих законодательство о природопользовании;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3.4 Организует мероприятия межпоселенческого характера по охране окружающей среды;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3.5 Организует утилизацию и переработку бытовых и промышленных отходов;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3.6 Создает, осуществляет развитие и обеспечение охраны лечебно-оздоровительных местностей и курортов местного значения на территории района, осуществляет муниципальный контроль в области использования и охраны особо охраняемых природных территорий местного значения;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3.7 Осуществляет муниципальный лесной контроль;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3.8 Обеспечивает выполнение работ, необходимых для создания искусственных земельных участков для нужд района, поводит открытый аукцион на право заключить договор о создании искусственного земельного участка в соответствии с федеральным законом;</w:t>
      </w:r>
    </w:p>
    <w:p>
      <w:pPr>
        <w:pStyle w:val="Normal"/>
        <w:spacing w:lineRule="auto" w:line="360"/>
        <w:ind w:firstLine="709"/>
        <w:jc w:val="both"/>
        <w:rPr>
          <w:sz w:val="28"/>
        </w:rPr>
      </w:pPr>
      <w:r>
        <w:rPr>
          <w:sz w:val="28"/>
        </w:rPr>
        <w:t>3.9 Осуществление иных предусмотренных федеральными законами, законами и иными нормативными правовыми актами Республики Татарстан полномочий.</w:t>
      </w:r>
    </w:p>
    <w:p>
      <w:pPr>
        <w:pStyle w:val="Style16"/>
        <w:spacing w:lineRule="auto" w:line="360"/>
        <w:ind w:firstLine="709"/>
        <w:rPr>
          <w:i/>
          <w:i/>
          <w:sz w:val="25"/>
        </w:rPr>
      </w:pPr>
      <w:r>
        <w:rPr>
          <w:i/>
          <w:sz w:val="25"/>
        </w:rPr>
      </w:r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26" w:name="_Toc157777049"/>
      <w:r>
        <w:rPr/>
        <w:t>Статья</w:t>
      </w:r>
      <w:r>
        <w:rPr>
          <w:spacing w:val="-2"/>
        </w:rPr>
        <w:t xml:space="preserve"> </w:t>
      </w:r>
      <w:r>
        <w:rPr/>
        <w:t>4.</w:t>
      </w:r>
      <w:r>
        <w:rPr>
          <w:spacing w:val="-2"/>
        </w:rPr>
        <w:t xml:space="preserve"> </w:t>
      </w:r>
      <w:r>
        <w:rPr/>
        <w:t>Комиссия</w:t>
      </w:r>
      <w:r>
        <w:rPr>
          <w:spacing w:val="-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подготовке</w:t>
      </w:r>
      <w:r>
        <w:rPr>
          <w:spacing w:val="-1"/>
        </w:rPr>
        <w:t xml:space="preserve"> </w:t>
      </w:r>
      <w:r>
        <w:rPr/>
        <w:t>проекта</w:t>
      </w:r>
      <w:r>
        <w:rPr>
          <w:spacing w:val="-1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землепользования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застройки</w:t>
      </w:r>
      <w:bookmarkEnd w:id="26"/>
    </w:p>
    <w:p>
      <w:pPr>
        <w:pStyle w:val="ListParagraph"/>
        <w:numPr>
          <w:ilvl w:val="0"/>
          <w:numId w:val="17"/>
        </w:numPr>
        <w:tabs>
          <w:tab w:val="clear" w:pos="720"/>
          <w:tab w:val="left" w:pos="1119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Комиссия по подготовке проекта правил землепользования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формируемый в целях подготовки проекта правил землепользования и застройки,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или об отказе в предоставлении такого разрешения, рекомендаций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 реконструкции объектов капитального строительства или об отказе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слушаний.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6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Персональный</w:t>
      </w:r>
      <w:r>
        <w:rPr>
          <w:spacing w:val="5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54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6"/>
          <w:sz w:val="28"/>
        </w:rPr>
        <w:t xml:space="preserve"> </w:t>
      </w:r>
      <w:r>
        <w:rPr>
          <w:sz w:val="28"/>
        </w:rPr>
        <w:t>ее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утверждается Постановлением Исполнительного комитета Ютазинского муниципального района.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02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включаться: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исполнительно-распорядительного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землепользования,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15"/>
        </w:rPr>
      </w:pPr>
      <w:r>
        <w:rPr>
          <w:sz w:val="28"/>
        </w:rPr>
        <w:t>депутаты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владельцев недвижимости, общественных, коммерческих и иных организаций, 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служащими;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458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градостроителей.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34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Секретарь комиссии является служащим органа местного 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градостроительной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К</w:t>
      </w:r>
      <w:r>
        <w:rPr>
          <w:spacing w:val="-2"/>
        </w:rPr>
        <w:t xml:space="preserve"> </w:t>
      </w:r>
      <w:r>
        <w:rPr/>
        <w:t>основным</w:t>
      </w:r>
      <w:r>
        <w:rPr>
          <w:spacing w:val="-3"/>
        </w:rPr>
        <w:t xml:space="preserve"> </w:t>
      </w:r>
      <w:r>
        <w:rPr/>
        <w:t>функциям</w:t>
      </w:r>
      <w:r>
        <w:rPr>
          <w:spacing w:val="-1"/>
        </w:rPr>
        <w:t xml:space="preserve"> </w:t>
      </w:r>
      <w:r>
        <w:rPr/>
        <w:t>комиссии</w:t>
      </w:r>
      <w:r>
        <w:rPr>
          <w:spacing w:val="-1"/>
        </w:rPr>
        <w:t xml:space="preserve"> </w:t>
      </w:r>
      <w:r>
        <w:rPr/>
        <w:t>относятся: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12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застройки;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85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застройки;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25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земельного 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капитального строительства;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17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152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проведение публичных слушаний по 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подпунктах</w:t>
      </w:r>
      <w:r>
        <w:rPr>
          <w:spacing w:val="-2"/>
          <w:sz w:val="28"/>
        </w:rPr>
        <w:t xml:space="preserve"> </w:t>
      </w:r>
      <w:r>
        <w:rPr>
          <w:sz w:val="28"/>
        </w:rPr>
        <w:t>1-4 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8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вопросу.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07" w:leader="none"/>
        </w:tabs>
        <w:spacing w:lineRule="auto" w:line="360"/>
        <w:ind w:left="0" w:right="0" w:firstLine="709"/>
        <w:rPr/>
      </w:pPr>
      <w:r>
        <w:rPr>
          <w:sz w:val="28"/>
        </w:rPr>
        <w:t>Заседания комиссии</w:t>
      </w:r>
      <w:r>
        <w:rPr>
          <w:spacing w:val="4"/>
          <w:sz w:val="28"/>
        </w:rPr>
        <w:t xml:space="preserve"> </w:t>
      </w:r>
      <w:r>
        <w:rPr>
          <w:sz w:val="28"/>
        </w:rPr>
        <w:t>ведет 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его отсутствия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заместитель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председателя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комиссии.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70" w:leader="none"/>
        </w:tabs>
        <w:spacing w:lineRule="auto" w:line="360"/>
        <w:ind w:left="0" w:right="0" w:firstLine="709"/>
        <w:rPr>
          <w:sz w:val="15"/>
        </w:rPr>
      </w:pPr>
      <w:r>
        <w:rPr>
          <w:sz w:val="28"/>
        </w:rPr>
        <w:t>Заседание комиссии считается правомочным, если на нем 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72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Решения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равенстве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голосов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голос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1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6"/>
          <w:sz w:val="28"/>
        </w:rPr>
        <w:t xml:space="preserve"> </w:t>
      </w:r>
      <w:r>
        <w:rPr>
          <w:sz w:val="28"/>
        </w:rPr>
        <w:t>решающим)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председательствующим 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 комиссии.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07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Решения комиссии вступают в силу с даты подписания протокола заседания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527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Заседания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7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мере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необходимости.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 сторон. Решение о необходимости участия перечисленных лиц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председателем комиссии.</w:t>
      </w:r>
    </w:p>
    <w:p>
      <w:pPr>
        <w:sectPr>
          <w:headerReference w:type="default" r:id="rId7"/>
          <w:headerReference w:type="first" r:id="rId8"/>
          <w:type w:val="nextPage"/>
          <w:pgSz w:w="11906" w:h="16838"/>
          <w:pgMar w:left="1020" w:right="460" w:gutter="0" w:header="751" w:top="960" w:footer="0" w:bottom="502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7"/>
        </w:numPr>
        <w:tabs>
          <w:tab w:val="clear" w:pos="720"/>
          <w:tab w:val="left" w:pos="1230" w:leader="none"/>
        </w:tabs>
        <w:spacing w:lineRule="auto" w:line="360"/>
        <w:ind w:left="0" w:right="0" w:firstLine="709"/>
        <w:rPr>
          <w:sz w:val="28"/>
        </w:rPr>
      </w:pPr>
      <w:r>
        <w:rPr>
          <w:spacing w:val="-1"/>
          <w:sz w:val="28"/>
        </w:rPr>
        <w:t>Любой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член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комиссии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освобождается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голосовании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заинтересованность, или находится в родственных отношениях с физическим лицом,</w:t>
      </w:r>
      <w:r>
        <w:rPr>
          <w:spacing w:val="-68"/>
          <w:sz w:val="28"/>
        </w:rPr>
        <w:t xml:space="preserve"> </w:t>
      </w:r>
      <w:r>
        <w:rPr>
          <w:sz w:val="28"/>
        </w:rPr>
        <w:t>подавшим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3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вопрос.</w:t>
      </w:r>
    </w:p>
    <w:p>
      <w:pPr>
        <w:pStyle w:val="2"/>
        <w:spacing w:lineRule="auto" w:line="360" w:before="0"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7" w:name="_Toc157777050"/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Глава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3.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Положение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об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изменении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видов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разрешенного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использования</w:t>
      </w:r>
      <w:bookmarkEnd w:id="27"/>
    </w:p>
    <w:p>
      <w:pPr>
        <w:pStyle w:val="2"/>
        <w:spacing w:lineRule="auto" w:line="360" w:before="0"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8" w:name="_Toc157777051"/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земельных</w:t>
      </w:r>
      <w:r>
        <w:rPr>
          <w:rFonts w:cs="Times New Roman" w:ascii="Times New Roman" w:hAnsi="Times New Roman"/>
          <w:b/>
          <w:color w:val="000000" w:themeColor="text1"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участков</w:t>
      </w:r>
      <w:r>
        <w:rPr>
          <w:rFonts w:cs="Times New Roman" w:ascii="Times New Roman" w:hAnsi="Times New Roman"/>
          <w:b/>
          <w:color w:val="000000" w:themeColor="text1"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и</w:t>
      </w:r>
      <w:r>
        <w:rPr>
          <w:rFonts w:cs="Times New Roman" w:ascii="Times New Roman" w:hAnsi="Times New Roman"/>
          <w:b/>
          <w:color w:val="000000" w:themeColor="text1"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объектов</w:t>
      </w:r>
      <w:r>
        <w:rPr>
          <w:rFonts w:cs="Times New Roman" w:ascii="Times New Roman" w:hAnsi="Times New Roman"/>
          <w:b/>
          <w:color w:val="000000" w:themeColor="text1"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капитального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строительства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физическими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и</w:t>
      </w:r>
      <w:r>
        <w:rPr>
          <w:rFonts w:cs="Times New Roman" w:ascii="Times New Roman" w:hAnsi="Times New Roman"/>
          <w:b/>
          <w:color w:val="000000" w:themeColor="text1"/>
          <w:spacing w:val="-6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юридическими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лицами</w:t>
      </w:r>
      <w:bookmarkEnd w:id="28"/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29" w:name="_Toc157777052"/>
      <w:r>
        <w:rPr/>
        <w:t>Статья 5. Изменение видов разрешенного использования земельных участков и</w:t>
      </w:r>
      <w:r>
        <w:rPr>
          <w:spacing w:val="-67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капитального</w:t>
      </w:r>
      <w:r>
        <w:rPr>
          <w:spacing w:val="-2"/>
        </w:rPr>
        <w:t xml:space="preserve"> </w:t>
      </w:r>
      <w:r>
        <w:rPr/>
        <w:t>строительства</w:t>
      </w:r>
      <w:bookmarkEnd w:id="29"/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Виды разрешенного использования земельных участков определяются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hyperlink r:id="rId9">
        <w:r>
          <w:rPr>
            <w:sz w:val="28"/>
            <w:szCs w:val="28"/>
          </w:rPr>
          <w:t>классификатором</w:t>
        </w:r>
      </w:hyperlink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утвержденным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федеральным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исполнительной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власти,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осуществляющим функции по выработке государственной политики и нормативно-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правовому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регулированию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сфере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отношений.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Разрешенное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следующих видов: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127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основные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127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условно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разрешенные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15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вспомогательные виды разрешенного использования, допустимые только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дополнительных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осуществляемые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совместно 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ними.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Изменение</w:t>
      </w:r>
      <w:r>
        <w:rPr>
          <w:spacing w:val="-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одного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вида</w:t>
      </w:r>
      <w:r>
        <w:rPr>
          <w:spacing w:val="-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разрешенного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соблюдения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требований технических регламентов.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Основные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вспомогательные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правообладателями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земельных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участков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исключением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органов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власти,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местного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самоуправления,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учреждений,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унитарных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предприятий,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выбираются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дополнительных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согласования.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Решения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изменении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расположенных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землях, на которые действие градостроительных регламентов не распространяется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 для которых градостроительные регламенты не устанавливаются, на другой вид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принимаются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федеральными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законами.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Изменение вида использования правообладателями земельных 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объектов капитального строительства осуществляется при соблюдении целевого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назначения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категории земель.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97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допускается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правообладателями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градостроительным регламентом: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84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предоставленного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связанных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строительством,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разрешённого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связанные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строительством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таком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участке;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179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на вспомогательный вид разрешённого использования при отсутствии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или условно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разрешённым видом использования;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127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земельного участка, на который действие градостроительного регламента не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распространяется;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87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устанавливается.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06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Основной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разрешённый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разрешённого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считается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выбранным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отношении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такого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земельного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дня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внесения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сведений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разрешённого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Единый государственный реестр недвижимости (далее – ЕГРН). Внесение в ЕГРН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сведений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вспомогательных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видах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разрешённого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требуется.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169" w:leader="none"/>
        </w:tabs>
        <w:spacing w:lineRule="auto" w:line="360"/>
        <w:ind w:left="0" w:right="0" w:firstLine="709"/>
        <w:rPr/>
      </w:pPr>
      <w:r>
        <w:rPr>
          <w:sz w:val="28"/>
          <w:szCs w:val="28"/>
        </w:rPr>
        <w:t>Одни и те 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разрешённого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 капитального строительства могут быть в перечнях вспомогательных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условно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разрешённых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видах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разрешённого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одновременно.</w:t>
      </w:r>
    </w:p>
    <w:p>
      <w:pPr>
        <w:pStyle w:val="Style16"/>
        <w:spacing w:lineRule="auto" w:line="360"/>
        <w:ind w:firstLine="709"/>
        <w:jc w:val="both"/>
        <w:rPr/>
      </w:pPr>
      <w:r>
        <w:rPr/>
        <w:t>Вспомогательный</w:t>
      </w:r>
      <w:r>
        <w:rPr>
          <w:spacing w:val="-16"/>
        </w:rPr>
        <w:t xml:space="preserve"> </w:t>
      </w:r>
      <w:r>
        <w:rPr/>
        <w:t>вид</w:t>
      </w:r>
      <w:r>
        <w:rPr>
          <w:spacing w:val="-17"/>
        </w:rPr>
        <w:t xml:space="preserve"> </w:t>
      </w:r>
      <w:r>
        <w:rPr/>
        <w:t>разрешённого</w:t>
      </w:r>
      <w:r>
        <w:rPr>
          <w:spacing w:val="-15"/>
        </w:rPr>
        <w:t xml:space="preserve"> </w:t>
      </w:r>
      <w:r>
        <w:rPr/>
        <w:t>использования</w:t>
      </w:r>
      <w:r>
        <w:rPr>
          <w:spacing w:val="-15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таких</w:t>
      </w:r>
      <w:r>
        <w:rPr>
          <w:spacing w:val="-17"/>
        </w:rPr>
        <w:t xml:space="preserve"> </w:t>
      </w:r>
      <w:r>
        <w:rPr/>
        <w:t>случаях</w:t>
      </w:r>
      <w:r>
        <w:rPr>
          <w:spacing w:val="-15"/>
        </w:rPr>
        <w:t xml:space="preserve"> </w:t>
      </w:r>
      <w:r>
        <w:rPr/>
        <w:t>устанавливается,</w:t>
      </w:r>
      <w:r>
        <w:rPr>
          <w:spacing w:val="-68"/>
        </w:rPr>
        <w:t xml:space="preserve"> </w:t>
      </w:r>
      <w:r>
        <w:rPr/>
        <w:t>если вид используется совместно с основным видом разрешённого использования,</w:t>
      </w:r>
      <w:r>
        <w:rPr>
          <w:spacing w:val="1"/>
        </w:rPr>
        <w:t xml:space="preserve"> </w:t>
      </w:r>
      <w:r>
        <w:rPr/>
        <w:t>установленным градостроительным регламентом территориальной зоны. Условно</w:t>
      </w:r>
      <w:r>
        <w:rPr>
          <w:spacing w:val="1"/>
        </w:rPr>
        <w:t xml:space="preserve"> </w:t>
      </w:r>
      <w:r>
        <w:rPr/>
        <w:t>разрешённый вид применяется в случаях, если вид планируется устанавливать в</w:t>
      </w:r>
      <w:r>
        <w:rPr>
          <w:spacing w:val="1"/>
        </w:rPr>
        <w:t xml:space="preserve"> </w:t>
      </w:r>
      <w:r>
        <w:rPr/>
        <w:t>качестве основного (при условии получения разрешения на такой вид в порядке,</w:t>
      </w:r>
      <w:r>
        <w:rPr>
          <w:spacing w:val="1"/>
        </w:rPr>
        <w:t xml:space="preserve"> </w:t>
      </w:r>
      <w:r>
        <w:rPr/>
        <w:t>предусмотренном</w:t>
      </w:r>
      <w:r>
        <w:rPr>
          <w:spacing w:val="-1"/>
        </w:rPr>
        <w:t xml:space="preserve"> </w:t>
      </w:r>
      <w:r>
        <w:rPr/>
        <w:t>статьёй</w:t>
      </w:r>
      <w:r>
        <w:rPr>
          <w:spacing w:val="1"/>
        </w:rPr>
        <w:t xml:space="preserve"> </w:t>
      </w:r>
      <w:r>
        <w:rPr/>
        <w:t>39</w:t>
      </w:r>
      <w:r>
        <w:rPr>
          <w:spacing w:val="1"/>
        </w:rPr>
        <w:t xml:space="preserve"> </w:t>
      </w:r>
      <w:r>
        <w:rPr/>
        <w:t>ГрК РФ).</w:t>
      </w:r>
    </w:p>
    <w:p>
      <w:pPr>
        <w:pStyle w:val="Style16"/>
        <w:spacing w:lineRule="auto" w:line="360"/>
        <w:ind w:firstLine="709"/>
        <w:rPr/>
      </w:pPr>
      <w:r>
        <w:rPr/>
      </w:r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30" w:name="_Toc157777053"/>
      <w:r>
        <w:rPr/>
        <w:t>Статья 6. Разрешение на условно разрешенный вид земельного участка или объекта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-3"/>
        </w:rPr>
        <w:t xml:space="preserve"> </w:t>
      </w:r>
      <w:r>
        <w:rPr/>
        <w:t>строительства</w:t>
      </w:r>
      <w:bookmarkEnd w:id="30"/>
    </w:p>
    <w:p>
      <w:pPr>
        <w:pStyle w:val="Style16"/>
        <w:spacing w:lineRule="auto" w:line="360"/>
        <w:ind w:firstLine="709"/>
        <w:jc w:val="both"/>
        <w:rPr/>
      </w:pPr>
      <w:r>
        <w:rPr/>
        <w:t>Разрешение на условно разрешенный вид использования выдается в порядке</w:t>
      </w:r>
      <w:r>
        <w:rPr>
          <w:spacing w:val="1"/>
        </w:rPr>
        <w:t xml:space="preserve"> </w:t>
      </w:r>
      <w:r>
        <w:rPr/>
        <w:t>оказания муниципальной услуги. Перечень документов, необходимых для оказания</w:t>
      </w:r>
      <w:r>
        <w:rPr>
          <w:spacing w:val="1"/>
        </w:rPr>
        <w:t xml:space="preserve"> </w:t>
      </w:r>
      <w:r>
        <w:rPr/>
        <w:t>муниципальной</w:t>
      </w:r>
      <w:r>
        <w:rPr>
          <w:spacing w:val="1"/>
        </w:rPr>
        <w:t xml:space="preserve"> </w:t>
      </w:r>
      <w:r>
        <w:rPr/>
        <w:t>услуги,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административным</w:t>
      </w:r>
      <w:r>
        <w:rPr>
          <w:spacing w:val="1"/>
        </w:rPr>
        <w:t xml:space="preserve"> </w:t>
      </w:r>
      <w:r>
        <w:rPr/>
        <w:t>регламентом</w:t>
      </w:r>
      <w:r>
        <w:rPr>
          <w:spacing w:val="-67"/>
        </w:rPr>
        <w:t xml:space="preserve"> </w:t>
      </w:r>
      <w:r>
        <w:rPr/>
        <w:t>предоставления</w:t>
      </w:r>
      <w:r>
        <w:rPr>
          <w:spacing w:val="-1"/>
        </w:rPr>
        <w:t xml:space="preserve"> </w:t>
      </w:r>
      <w:r>
        <w:rPr/>
        <w:t>муниципальной услуги.</w:t>
      </w:r>
    </w:p>
    <w:p>
      <w:pPr>
        <w:pStyle w:val="Style16"/>
        <w:spacing w:lineRule="auto" w:line="360"/>
        <w:ind w:firstLine="709"/>
        <w:rPr/>
      </w:pPr>
      <w:r>
        <w:rPr/>
      </w:r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31" w:name="_Toc157777054"/>
      <w:r>
        <w:rPr/>
        <w:t>Статья</w:t>
      </w:r>
      <w:r>
        <w:rPr>
          <w:spacing w:val="1"/>
        </w:rPr>
        <w:t xml:space="preserve"> </w:t>
      </w:r>
      <w:r>
        <w:rPr/>
        <w:t>7.</w:t>
      </w:r>
      <w:r>
        <w:rPr>
          <w:spacing w:val="1"/>
        </w:rPr>
        <w:t xml:space="preserve"> </w:t>
      </w:r>
      <w:r>
        <w:rPr/>
        <w:t>Разрешение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отклонение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предельных</w:t>
      </w:r>
      <w:r>
        <w:rPr>
          <w:spacing w:val="1"/>
        </w:rPr>
        <w:t xml:space="preserve"> </w:t>
      </w:r>
      <w:r>
        <w:rPr/>
        <w:t>параметров</w:t>
      </w:r>
      <w:r>
        <w:rPr>
          <w:spacing w:val="1"/>
        </w:rPr>
        <w:t xml:space="preserve"> </w:t>
      </w:r>
      <w:r>
        <w:rPr/>
        <w:t>разрешенного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-5"/>
        </w:rPr>
        <w:t xml:space="preserve"> </w:t>
      </w:r>
      <w:r>
        <w:rPr/>
        <w:t>реконструкции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4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</w:t>
      </w:r>
      <w:bookmarkEnd w:id="31"/>
    </w:p>
    <w:p>
      <w:pPr>
        <w:pStyle w:val="ListParagraph"/>
        <w:numPr>
          <w:ilvl w:val="0"/>
          <w:numId w:val="1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Разрешение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отклонение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предельных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параметров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выдается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порядке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оказания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услуги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особенностей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настоящей статьи.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заявлению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предоставлении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услуги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могут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прилагаться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документы,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подтверждающие,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неблагоприятны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застройки,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содержащие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расчеты,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подтверждающие,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суммарная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поэтажная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размещению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рассматриваемом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запрашиваемых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отклонений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предельных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параметров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27" w:leader="none"/>
        </w:tabs>
        <w:spacing w:lineRule="auto" w:line="360"/>
        <w:ind w:left="0" w:right="0" w:firstLine="709"/>
        <w:rPr/>
      </w:pP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превышает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суммарную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поэтажную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размещению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 реконструкции объектов капитального строительства на земельном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аналогичной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площади,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конфигурация,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инженерно-геологические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иные характеристики которого благоприятны для застройки, в случае, если конфигурация,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инженерно-геологические или иные характеристики рассматриваемого 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неблагоприятны для застройки;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27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превышает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суммарную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поэтажную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размещению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 реконструкции объектов капитального строительства на земельном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площадью,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регламентом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минимальной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земельного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участка,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случае,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размеры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рассматриваемого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меньше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минимальных размеров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208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Предоставление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отклонение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 строительства, реконструкции объектов капитального строительства 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зоне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фактического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территории (Ф)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запрещено.</w:t>
      </w:r>
    </w:p>
    <w:p>
      <w:pPr>
        <w:pStyle w:val="Style16"/>
        <w:spacing w:lineRule="auto" w:line="360"/>
        <w:ind w:firstLine="709"/>
        <w:rPr/>
      </w:pPr>
      <w:r>
        <w:rPr/>
      </w:r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32" w:name="_Toc157777055"/>
      <w:r>
        <w:rPr/>
        <w:t>Статья</w:t>
      </w:r>
      <w:r>
        <w:rPr>
          <w:spacing w:val="1"/>
        </w:rPr>
        <w:t xml:space="preserve"> </w:t>
      </w:r>
      <w:r>
        <w:rPr/>
        <w:t>8.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земельных</w:t>
      </w:r>
      <w:r>
        <w:rPr>
          <w:spacing w:val="1"/>
        </w:rPr>
        <w:t xml:space="preserve"> </w:t>
      </w:r>
      <w:r>
        <w:rPr/>
        <w:t>участков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-2"/>
        </w:rPr>
        <w:t xml:space="preserve"> </w:t>
      </w:r>
      <w:r>
        <w:rPr/>
        <w:t>не соответствующих</w:t>
      </w:r>
      <w:r>
        <w:rPr>
          <w:spacing w:val="1"/>
        </w:rPr>
        <w:t xml:space="preserve"> </w:t>
      </w:r>
      <w:r>
        <w:rPr/>
        <w:t>градостроительному</w:t>
      </w:r>
      <w:r>
        <w:rPr>
          <w:spacing w:val="-5"/>
        </w:rPr>
        <w:t xml:space="preserve"> </w:t>
      </w:r>
      <w:r>
        <w:rPr/>
        <w:t>регламенту</w:t>
      </w:r>
      <w:bookmarkEnd w:id="32"/>
    </w:p>
    <w:p>
      <w:pPr>
        <w:pStyle w:val="ListParagraph"/>
        <w:numPr>
          <w:ilvl w:val="0"/>
          <w:numId w:val="9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порядке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настоящих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расположенных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распространяется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градостроительному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регламенту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случаях,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когда: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81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фактически осуществляемые виды использования земельных участков 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 зоны видам разрешенного использования земельных участков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46" w:leader="none"/>
        </w:tabs>
        <w:spacing w:lineRule="auto" w:line="360"/>
        <w:ind w:left="0" w:right="0" w:firstLine="709"/>
        <w:rPr/>
      </w:pPr>
      <w:r>
        <w:rPr>
          <w:sz w:val="28"/>
          <w:szCs w:val="28"/>
        </w:rPr>
        <w:t>фактически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зоны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участков,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но 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расположены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границах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допускаются;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86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фактически осуществляемые виды использования объектов 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 капитального строительства, но при этом данные объекты 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 расположены на территории достопримечательного места, в границах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зоны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размещение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указанных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видов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допускается;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354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фактические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капитального строительства;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69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фактические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 объектов капитального строительства, но при этом данные объекты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 строительства расположены в границах зоны с особыми условиями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 территорий, в пределах которой размещение объектов 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имеющих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параметры,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не допускается.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530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Несоответствие земельных участков градостроительным регламентам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предельных размеров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допускается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следующих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случаях: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169" w:leader="none"/>
        </w:tabs>
        <w:spacing w:lineRule="auto" w:line="360"/>
        <w:ind w:left="0" w:right="0" w:firstLine="709"/>
        <w:rPr/>
      </w:pPr>
      <w:r>
        <w:rPr>
          <w:sz w:val="28"/>
          <w:szCs w:val="28"/>
        </w:rPr>
        <w:t>формирование земельных участков, выдел земельных участков из земель,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находящихся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разграничена,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зарегистрированными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ЕГРН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утверждения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установленном законодательством порядке, если соблюдение предельных размеров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невозможно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силу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сложившегося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землепользования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(фактических границ,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установленных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местности);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89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образование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перераспределении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участков, находящихся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земель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участков),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находящихся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разграничена,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исходного 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более,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процентов;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131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образование земельных участков с кодом вида разрешенного использования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земельных участков 2.3 «блокированная жилая застройка» при разделе 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участков, если исходный земельный участок был предоставлен до принятия Правил,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 применением для таких земельных участков минимальной площади 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– 400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кв.метров;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183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образование земельных участков, превышающих максимальную площадь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 участков, установленную градостроительным регламентом, при условии,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что часть земельного участка, превышающая предельную площадь, не может быть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сформирована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как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самостоятельный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земельный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участок,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наличия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согласия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смежных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землепользователей,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невозможности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двух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минимальной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регламентом.</w:t>
      </w:r>
    </w:p>
    <w:p>
      <w:pPr>
        <w:pStyle w:val="ListParagraph"/>
        <w:tabs>
          <w:tab w:val="clear" w:pos="720"/>
          <w:tab w:val="left" w:pos="1183" w:leader="none"/>
        </w:tabs>
        <w:spacing w:lineRule="auto" w:line="360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3" w:name="_Toc157777056"/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Глава 4. Положение о подготовке документации по планировке территории</w:t>
      </w:r>
      <w:r>
        <w:rPr>
          <w:rFonts w:cs="Times New Roman" w:ascii="Times New Roman" w:hAnsi="Times New Roman"/>
          <w:b/>
          <w:color w:val="000000" w:themeColor="text1"/>
          <w:spacing w:val="-6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органами</w:t>
      </w:r>
      <w:r>
        <w:rPr>
          <w:rFonts w:cs="Times New Roman" w:ascii="Times New Roman" w:hAnsi="Times New Roman"/>
          <w:b/>
          <w:color w:val="000000" w:themeColor="text1"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местного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самоуправления</w:t>
      </w:r>
      <w:bookmarkEnd w:id="33"/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34" w:name="_Toc157777057"/>
      <w:r>
        <w:rPr/>
        <w:t>Статья</w:t>
      </w:r>
      <w:r>
        <w:rPr>
          <w:spacing w:val="-3"/>
        </w:rPr>
        <w:t xml:space="preserve"> </w:t>
      </w:r>
      <w:r>
        <w:rPr/>
        <w:t>9.</w:t>
      </w:r>
      <w:r>
        <w:rPr>
          <w:spacing w:val="-3"/>
        </w:rPr>
        <w:t xml:space="preserve"> </w:t>
      </w:r>
      <w:r>
        <w:rPr/>
        <w:t>Общие</w:t>
      </w:r>
      <w:r>
        <w:rPr>
          <w:spacing w:val="-2"/>
        </w:rPr>
        <w:t xml:space="preserve"> </w:t>
      </w:r>
      <w:r>
        <w:rPr/>
        <w:t>требования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документации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планировке</w:t>
      </w:r>
      <w:r>
        <w:rPr>
          <w:spacing w:val="-5"/>
        </w:rPr>
        <w:t xml:space="preserve"> </w:t>
      </w:r>
      <w:r>
        <w:rPr/>
        <w:t>территории</w:t>
      </w:r>
      <w:bookmarkEnd w:id="34"/>
    </w:p>
    <w:p>
      <w:pPr>
        <w:pStyle w:val="ListParagraph"/>
        <w:numPr>
          <w:ilvl w:val="0"/>
          <w:numId w:val="6"/>
        </w:numPr>
        <w:tabs>
          <w:tab w:val="clear" w:pos="720"/>
          <w:tab w:val="left" w:pos="1122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Документация по планировке территории утверждается в порядке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регламентом.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62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Требования к формированию и подготовке документации по 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Министров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Татарстан.</w:t>
      </w:r>
    </w:p>
    <w:p>
      <w:pPr>
        <w:pStyle w:val="ListParagraph"/>
        <w:tabs>
          <w:tab w:val="clear" w:pos="720"/>
          <w:tab w:val="left" w:pos="1162" w:leader="none"/>
        </w:tabs>
        <w:spacing w:lineRule="auto" w:line="360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35" w:name="_Toc157777058"/>
      <w:r>
        <w:rPr/>
        <w:t>Статья 10. Порядок внесения изменений в документацию по планировке территории,</w:t>
      </w:r>
      <w:r>
        <w:rPr>
          <w:spacing w:val="-68"/>
        </w:rPr>
        <w:t xml:space="preserve"> </w:t>
      </w:r>
      <w:r>
        <w:rPr/>
        <w:t>подготавливаемых на основании решений органа местного самоуправления, порядок</w:t>
      </w:r>
      <w:r>
        <w:rPr>
          <w:spacing w:val="-67"/>
        </w:rPr>
        <w:t xml:space="preserve"> </w:t>
      </w:r>
      <w:r>
        <w:rPr/>
        <w:t>отмены</w:t>
      </w:r>
      <w:r>
        <w:rPr>
          <w:spacing w:val="-4"/>
        </w:rPr>
        <w:t xml:space="preserve"> </w:t>
      </w:r>
      <w:r>
        <w:rPr/>
        <w:t>такой</w:t>
      </w:r>
      <w:r>
        <w:rPr>
          <w:spacing w:val="-6"/>
        </w:rPr>
        <w:t xml:space="preserve"> </w:t>
      </w:r>
      <w:r>
        <w:rPr/>
        <w:t>документации</w:t>
      </w:r>
      <w:r>
        <w:rPr>
          <w:spacing w:val="-6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ее</w:t>
      </w:r>
      <w:r>
        <w:rPr>
          <w:spacing w:val="-8"/>
        </w:rPr>
        <w:t xml:space="preserve"> </w:t>
      </w:r>
      <w:r>
        <w:rPr/>
        <w:t>отдельных</w:t>
      </w:r>
      <w:r>
        <w:rPr>
          <w:spacing w:val="-7"/>
        </w:rPr>
        <w:t xml:space="preserve"> </w:t>
      </w:r>
      <w:r>
        <w:rPr/>
        <w:t>частей,</w:t>
      </w:r>
      <w:r>
        <w:rPr>
          <w:spacing w:val="-9"/>
        </w:rPr>
        <w:t xml:space="preserve"> </w:t>
      </w:r>
      <w:r>
        <w:rPr/>
        <w:t>порядок</w:t>
      </w:r>
      <w:r>
        <w:rPr>
          <w:spacing w:val="-7"/>
        </w:rPr>
        <w:t xml:space="preserve"> </w:t>
      </w:r>
      <w:r>
        <w:rPr/>
        <w:t>признания</w:t>
      </w:r>
      <w:r>
        <w:rPr>
          <w:spacing w:val="-7"/>
        </w:rPr>
        <w:t xml:space="preserve"> </w:t>
      </w:r>
      <w:r>
        <w:rPr/>
        <w:t>отдельных</w:t>
      </w:r>
      <w:r>
        <w:rPr>
          <w:spacing w:val="-68"/>
        </w:rPr>
        <w:t xml:space="preserve"> </w:t>
      </w:r>
      <w:r>
        <w:rPr/>
        <w:t>частей</w:t>
      </w:r>
      <w:r>
        <w:rPr>
          <w:spacing w:val="-1"/>
        </w:rPr>
        <w:t xml:space="preserve"> </w:t>
      </w:r>
      <w:r>
        <w:rPr/>
        <w:t>такой</w:t>
      </w:r>
      <w:r>
        <w:rPr>
          <w:spacing w:val="-2"/>
        </w:rPr>
        <w:t xml:space="preserve"> </w:t>
      </w:r>
      <w:r>
        <w:rPr/>
        <w:t>документации не</w:t>
      </w:r>
      <w:r>
        <w:rPr>
          <w:spacing w:val="-3"/>
        </w:rPr>
        <w:t xml:space="preserve"> </w:t>
      </w:r>
      <w:r>
        <w:rPr/>
        <w:t>подлежащими применению</w:t>
      </w:r>
      <w:bookmarkEnd w:id="35"/>
    </w:p>
    <w:p>
      <w:pPr>
        <w:pStyle w:val="ListParagraph"/>
        <w:numPr>
          <w:ilvl w:val="0"/>
          <w:numId w:val="5"/>
        </w:numPr>
        <w:tabs>
          <w:tab w:val="clear" w:pos="720"/>
          <w:tab w:val="left" w:pos="1090" w:leader="none"/>
        </w:tabs>
        <w:spacing w:lineRule="auto" w:line="360"/>
        <w:ind w:left="0" w:right="0" w:firstLine="709"/>
        <w:rPr>
          <w:sz w:val="28"/>
        </w:rPr>
      </w:pPr>
      <w:r>
        <w:rPr>
          <w:spacing w:val="-1"/>
          <w:sz w:val="28"/>
        </w:rPr>
        <w:t>Внесение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-1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6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путем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опубликовании такой документации в порядке, установленном для 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 муниципальных правовых актов. В указанном случае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41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 случае внесения изменений в документацию по планировке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3"/>
          <w:sz w:val="28"/>
        </w:rPr>
        <w:t xml:space="preserve"> </w:t>
      </w:r>
      <w:r>
        <w:rPr>
          <w:sz w:val="28"/>
        </w:rPr>
        <w:t>частям.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67" w:leader="none"/>
        </w:tabs>
        <w:spacing w:lineRule="auto" w:line="360"/>
        <w:ind w:left="0" w:right="0" w:firstLine="709"/>
        <w:rPr>
          <w:sz w:val="15"/>
        </w:rPr>
      </w:pPr>
      <w:r>
        <w:rPr>
          <w:sz w:val="28"/>
        </w:rPr>
        <w:t>Утверждаемые части документации по планировке территории 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утверждения и размещаются на официальном сайте муниципального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 «Интернет».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61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Отмена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случаях: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357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невозможность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планировке территории;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34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территории требованиям части 10 статьи 45 </w:t>
      </w:r>
      <w:r>
        <w:fldChar w:fldCharType="begin"/>
      </w:r>
      <w:r>
        <w:rPr>
          <w:sz w:val="28"/>
        </w:rPr>
        <w:instrText xml:space="preserve"> HYPERLINK "https://docs.cntd.ru/document/901919338" \l "64U0IK"</w:instrText>
      </w:r>
      <w:r>
        <w:rPr>
          <w:sz w:val="28"/>
        </w:rPr>
        <w:fldChar w:fldCharType="separate"/>
      </w:r>
      <w:r>
        <w:rPr>
          <w:sz w:val="28"/>
        </w:rPr>
        <w:t>ГрК РФ</w:t>
      </w:r>
      <w:r>
        <w:rPr>
          <w:sz w:val="28"/>
        </w:rPr>
        <w:fldChar w:fldCharType="end"/>
      </w:r>
      <w:r>
        <w:rPr>
          <w:sz w:val="28"/>
        </w:rPr>
        <w:t>, за исключением случаев,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 местного самоуправления принято решение о внесении изменений в 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98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несоблюдение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 планировке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 частей;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37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отменяющего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планировке 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ее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18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частей принимается на основании заявлений юридических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органа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18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частей подлежит опубликованию на официальном сайте 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в информационно-коммуникационной сети «Интернет» в течение семи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 принятия такого решения.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43" w:leader="none"/>
        </w:tabs>
        <w:spacing w:lineRule="auto" w:line="360"/>
        <w:ind w:left="0" w:right="0" w:firstLine="709"/>
        <w:rPr>
          <w:sz w:val="15"/>
        </w:rPr>
      </w:pPr>
      <w:r>
        <w:rPr>
          <w:sz w:val="28"/>
        </w:rPr>
        <w:t>Признание отдельных частей документации по планировке территории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 предусмотрено размещение объектов федерального значения,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 значения или объектов местного значения, для размещения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 изъятие земельных участков для государственных или 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нужд, на земельных участках, принадлежащих либо предоставленных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или юридическим лицам, органам государственной власти или органам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 территории не принято решение об изъятии таких земельных 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муниципальных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нужд.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43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Признание отдельных частей документации по планировке территории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0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 «Интернет».</w:t>
      </w:r>
    </w:p>
    <w:p>
      <w:pPr>
        <w:pStyle w:val="ListParagraph"/>
        <w:tabs>
          <w:tab w:val="clear" w:pos="720"/>
          <w:tab w:val="left" w:pos="1206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</w:r>
    </w:p>
    <w:p>
      <w:pPr>
        <w:pStyle w:val="2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36" w:name="_Toc157777059"/>
      <w:r>
        <w:rPr>
          <w:rFonts w:cs="Times New Roman" w:ascii="Times New Roman" w:hAnsi="Times New Roman"/>
          <w:b/>
          <w:color w:val="000000" w:themeColor="text1"/>
          <w:sz w:val="28"/>
        </w:rPr>
        <w:t>Глава 5. Положение о проведении публичных слушаний</w:t>
      </w:r>
      <w:r>
        <w:rPr>
          <w:rFonts w:cs="Times New Roman" w:ascii="Times New Roman" w:hAnsi="Times New Roman"/>
          <w:b/>
          <w:i/>
          <w:color w:val="000000" w:themeColor="text1"/>
          <w:spacing w:val="-67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по вопросам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землепользования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и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застройки</w:t>
      </w:r>
      <w:bookmarkEnd w:id="36"/>
    </w:p>
    <w:p>
      <w:pPr>
        <w:pStyle w:val="3"/>
        <w:spacing w:lineRule="auto" w:line="360" w:before="0" w:after="0"/>
        <w:ind w:firstLine="709"/>
        <w:rPr>
          <w:rFonts w:ascii="Times New Roman" w:hAnsi="Times New Roman" w:cs="Times New Roman"/>
          <w:color w:val="000000" w:themeColor="text1"/>
          <w:sz w:val="28"/>
        </w:rPr>
      </w:pPr>
      <w:bookmarkStart w:id="37" w:name="_Toc157777060"/>
      <w:r>
        <w:rPr>
          <w:rFonts w:cs="Times New Roman" w:ascii="Times New Roman" w:hAnsi="Times New Roman"/>
          <w:color w:val="000000" w:themeColor="text1"/>
          <w:sz w:val="28"/>
        </w:rPr>
        <w:t>Статья</w:t>
      </w:r>
      <w:r>
        <w:rPr>
          <w:rFonts w:cs="Times New Roman" w:ascii="Times New Roman" w:hAnsi="Times New Roman"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</w:rPr>
        <w:t>11.</w:t>
      </w:r>
      <w:r>
        <w:rPr>
          <w:rFonts w:cs="Times New Roman" w:ascii="Times New Roman" w:hAnsi="Times New Roman"/>
          <w:color w:val="000000" w:themeColor="text1"/>
          <w:spacing w:val="-2"/>
          <w:sz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</w:rPr>
        <w:t>Общие</w:t>
      </w:r>
      <w:r>
        <w:rPr>
          <w:rFonts w:cs="Times New Roman" w:ascii="Times New Roman" w:hAnsi="Times New Roman"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</w:rPr>
        <w:t>положения</w:t>
      </w:r>
      <w:r>
        <w:rPr>
          <w:rFonts w:cs="Times New Roman" w:ascii="Times New Roman" w:hAnsi="Times New Roman"/>
          <w:color w:val="000000" w:themeColor="text1"/>
          <w:spacing w:val="-4"/>
          <w:sz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</w:rPr>
        <w:t>о</w:t>
      </w:r>
      <w:r>
        <w:rPr>
          <w:rFonts w:cs="Times New Roman" w:ascii="Times New Roman" w:hAnsi="Times New Roman"/>
          <w:color w:val="000000" w:themeColor="text1"/>
          <w:spacing w:val="-1"/>
          <w:sz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</w:rPr>
        <w:t>публичных</w:t>
      </w:r>
      <w:r>
        <w:rPr>
          <w:rFonts w:cs="Times New Roman" w:ascii="Times New Roman" w:hAnsi="Times New Roman"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</w:rPr>
        <w:t>слушаниях</w:t>
      </w:r>
      <w:bookmarkEnd w:id="37"/>
    </w:p>
    <w:p>
      <w:pPr>
        <w:pStyle w:val="ListParagraph"/>
        <w:numPr>
          <w:ilvl w:val="0"/>
          <w:numId w:val="3"/>
        </w:numPr>
        <w:tabs>
          <w:tab w:val="clear" w:pos="720"/>
          <w:tab w:val="left" w:pos="1244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права человека на благоприятные условия жизнедеятельности,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 интересов правообладателей земельных участков и объектов капитального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вопросам: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74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проектам правил землепользования и застройки, 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застройки;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85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02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53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проектам решений о предоставлении разрешения на условно разрешенный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капитального строительства;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7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строительства.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03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Публичные 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 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 проводятся.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7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 рабочие дни время начала публичных слушаний не может быть назначено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3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 слушаний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носят рекомендательный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94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 слушаний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 слушаний,</w:t>
      </w:r>
      <w:r>
        <w:rPr>
          <w:spacing w:val="6"/>
          <w:sz w:val="28"/>
        </w:rPr>
        <w:t xml:space="preserve"> </w:t>
      </w:r>
      <w:r>
        <w:rPr>
          <w:sz w:val="28"/>
        </w:rPr>
        <w:t>срок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публичных слушаний, 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15"/>
          <w:sz w:val="28"/>
        </w:rPr>
        <w:t xml:space="preserve"> </w:t>
      </w:r>
      <w:r>
        <w:rPr>
          <w:sz w:val="28"/>
        </w:rPr>
        <w:t>стендам,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6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-14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1"/>
          <w:sz w:val="28"/>
        </w:rPr>
        <w:t xml:space="preserve"> </w:t>
      </w:r>
      <w:r>
        <w:rPr>
          <w:sz w:val="28"/>
        </w:rPr>
        <w:t>публичных слушаний,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 слушаний,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 слушаний,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публичных слушаний,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Ютазинского муниципального района Республики Татарстан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2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8" w:name="_Toc157777061"/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Глава 6. Положение о внесении изменений в Правила землепользования и</w:t>
      </w:r>
      <w:r>
        <w:rPr>
          <w:rFonts w:cs="Times New Roman" w:ascii="Times New Roman" w:hAnsi="Times New Roman"/>
          <w:b/>
          <w:color w:val="000000" w:themeColor="text1"/>
          <w:spacing w:val="-6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застройки</w:t>
      </w:r>
      <w:bookmarkEnd w:id="38"/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39" w:name="_Toc157777062"/>
      <w:r>
        <w:rPr/>
        <w:t>Статья</w:t>
      </w:r>
      <w:r>
        <w:rPr>
          <w:spacing w:val="1"/>
        </w:rPr>
        <w:t xml:space="preserve"> </w:t>
      </w:r>
      <w:r>
        <w:rPr/>
        <w:t>12.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внесении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землепользования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застройки</w:t>
      </w:r>
      <w:bookmarkEnd w:id="39"/>
    </w:p>
    <w:p>
      <w:pPr>
        <w:pStyle w:val="ListParagraph"/>
        <w:numPr>
          <w:ilvl w:val="0"/>
          <w:numId w:val="1"/>
        </w:numPr>
        <w:tabs>
          <w:tab w:val="clear" w:pos="720"/>
          <w:tab w:val="left" w:pos="1107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Порядок внесения изменений в настоящие Правила устанавливается статьей</w:t>
      </w:r>
      <w:r>
        <w:rPr>
          <w:spacing w:val="-67"/>
          <w:sz w:val="28"/>
        </w:rPr>
        <w:t xml:space="preserve"> </w:t>
      </w:r>
      <w:r>
        <w:rPr>
          <w:sz w:val="28"/>
        </w:rPr>
        <w:t>33</w:t>
      </w:r>
      <w:r>
        <w:rPr>
          <w:spacing w:val="-4"/>
          <w:sz w:val="28"/>
        </w:rPr>
        <w:t xml:space="preserve"> </w:t>
      </w:r>
      <w:r>
        <w:rPr>
          <w:sz w:val="28"/>
        </w:rPr>
        <w:t>ГрК РФ</w:t>
      </w:r>
      <w:r>
        <w:rPr>
          <w:spacing w:val="-2"/>
          <w:sz w:val="28"/>
        </w:rPr>
        <w:t xml:space="preserve"> </w:t>
      </w:r>
      <w:r>
        <w:rPr>
          <w:sz w:val="28"/>
        </w:rPr>
        <w:t>с учетом особенностей 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14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Внесение изменений в Правила в части изменения границ 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планом.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3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Внесение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3"/>
          <w:sz w:val="28"/>
        </w:rPr>
        <w:t xml:space="preserve"> </w:t>
      </w:r>
      <w:r>
        <w:rPr>
          <w:sz w:val="28"/>
        </w:rPr>
        <w:t>зоны</w:t>
      </w:r>
      <w:r>
        <w:rPr>
          <w:spacing w:val="-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(Ф)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 в соответствующий орган местного самоуправления документации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 территории на основании требований к формированию и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Татарстан.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4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  <w:t>В случае возникновения строительных намерений на земельных 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территориальной зоны.</w:t>
      </w:r>
    </w:p>
    <w:p>
      <w:pPr>
        <w:pStyle w:val="ListParagraph"/>
        <w:tabs>
          <w:tab w:val="clear" w:pos="720"/>
          <w:tab w:val="left" w:pos="1140" w:leader="none"/>
        </w:tabs>
        <w:spacing w:lineRule="auto" w:line="360"/>
        <w:ind w:left="0" w:right="0" w:firstLine="709"/>
        <w:rPr>
          <w:sz w:val="28"/>
        </w:rPr>
      </w:pPr>
      <w:r>
        <w:rPr>
          <w:sz w:val="28"/>
        </w:rPr>
      </w:r>
    </w:p>
    <w:p>
      <w:pPr>
        <w:pStyle w:val="2"/>
        <w:spacing w:lineRule="auto" w:line="360" w:before="0"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0" w:name="_Toc157777063"/>
      <w:r>
        <w:rPr>
          <w:rFonts w:cs="Times New Roman" w:ascii="Times New Roman" w:hAnsi="Times New Roman"/>
          <w:b/>
          <w:color w:val="000000" w:themeColor="text1"/>
          <w:sz w:val="28"/>
        </w:rPr>
        <w:t>Глава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7.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Положение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о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регулировании</w:t>
      </w:r>
      <w:r>
        <w:rPr>
          <w:rFonts w:cs="Times New Roman" w:ascii="Times New Roman" w:hAnsi="Times New Roman"/>
          <w:b/>
          <w:color w:val="000000" w:themeColor="text1"/>
          <w:spacing w:val="-3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иных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вопросов</w:t>
      </w:r>
      <w:r>
        <w:rPr>
          <w:rFonts w:cs="Times New Roman" w:ascii="Times New Roman" w:hAnsi="Times New Roman"/>
          <w:b/>
          <w:color w:val="000000" w:themeColor="text1"/>
          <w:spacing w:val="-4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землепользования</w:t>
      </w:r>
      <w:r>
        <w:rPr>
          <w:rFonts w:cs="Times New Roman" w:ascii="Times New Roman" w:hAnsi="Times New Roman"/>
          <w:b/>
          <w:color w:val="000000" w:themeColor="text1"/>
          <w:spacing w:val="-4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и застройки</w:t>
      </w:r>
      <w:bookmarkEnd w:id="40"/>
    </w:p>
    <w:p>
      <w:pPr>
        <w:pStyle w:val="Style16"/>
        <w:numPr>
          <w:ilvl w:val="0"/>
          <w:numId w:val="0"/>
        </w:numPr>
        <w:spacing w:lineRule="auto" w:line="360"/>
        <w:ind w:left="0" w:firstLine="709"/>
        <w:jc w:val="both"/>
        <w:outlineLvl w:val="2"/>
        <w:rPr/>
      </w:pPr>
      <w:bookmarkStart w:id="41" w:name="_Toc157777064"/>
      <w:r>
        <w:rPr/>
        <w:t>Статья</w:t>
      </w:r>
      <w:r>
        <w:rPr>
          <w:spacing w:val="-2"/>
        </w:rPr>
        <w:t xml:space="preserve"> </w:t>
      </w:r>
      <w:r>
        <w:rPr/>
        <w:t>13.</w:t>
      </w:r>
      <w:r>
        <w:rPr>
          <w:spacing w:val="-2"/>
        </w:rPr>
        <w:t xml:space="preserve"> </w:t>
      </w:r>
      <w:r>
        <w:rPr/>
        <w:t>Комплексное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территории</w:t>
      </w:r>
      <w:bookmarkEnd w:id="41"/>
    </w:p>
    <w:p>
      <w:pPr>
        <w:pStyle w:val="Style16"/>
        <w:spacing w:lineRule="auto" w:line="360"/>
        <w:ind w:firstLine="709"/>
        <w:jc w:val="both"/>
        <w:rPr/>
      </w:pPr>
      <w:r>
        <w:rPr/>
        <w:t>Комплексное развитие территории осуществляется в соответствии с ГрК РФ, а</w:t>
      </w:r>
      <w:r>
        <w:rPr>
          <w:spacing w:val="-67"/>
        </w:rPr>
        <w:t xml:space="preserve"> </w:t>
      </w:r>
      <w:r>
        <w:rPr/>
        <w:t>также согласно мерам по реализации проектов комплексного развития территорий в</w:t>
      </w:r>
      <w:r>
        <w:rPr>
          <w:spacing w:val="1"/>
        </w:rPr>
        <w:t xml:space="preserve"> </w:t>
      </w:r>
      <w:r>
        <w:rPr>
          <w:spacing w:val="-1"/>
        </w:rPr>
        <w:t>Республике</w:t>
      </w:r>
      <w:r>
        <w:rPr>
          <w:spacing w:val="-17"/>
        </w:rPr>
        <w:t xml:space="preserve"> </w:t>
      </w:r>
      <w:r>
        <w:rPr>
          <w:spacing w:val="-1"/>
        </w:rPr>
        <w:t>Татарстан,</w:t>
      </w:r>
      <w:r>
        <w:rPr>
          <w:spacing w:val="-18"/>
        </w:rPr>
        <w:t xml:space="preserve"> </w:t>
      </w:r>
      <w:r>
        <w:rPr/>
        <w:t>установленным</w:t>
      </w:r>
      <w:r>
        <w:rPr>
          <w:spacing w:val="-20"/>
        </w:rPr>
        <w:t xml:space="preserve"> </w:t>
      </w:r>
      <w:r>
        <w:rPr/>
        <w:t>Кабинетом</w:t>
      </w:r>
      <w:r>
        <w:rPr>
          <w:spacing w:val="-18"/>
        </w:rPr>
        <w:t xml:space="preserve"> </w:t>
      </w:r>
      <w:r>
        <w:rPr/>
        <w:t>Министров</w:t>
      </w:r>
      <w:r>
        <w:rPr>
          <w:spacing w:val="-18"/>
        </w:rPr>
        <w:t xml:space="preserve"> </w:t>
      </w:r>
      <w:r>
        <w:rPr/>
        <w:t>Республики</w:t>
      </w:r>
      <w:r>
        <w:rPr>
          <w:spacing w:val="-16"/>
        </w:rPr>
        <w:t xml:space="preserve"> </w:t>
      </w:r>
      <w:r>
        <w:rPr/>
        <w:t>Татарстан.</w:t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/>
      </w:pPr>
      <w:r>
        <w:rPr/>
      </w:r>
    </w:p>
    <w:p>
      <w:pPr>
        <w:pStyle w:val="Style16"/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</w:t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ЗЕМЛЕПОЛЬЗОВАНИЯ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ЗАСТРОЙКИ</w:t>
      </w:r>
    </w:p>
    <w:p>
      <w:pPr>
        <w:pStyle w:val="Style16"/>
        <w:jc w:val="center"/>
        <w:rPr>
          <w:b/>
        </w:rPr>
      </w:pPr>
      <w:r>
        <w:rPr>
          <w:b/>
        </w:rPr>
      </w:r>
    </w:p>
    <w:p>
      <w:pPr>
        <w:pStyle w:val="Style16"/>
        <w:spacing w:before="10" w:after="0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spacing w:val="-1"/>
          <w:sz w:val="28"/>
          <w:szCs w:val="28"/>
        </w:rPr>
      </w:pPr>
      <w:r>
        <w:rPr>
          <w:sz w:val="28"/>
          <w:szCs w:val="28"/>
        </w:rPr>
        <w:t>МУНИЦИПАЛЬНОГО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«УРУССИНСКОЕ СЕЛЬСКОЕ ПОСЕЛЕНИЕ»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ЮТАЗИНСКОГО МУНИЦИПАЛЬНОГО РАЙОНА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>
      <w:pPr>
        <w:pStyle w:val="Style16"/>
        <w:jc w:val="center"/>
        <w:rPr>
          <w:i/>
          <w:i/>
        </w:rPr>
      </w:pPr>
      <w:r>
        <w:rPr>
          <w:i/>
        </w:rPr>
      </w:r>
    </w:p>
    <w:p>
      <w:pPr>
        <w:pStyle w:val="Style16"/>
        <w:spacing w:before="3" w:after="0"/>
        <w:jc w:val="center"/>
        <w:rPr>
          <w:i/>
          <w:i/>
        </w:rPr>
      </w:pPr>
      <w:r>
        <w:rPr>
          <w:i/>
        </w:rPr>
      </w:r>
    </w:p>
    <w:p>
      <w:pPr>
        <w:pStyle w:val="Style16"/>
        <w:ind w:left="631" w:right="622" w:hanging="0"/>
        <w:jc w:val="center"/>
        <w:rPr/>
      </w:pPr>
      <w:r>
        <w:rPr/>
        <w:t>Часть</w:t>
      </w:r>
      <w:r>
        <w:rPr>
          <w:spacing w:val="-2"/>
        </w:rPr>
        <w:t xml:space="preserve"> </w:t>
      </w:r>
      <w:r>
        <w:rPr/>
        <w:t>II</w:t>
      </w:r>
    </w:p>
    <w:p>
      <w:pPr>
        <w:pStyle w:val="Style16"/>
        <w:jc w:val="center"/>
        <w:rPr/>
      </w:pPr>
      <w:r>
        <w:rPr/>
      </w:r>
    </w:p>
    <w:p>
      <w:pPr>
        <w:pStyle w:val="Style16"/>
        <w:spacing w:before="8" w:after="0"/>
        <w:jc w:val="center"/>
        <w:rPr/>
      </w:pPr>
      <w:r>
        <w:rPr/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ГРАДОСТРОИТЕЛЬНОГО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ЗОНИРОВАНИЯ</w:t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Normal"/>
        <w:ind w:left="627" w:right="625" w:hanging="0"/>
        <w:jc w:val="center"/>
        <w:rPr>
          <w:sz w:val="28"/>
        </w:rPr>
      </w:pPr>
      <w:r>
        <w:rPr>
          <w:sz w:val="28"/>
        </w:rPr>
        <w:t>2024 г.</w:t>
      </w:r>
    </w:p>
    <w:p>
      <w:pPr>
        <w:pStyle w:val="Normal"/>
        <w:jc w:val="center"/>
        <w:rPr>
          <w:sz w:val="28"/>
        </w:rPr>
      </w:pPr>
      <w:r>
        <w:rPr>
          <w:sz w:val="28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tyle21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>
            <w:rPr>
              <w:rFonts w:cs="Times New Roman" w:ascii="Times New Roman" w:hAnsi="Times New Roman"/>
              <w:color w:val="000000" w:themeColor="text1"/>
              <w:sz w:val="24"/>
              <w:szCs w:val="24"/>
            </w:rPr>
            <w:t>СОДЕРЖАНИЕ</w:t>
          </w:r>
        </w:p>
        <w:p>
          <w:pPr>
            <w:pStyle w:val="Normal"/>
            <w:rPr>
              <w:lang w:eastAsia="ru-RU"/>
            </w:rPr>
          </w:pPr>
          <w:r>
            <w:rPr>
              <w:lang w:eastAsia="ru-RU"/>
            </w:rPr>
          </w:r>
        </w:p>
        <w:p>
          <w:pPr>
            <w:pStyle w:val="11"/>
            <w:tabs>
              <w:tab w:val="clear" w:pos="720"/>
              <w:tab w:val="right" w:pos="10580" w:leader="dot"/>
            </w:tabs>
            <w:rPr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rPr>
              <w:webHidden/>
              <w:rStyle w:val="Style13"/>
              <w:sz w:val="24"/>
              <w:szCs w:val="24"/>
              <w:vanish w:val="false"/>
              <w:color w:val="000000"/>
            </w:rPr>
            <w:instrText xml:space="preserve"> TOC \z \o "1-3" \u \h</w:instrText>
          </w:r>
          <w:r>
            <w:rPr>
              <w:webHidden/>
              <w:rStyle w:val="Style13"/>
              <w:sz w:val="24"/>
              <w:szCs w:val="24"/>
              <w:vanish w:val="false"/>
              <w:color w:val="000000"/>
            </w:rPr>
            <w:fldChar w:fldCharType="separate"/>
          </w:r>
          <w:hyperlink w:anchor="_Toc156561100">
            <w:r>
              <w:rPr>
                <w:webHidden/>
                <w:rStyle w:val="Style13"/>
                <w:vanish w:val="false"/>
                <w:color w:val="000000" w:themeColor="text1"/>
                <w:sz w:val="24"/>
                <w:szCs w:val="24"/>
              </w:rPr>
              <w:t>ЧАСТЬ</w:t>
            </w:r>
            <w:r>
              <w:rPr>
                <w:rStyle w:val="Style13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II.</w:t>
            </w:r>
            <w:r>
              <w:rPr>
                <w:rStyle w:val="Style13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КАРТА</w:t>
            </w:r>
            <w:r>
              <w:rPr>
                <w:rStyle w:val="Style13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ГРАДОСТРОИТЕЛЬНОГО</w:t>
            </w:r>
            <w:r>
              <w:rPr>
                <w:rStyle w:val="Style13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ЗОНИРОВАНИЯ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_Toc156561100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color w:val="000000" w:themeColor="text1"/>
                <w:sz w:val="24"/>
                <w:szCs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580" w:leader="dot"/>
            </w:tabs>
            <w:rPr>
              <w:color w:val="000000" w:themeColor="text1"/>
              <w:sz w:val="24"/>
              <w:szCs w:val="24"/>
            </w:rPr>
          </w:pPr>
          <w:hyperlink w:anchor="_Toc156561101">
            <w:r>
              <w:rPr>
                <w:webHidden/>
                <w:rStyle w:val="Style13"/>
                <w:b/>
                <w:vanish w:val="false"/>
                <w:color w:val="000000" w:themeColor="text1"/>
                <w:sz w:val="24"/>
                <w:szCs w:val="24"/>
              </w:rPr>
              <w:t>Глава</w:t>
            </w:r>
            <w:r>
              <w:rPr>
                <w:rStyle w:val="Style13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>
              <w:rPr>
                <w:rStyle w:val="Style13"/>
                <w:b/>
                <w:color w:val="000000" w:themeColor="text1"/>
                <w:sz w:val="24"/>
                <w:szCs w:val="24"/>
              </w:rPr>
              <w:t>8.</w:t>
            </w:r>
            <w:r>
              <w:rPr>
                <w:rStyle w:val="Style13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>
              <w:rPr>
                <w:rStyle w:val="Style13"/>
                <w:b/>
                <w:color w:val="000000" w:themeColor="text1"/>
                <w:sz w:val="24"/>
                <w:szCs w:val="24"/>
              </w:rPr>
              <w:t>Перечень</w:t>
            </w:r>
            <w:r>
              <w:rPr>
                <w:rStyle w:val="Style13"/>
                <w:b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>
              <w:rPr>
                <w:rStyle w:val="Style13"/>
                <w:b/>
                <w:color w:val="000000" w:themeColor="text1"/>
                <w:sz w:val="24"/>
                <w:szCs w:val="24"/>
              </w:rPr>
              <w:t>картографических материалов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_Toc156561101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color w:val="000000" w:themeColor="text1"/>
                <w:sz w:val="24"/>
                <w:szCs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580" w:leader="dot"/>
            </w:tabs>
            <w:rPr>
              <w:color w:val="000000" w:themeColor="text1"/>
              <w:sz w:val="24"/>
              <w:szCs w:val="24"/>
            </w:rPr>
          </w:pPr>
          <w:hyperlink w:anchor="_Toc156561102">
            <w:r>
              <w:rPr>
                <w:webHidden/>
                <w:rStyle w:val="Style13"/>
                <w:vanish w:val="false"/>
                <w:color w:val="000000" w:themeColor="text1"/>
                <w:sz w:val="24"/>
                <w:szCs w:val="24"/>
              </w:rPr>
              <w:t>Статья</w:t>
            </w:r>
            <w:r>
              <w:rPr>
                <w:rStyle w:val="Style13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14.</w:t>
            </w:r>
            <w:r>
              <w:rPr>
                <w:rStyle w:val="Style13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Содержание</w:t>
            </w:r>
            <w:r>
              <w:rPr>
                <w:rStyle w:val="Style13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картографических</w:t>
            </w:r>
            <w:r>
              <w:rPr>
                <w:rStyle w:val="Style13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>
              <w:rPr>
                <w:rStyle w:val="Style13"/>
                <w:color w:val="000000" w:themeColor="text1"/>
                <w:sz w:val="24"/>
                <w:szCs w:val="24"/>
              </w:rPr>
              <w:t>материалов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_Toc156561102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color w:val="000000" w:themeColor="text1"/>
                <w:sz w:val="24"/>
                <w:szCs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  <w:p>
          <w:pPr>
            <w:sectPr>
              <w:headerReference w:type="default" r:id="rId10"/>
              <w:headerReference w:type="first" r:id="rId11"/>
              <w:type w:val="nextPage"/>
              <w:pgSz w:w="11906" w:h="16838"/>
              <w:pgMar w:left="1020" w:right="460" w:gutter="0" w:header="751" w:top="960" w:footer="0" w:bottom="787"/>
              <w:pgNumType w:fmt="decimal"/>
              <w:formProt w:val="false"/>
              <w:textDirection w:val="lrTb"/>
              <w:docGrid w:type="default" w:linePitch="100" w:charSpace="4096"/>
            </w:sectPr>
          </w:pPr>
          <w:r>
            <w:br w:type="page"/>
          </w:r>
        </w:p>
      </w:sdtContent>
    </w:sdt>
    <w:p>
      <w:pPr>
        <w:pStyle w:val="1"/>
        <w:rPr/>
      </w:pPr>
      <w:bookmarkStart w:id="42" w:name="_Toc156561100"/>
      <w:r>
        <w:rPr/>
        <w:t>ЧАСТЬ</w:t>
      </w:r>
      <w:r>
        <w:rPr>
          <w:spacing w:val="-2"/>
        </w:rPr>
        <w:t xml:space="preserve"> </w:t>
      </w:r>
      <w:r>
        <w:rPr/>
        <w:t>II.</w:t>
      </w:r>
      <w:r>
        <w:rPr>
          <w:spacing w:val="-2"/>
        </w:rPr>
        <w:t xml:space="preserve"> </w:t>
      </w:r>
      <w:r>
        <w:rPr/>
        <w:t>КАРТА</w:t>
      </w:r>
      <w:r>
        <w:rPr>
          <w:spacing w:val="-2"/>
        </w:rPr>
        <w:t xml:space="preserve"> </w:t>
      </w:r>
      <w:r>
        <w:rPr/>
        <w:t>ГРАДОСТРОИТЕЛЬНОГО</w:t>
      </w:r>
      <w:r>
        <w:rPr>
          <w:spacing w:val="-1"/>
        </w:rPr>
        <w:t xml:space="preserve"> </w:t>
      </w:r>
      <w:r>
        <w:rPr/>
        <w:t>ЗОНИРОВАНИЯ</w:t>
      </w:r>
      <w:bookmarkEnd w:id="42"/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3" w:name="_Toc156561101"/>
      <w:r>
        <w:rPr>
          <w:rFonts w:cs="Times New Roman" w:ascii="Times New Roman" w:hAnsi="Times New Roman"/>
          <w:b/>
          <w:color w:val="000000" w:themeColor="text1"/>
          <w:sz w:val="28"/>
        </w:rPr>
        <w:t>Глава</w:t>
      </w:r>
      <w:r>
        <w:rPr>
          <w:rFonts w:cs="Times New Roman" w:ascii="Times New Roman" w:hAnsi="Times New Roman"/>
          <w:b/>
          <w:color w:val="000000" w:themeColor="text1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8.</w:t>
      </w:r>
      <w:r>
        <w:rPr>
          <w:rFonts w:cs="Times New Roman" w:ascii="Times New Roman" w:hAnsi="Times New Roman"/>
          <w:b/>
          <w:color w:val="000000" w:themeColor="text1"/>
          <w:spacing w:val="-2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Перечень</w:t>
      </w:r>
      <w:r>
        <w:rPr>
          <w:rFonts w:cs="Times New Roman" w:ascii="Times New Roman" w:hAnsi="Times New Roman"/>
          <w:b/>
          <w:color w:val="000000" w:themeColor="text1"/>
          <w:spacing w:val="-6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картографических материалов</w:t>
      </w:r>
      <w:bookmarkEnd w:id="43"/>
    </w:p>
    <w:p>
      <w:pPr>
        <w:pStyle w:val="Normal"/>
        <w:rPr/>
      </w:pPr>
      <w:r>
        <w:rPr/>
      </w:r>
    </w:p>
    <w:p>
      <w:pPr>
        <w:pStyle w:val="Style16"/>
        <w:numPr>
          <w:ilvl w:val="0"/>
          <w:numId w:val="0"/>
        </w:numPr>
        <w:spacing w:before="155" w:after="0"/>
        <w:ind w:left="113" w:hanging="0"/>
        <w:jc w:val="both"/>
        <w:outlineLvl w:val="2"/>
        <w:rPr/>
      </w:pPr>
      <w:bookmarkStart w:id="44" w:name="_Toc156561102"/>
      <w:r>
        <w:rPr/>
        <w:t>Статья</w:t>
      </w:r>
      <w:r>
        <w:rPr>
          <w:spacing w:val="-3"/>
        </w:rPr>
        <w:t xml:space="preserve"> </w:t>
      </w:r>
      <w:r>
        <w:rPr/>
        <w:t>14.</w:t>
      </w:r>
      <w:r>
        <w:rPr>
          <w:spacing w:val="-3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картографических</w:t>
      </w:r>
      <w:r>
        <w:rPr>
          <w:spacing w:val="-1"/>
        </w:rPr>
        <w:t xml:space="preserve"> </w:t>
      </w:r>
      <w:r>
        <w:rPr/>
        <w:t>материалов</w:t>
      </w:r>
      <w:bookmarkEnd w:id="44"/>
    </w:p>
    <w:p>
      <w:pPr>
        <w:pStyle w:val="ListParagraph"/>
        <w:numPr>
          <w:ilvl w:val="0"/>
          <w:numId w:val="0"/>
        </w:numPr>
        <w:tabs>
          <w:tab w:val="clear" w:pos="720"/>
          <w:tab w:val="left" w:pos="1102" w:leader="none"/>
        </w:tabs>
        <w:spacing w:before="161" w:after="0"/>
        <w:ind w:left="113" w:right="103" w:hanging="0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1. Карты</w:t>
      </w:r>
      <w:r>
        <w:rPr>
          <w:spacing w:val="-2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зонирования: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360" w:before="163" w:after="0"/>
        <w:ind w:left="113" w:right="102" w:hanging="0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>1) Карта градостроительного зонирования. Территориальные зоны (Приложение № 1) ;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29" w:leader="none"/>
          <w:tab w:val="left" w:pos="1530" w:leader="none"/>
        </w:tabs>
        <w:spacing w:before="160" w:after="0"/>
        <w:ind w:left="0" w:right="103" w:hanging="0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>2) Карта градостроительного зонирования.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 (Приложение № 2);</w:t>
      </w:r>
      <w:r>
        <w:rPr>
          <w:spacing w:val="-19"/>
          <w:sz w:val="28"/>
        </w:rPr>
        <w:t xml:space="preserve"> 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126" w:leader="none"/>
        </w:tabs>
        <w:spacing w:lineRule="auto" w:line="360" w:before="163" w:after="6"/>
        <w:ind w:left="113" w:right="104" w:hanging="0"/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t>2. В целях присвоения уникального номера территориальным зонам 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нумерация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«Уруссинское</w:t>
      </w:r>
      <w:r>
        <w:rPr>
          <w:sz w:val="24"/>
          <w:szCs w:val="24"/>
        </w:rPr>
        <w:t xml:space="preserve"> </w:t>
      </w:r>
      <w:r>
        <w:rPr>
          <w:sz w:val="28"/>
        </w:rPr>
        <w:t>сельское поселение»</w:t>
      </w:r>
      <w:bookmarkStart w:id="45" w:name="_GoBack_Копия_1_Копия_1"/>
      <w:bookmarkEnd w:id="45"/>
      <w:r>
        <w:rPr>
          <w:sz w:val="28"/>
        </w:rPr>
        <w:t xml:space="preserve"> Ютазинского муниципального района Республики Татарстан»: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26" w:leader="none"/>
        </w:tabs>
        <w:spacing w:lineRule="auto" w:line="360" w:before="163" w:after="6"/>
        <w:ind w:left="113" w:right="104" w:hanging="0"/>
        <w:rPr>
          <w:sz w:val="28"/>
        </w:rPr>
      </w:pPr>
      <w:r>
        <w:rPr>
          <w:sz w:val="28"/>
        </w:rPr>
      </w:r>
    </w:p>
    <w:tbl>
      <w:tblPr>
        <w:tblStyle w:val="TableNormal"/>
        <w:tblW w:w="10198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971"/>
        <w:gridCol w:w="7226"/>
      </w:tblGrid>
      <w:tr>
        <w:trPr>
          <w:trHeight w:val="827" w:hRule="atLeast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04" w:right="293" w:hanging="1"/>
              <w:jc w:val="center"/>
              <w:rPr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Порядковый номер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границы населенного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пункта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694" w:right="0" w:hanging="0"/>
              <w:jc w:val="left"/>
              <w:rPr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населенного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пункта</w:t>
            </w:r>
          </w:p>
        </w:tc>
      </w:tr>
      <w:tr>
        <w:trPr>
          <w:trHeight w:val="484" w:hRule="atLeast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317" w:before="0" w:after="0"/>
              <w:ind w:left="0" w:right="1401" w:hanging="0"/>
              <w:jc w:val="righ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71" w:right="0" w:hanging="0"/>
              <w:jc w:val="left"/>
              <w:rPr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  <w:lang w:eastAsia="en-US" w:bidi="ar-SA"/>
              </w:rPr>
              <w:t>село Старые Уруссу</w:t>
            </w:r>
          </w:p>
        </w:tc>
      </w:tr>
      <w:tr>
        <w:trPr>
          <w:trHeight w:val="482" w:hRule="atLeast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315" w:before="0" w:after="0"/>
              <w:ind w:left="0" w:right="1401" w:hanging="0"/>
              <w:jc w:val="righ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71" w:right="0" w:hanging="0"/>
              <w:jc w:val="left"/>
              <w:rPr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  <w:lang w:eastAsia="en-US" w:bidi="ar-SA"/>
              </w:rPr>
              <w:t>поселок Акса-Куль</w:t>
            </w:r>
          </w:p>
        </w:tc>
      </w:tr>
      <w:tr>
        <w:trPr>
          <w:trHeight w:val="482" w:hRule="atLeast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315" w:before="0" w:after="0"/>
              <w:ind w:left="0" w:right="1401" w:hanging="0"/>
              <w:jc w:val="righ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71" w:right="0" w:hanging="0"/>
              <w:jc w:val="left"/>
              <w:rPr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  <w:lang w:eastAsia="en-US" w:bidi="ar-SA"/>
              </w:rPr>
              <w:t>село Байларово</w:t>
            </w:r>
          </w:p>
        </w:tc>
      </w:tr>
      <w:tr>
        <w:trPr>
          <w:trHeight w:val="482" w:hRule="atLeast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315" w:before="0" w:after="0"/>
              <w:ind w:left="0" w:right="1401" w:hanging="0"/>
              <w:jc w:val="righ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71" w:right="0" w:hanging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  <w:lang w:eastAsia="en-US" w:bidi="ar-SA"/>
              </w:rPr>
              <w:t>поселок ж.-д. разъезда Исметьево</w:t>
            </w:r>
          </w:p>
        </w:tc>
      </w:tr>
      <w:tr>
        <w:trPr>
          <w:trHeight w:val="482" w:hRule="atLeast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315" w:before="0" w:after="0"/>
              <w:ind w:left="0" w:right="1401" w:hanging="0"/>
              <w:jc w:val="righ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71" w:right="0" w:hanging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  <w:lang w:eastAsia="en-US" w:bidi="ar-SA"/>
              </w:rPr>
              <w:t>деревня Каклы-Куль</w:t>
            </w:r>
          </w:p>
        </w:tc>
      </w:tr>
    </w:tbl>
    <w:p>
      <w:pPr>
        <w:pStyle w:val="Normal"/>
        <w:spacing w:lineRule="exact" w:line="56"/>
        <w:ind w:left="305" w:right="2434" w:hanging="0"/>
        <w:rPr>
          <w:rFonts w:ascii="Arial" w:hAnsi="Arial"/>
          <w:sz w:val="6"/>
        </w:rPr>
      </w:pPr>
      <w:r>
        <w:rPr>
          <w:rFonts w:ascii="Arial" w:hAnsi="Arial"/>
          <w:sz w:val="6"/>
        </w:rPr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left="305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Style16"/>
        <w:rPr>
          <w:sz w:val="30"/>
        </w:rPr>
      </w:pPr>
      <w:r>
        <w:rPr>
          <w:sz w:val="30"/>
        </w:rPr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</w:t>
      </w:r>
    </w:p>
    <w:p>
      <w:pPr>
        <w:pStyle w:val="Normal"/>
        <w:spacing w:before="184" w:after="0"/>
        <w:ind w:left="631" w:right="625" w:hanging="0"/>
        <w:jc w:val="center"/>
        <w:rPr>
          <w:b/>
          <w:sz w:val="28"/>
        </w:rPr>
      </w:pPr>
      <w:r>
        <w:rPr>
          <w:b/>
          <w:sz w:val="28"/>
        </w:rPr>
        <w:t>ЗЕМЛЕПОЛЬЗОВАНИЯ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ЗАСТРОЙКИ</w:t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spacing w:before="10" w:after="0"/>
        <w:rPr>
          <w:b/>
          <w:sz w:val="29"/>
        </w:rPr>
      </w:pPr>
      <w:r>
        <w:rPr>
          <w:b/>
          <w:sz w:val="29"/>
        </w:rPr>
      </w:r>
    </w:p>
    <w:p>
      <w:pPr>
        <w:pStyle w:val="Style16"/>
        <w:jc w:val="center"/>
        <w:rPr>
          <w:szCs w:val="22"/>
        </w:rPr>
      </w:pPr>
      <w:r>
        <w:rPr>
          <w:szCs w:val="22"/>
        </w:rPr>
        <w:t>МУНИЦИПАЛЬНОГО ОБРАЗОВАНИЯ</w:t>
      </w:r>
    </w:p>
    <w:p>
      <w:pPr>
        <w:pStyle w:val="Style16"/>
        <w:jc w:val="center"/>
        <w:rPr>
          <w:szCs w:val="22"/>
        </w:rPr>
      </w:pPr>
      <w:r>
        <w:rPr>
          <w:szCs w:val="22"/>
        </w:rPr>
        <w:t>«УРУССИНСКОЕ СЕЛЬСКОЕ ПОСЕЛЕНИЕ»</w:t>
      </w:r>
    </w:p>
    <w:p>
      <w:pPr>
        <w:pStyle w:val="Style16"/>
        <w:jc w:val="center"/>
        <w:rPr>
          <w:szCs w:val="22"/>
        </w:rPr>
      </w:pPr>
      <w:r>
        <w:rPr>
          <w:szCs w:val="22"/>
        </w:rPr>
        <w:t>ЮТАЗИНСКОГО МУНИЦИПАЛЬНОГО РАЙОНА</w:t>
      </w:r>
    </w:p>
    <w:p>
      <w:pPr>
        <w:pStyle w:val="Style16"/>
        <w:jc w:val="center"/>
        <w:rPr>
          <w:i/>
          <w:i/>
          <w:sz w:val="30"/>
        </w:rPr>
      </w:pPr>
      <w:r>
        <w:rPr>
          <w:szCs w:val="22"/>
        </w:rPr>
        <w:t>РЕСПУБЛИКИ ТАТАРСТАН</w:t>
      </w:r>
    </w:p>
    <w:p>
      <w:pPr>
        <w:pStyle w:val="Style16"/>
        <w:spacing w:before="4" w:after="0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6"/>
        <w:ind w:left="631" w:right="625" w:hanging="0"/>
        <w:jc w:val="center"/>
        <w:rPr/>
      </w:pPr>
      <w:r>
        <w:rPr/>
        <w:t>Часть</w:t>
      </w:r>
      <w:r>
        <w:rPr>
          <w:spacing w:val="-2"/>
        </w:rPr>
        <w:t xml:space="preserve"> </w:t>
      </w:r>
      <w:r>
        <w:rPr/>
        <w:t>III</w:t>
      </w:r>
    </w:p>
    <w:p>
      <w:pPr>
        <w:pStyle w:val="Style16"/>
        <w:rPr>
          <w:sz w:val="30"/>
        </w:rPr>
      </w:pPr>
      <w:r>
        <w:rPr>
          <w:sz w:val="30"/>
        </w:rPr>
      </w:r>
    </w:p>
    <w:p>
      <w:pPr>
        <w:pStyle w:val="Style16"/>
        <w:spacing w:before="8" w:after="0"/>
        <w:rPr>
          <w:sz w:val="30"/>
        </w:rPr>
      </w:pPr>
      <w:r>
        <w:rPr>
          <w:sz w:val="30"/>
        </w:rPr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ГРАДОСТРОИТЕЛЬНЫЕ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РЕГЛАМЕНТЫ</w:t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Style16"/>
        <w:rPr>
          <w:b/>
          <w:sz w:val="30"/>
        </w:rPr>
      </w:pPr>
      <w:r>
        <w:rPr>
          <w:b/>
          <w:sz w:val="30"/>
        </w:rPr>
      </w:r>
    </w:p>
    <w:p>
      <w:pPr>
        <w:pStyle w:val="Normal"/>
        <w:spacing w:before="182" w:after="0"/>
        <w:ind w:left="305" w:right="625" w:hanging="0"/>
        <w:rPr>
          <w:b/>
          <w:sz w:val="30"/>
          <w:szCs w:val="28"/>
        </w:rPr>
      </w:pPr>
      <w:r>
        <w:rPr>
          <w:b/>
          <w:sz w:val="30"/>
          <w:szCs w:val="28"/>
        </w:rPr>
      </w:r>
    </w:p>
    <w:p>
      <w:pPr>
        <w:pStyle w:val="Normal"/>
        <w:spacing w:before="182" w:after="0"/>
        <w:ind w:left="305" w:right="625" w:hanging="0"/>
        <w:rPr>
          <w:sz w:val="28"/>
        </w:rPr>
      </w:pPr>
      <w:r>
        <w:rPr>
          <w:sz w:val="28"/>
        </w:rPr>
      </w:r>
    </w:p>
    <w:p>
      <w:pPr>
        <w:pStyle w:val="Normal"/>
        <w:spacing w:before="182" w:after="0"/>
        <w:ind w:left="627" w:right="625"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spacing w:before="182" w:after="0"/>
        <w:ind w:left="627" w:right="625"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spacing w:before="182" w:after="0"/>
        <w:ind w:left="627" w:right="625" w:hanging="0"/>
        <w:jc w:val="center"/>
        <w:rPr>
          <w:sz w:val="28"/>
        </w:rPr>
      </w:pPr>
      <w:r>
        <w:rPr>
          <w:sz w:val="28"/>
        </w:rPr>
        <w:t>2024 г.</w:t>
      </w:r>
    </w:p>
    <w:p>
      <w:pPr>
        <w:sectPr>
          <w:headerReference w:type="default" r:id="rId12"/>
          <w:headerReference w:type="first" r:id="rId13"/>
          <w:type w:val="nextPage"/>
          <w:pgSz w:w="11906" w:h="16838"/>
          <w:pgMar w:left="1020" w:right="460" w:gutter="0" w:header="751" w:top="960" w:footer="0" w:bottom="787"/>
          <w:pgNumType w:fmt="decimal"/>
          <w:formProt w:val="false"/>
          <w:textDirection w:val="lrTb"/>
          <w:docGrid w:type="default" w:linePitch="100" w:charSpace="4096"/>
        </w:sectPr>
      </w:pP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tyle21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rFonts w:cs="Times New Roman" w:ascii="Times New Roman" w:hAnsi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>
          <w:pPr>
            <w:pStyle w:val="Normal"/>
            <w:rPr>
              <w:lang w:eastAsia="ru-RU"/>
            </w:rPr>
          </w:pPr>
          <w:r>
            <w:rPr>
              <w:lang w:eastAsia="ru-RU"/>
            </w:rPr>
          </w:r>
        </w:p>
        <w:p>
          <w:pPr>
            <w:pStyle w:val="11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sz w:val="24"/>
              <w:lang w:eastAsia="ru-RU"/>
            </w:rPr>
          </w:pPr>
          <w:r>
            <w:fldChar w:fldCharType="begin"/>
          </w:r>
          <w:r>
            <w:rPr>
              <w:webHidden/>
              <w:rStyle w:val="Style13"/>
              <w:sz w:val="24"/>
              <w:vanish w:val="false"/>
            </w:rPr>
            <w:instrText xml:space="preserve"> TOC \z \o "1-3" \u \h</w:instrText>
          </w:r>
          <w:r>
            <w:rPr>
              <w:webHidden/>
              <w:rStyle w:val="Style13"/>
              <w:sz w:val="24"/>
              <w:vanish w:val="false"/>
            </w:rPr>
            <w:fldChar w:fldCharType="separate"/>
          </w:r>
          <w:hyperlink w:anchor="_Toc156473381">
            <w:r>
              <w:rPr>
                <w:webHidden/>
                <w:rStyle w:val="Style13"/>
                <w:vanish w:val="false"/>
                <w:sz w:val="24"/>
              </w:rPr>
              <w:t>ЧАСТЬ</w:t>
            </w:r>
            <w:r>
              <w:rPr>
                <w:rStyle w:val="Style13"/>
                <w:spacing w:val="-3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III.</w:t>
            </w:r>
            <w:r>
              <w:rPr>
                <w:rStyle w:val="Style13"/>
                <w:spacing w:val="-2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ГРАДОСТРОИТЕЛЬНЫЕ</w:t>
            </w:r>
            <w:r>
              <w:rPr>
                <w:rStyle w:val="Style13"/>
                <w:spacing w:val="-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РЕГЛАМЕНТЫ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_Toc156473381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sz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sz w:val="24"/>
              <w:lang w:eastAsia="ru-RU"/>
            </w:rPr>
          </w:pPr>
          <w:hyperlink w:anchor="_Toc156473382">
            <w:r>
              <w:rPr>
                <w:webHidden/>
                <w:rStyle w:val="Style13"/>
                <w:b/>
                <w:vanish w:val="false"/>
                <w:sz w:val="24"/>
              </w:rPr>
              <w:t>Глава 9. Общие сведения о территориальных зонах и градостроительных</w:t>
            </w:r>
            <w:r>
              <w:rPr>
                <w:rStyle w:val="Style13"/>
                <w:b/>
                <w:spacing w:val="-67"/>
                <w:sz w:val="24"/>
              </w:rPr>
              <w:t xml:space="preserve"> </w:t>
            </w:r>
            <w:r>
              <w:rPr>
                <w:rStyle w:val="Style13"/>
                <w:b/>
                <w:sz w:val="24"/>
              </w:rPr>
              <w:t>регламентах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_Toc156473382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sz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sz w:val="24"/>
              <w:lang w:eastAsia="ru-RU"/>
            </w:rPr>
          </w:pPr>
          <w:hyperlink w:anchor="_Toc156473383">
            <w:r>
              <w:rPr>
                <w:webHidden/>
                <w:rStyle w:val="Style13"/>
                <w:vanish w:val="false"/>
                <w:sz w:val="24"/>
              </w:rPr>
              <w:t>Статья</w:t>
            </w:r>
            <w:r>
              <w:rPr>
                <w:rStyle w:val="Style13"/>
                <w:spacing w:val="-2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15.</w:t>
            </w:r>
            <w:r>
              <w:rPr>
                <w:rStyle w:val="Style13"/>
                <w:spacing w:val="-2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Перечень</w:t>
            </w:r>
            <w:r>
              <w:rPr>
                <w:rStyle w:val="Style13"/>
                <w:spacing w:val="-5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видов</w:t>
            </w:r>
            <w:r>
              <w:rPr>
                <w:rStyle w:val="Style13"/>
                <w:spacing w:val="-3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территориальных</w:t>
            </w:r>
            <w:r>
              <w:rPr>
                <w:rStyle w:val="Style13"/>
                <w:spacing w:val="-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зон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_Toc156473383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sz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sz w:val="24"/>
              <w:lang w:eastAsia="ru-RU"/>
            </w:rPr>
          </w:pPr>
          <w:r>
            <w:rPr>
              <w:sz w:val="24"/>
              <w:u w:val="none"/>
            </w:rPr>
            <w:t xml:space="preserve">   </w:t>
          </w:r>
          <w:hyperlink w:anchor="_Toc156473384">
            <w:r>
              <w:rPr>
                <w:webHidden/>
                <w:rStyle w:val="Style13"/>
                <w:b/>
                <w:vanish w:val="false"/>
                <w:sz w:val="24"/>
              </w:rPr>
              <w:t>Глава</w:t>
            </w:r>
            <w:r>
              <w:rPr>
                <w:rStyle w:val="Style13"/>
                <w:b/>
                <w:spacing w:val="-2"/>
                <w:sz w:val="24"/>
              </w:rPr>
              <w:t xml:space="preserve"> </w:t>
            </w:r>
            <w:r>
              <w:rPr>
                <w:rStyle w:val="Style13"/>
                <w:b/>
                <w:sz w:val="24"/>
              </w:rPr>
              <w:t>10.</w:t>
            </w:r>
            <w:r>
              <w:rPr>
                <w:rStyle w:val="Style13"/>
                <w:b/>
                <w:spacing w:val="-3"/>
                <w:sz w:val="24"/>
              </w:rPr>
              <w:t xml:space="preserve"> </w:t>
            </w:r>
            <w:r>
              <w:rPr>
                <w:rStyle w:val="Style13"/>
                <w:b/>
                <w:sz w:val="24"/>
              </w:rPr>
              <w:t>Градостроительные</w:t>
            </w:r>
            <w:r>
              <w:rPr>
                <w:rStyle w:val="Style13"/>
                <w:b/>
                <w:spacing w:val="-1"/>
                <w:sz w:val="24"/>
              </w:rPr>
              <w:t xml:space="preserve"> </w:t>
            </w:r>
            <w:r>
              <w:rPr>
                <w:rStyle w:val="Style13"/>
                <w:b/>
                <w:sz w:val="24"/>
              </w:rPr>
              <w:t>регламенты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_Toc156473384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sz w:val="24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sz w:val="24"/>
              <w:lang w:eastAsia="ru-RU"/>
            </w:rPr>
          </w:pPr>
          <w:hyperlink w:anchor="_Toc156473385">
            <w:r>
              <w:rPr>
                <w:webHidden/>
                <w:rStyle w:val="Style13"/>
                <w:vanish w:val="false"/>
                <w:sz w:val="24"/>
              </w:rPr>
              <w:t>Статья</w:t>
            </w:r>
            <w:r>
              <w:rPr>
                <w:rStyle w:val="Style13"/>
                <w:spacing w:val="-3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17.</w:t>
            </w:r>
            <w:r>
              <w:rPr>
                <w:rStyle w:val="Style13"/>
                <w:spacing w:val="64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Градостроительный</w:t>
            </w:r>
            <w:r>
              <w:rPr>
                <w:rStyle w:val="Style13"/>
                <w:spacing w:val="-5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регламент</w:t>
            </w:r>
            <w:r>
              <w:rPr>
                <w:rStyle w:val="Style13"/>
                <w:spacing w:val="-3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по</w:t>
            </w:r>
            <w:r>
              <w:rPr>
                <w:rStyle w:val="Style13"/>
                <w:spacing w:val="-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видам</w:t>
            </w:r>
            <w:r>
              <w:rPr>
                <w:rStyle w:val="Style13"/>
                <w:spacing w:val="-2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территориальных</w:t>
            </w:r>
            <w:r>
              <w:rPr>
                <w:rStyle w:val="Style13"/>
                <w:spacing w:val="4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зон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_Toc156473385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sz w:val="24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tabs>
              <w:tab w:val="clear" w:pos="720"/>
              <w:tab w:val="right" w:pos="10420" w:leader="dot"/>
            </w:tabs>
            <w:rPr>
              <w:rFonts w:ascii="Calibri" w:hAnsi="Calibri" w:eastAsia="" w:cs="" w:asciiTheme="minorHAnsi" w:cstheme="minorBidi" w:eastAsiaTheme="minorEastAsia" w:hAnsiTheme="minorHAnsi"/>
              <w:sz w:val="24"/>
              <w:lang w:eastAsia="ru-RU"/>
            </w:rPr>
          </w:pPr>
          <w:hyperlink w:anchor="_Toc156473386">
            <w:r>
              <w:rPr>
                <w:webHidden/>
                <w:rStyle w:val="Style13"/>
                <w:vanish w:val="false"/>
                <w:sz w:val="24"/>
              </w:rPr>
              <w:t>Статья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18.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Градостроительный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регламент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в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отношении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территорий,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в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границах</w:t>
            </w:r>
            <w:r>
              <w:rPr>
                <w:rStyle w:val="Style13"/>
                <w:spacing w:val="1"/>
                <w:sz w:val="24"/>
              </w:rPr>
              <w:t xml:space="preserve"> </w:t>
            </w:r>
            <w:r>
              <w:rPr>
                <w:rStyle w:val="Style13"/>
                <w:spacing w:val="-1"/>
                <w:sz w:val="24"/>
              </w:rPr>
              <w:t>которых</w:t>
            </w:r>
            <w:r>
              <w:rPr>
                <w:rStyle w:val="Style13"/>
                <w:spacing w:val="-13"/>
                <w:sz w:val="24"/>
              </w:rPr>
              <w:t xml:space="preserve"> </w:t>
            </w:r>
            <w:r>
              <w:rPr>
                <w:rStyle w:val="Style13"/>
                <w:spacing w:val="-1"/>
                <w:sz w:val="24"/>
              </w:rPr>
              <w:t>предусматривается</w:t>
            </w:r>
            <w:r>
              <w:rPr>
                <w:rStyle w:val="Style13"/>
                <w:spacing w:val="-16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осуществление</w:t>
            </w:r>
            <w:r>
              <w:rPr>
                <w:rStyle w:val="Style13"/>
                <w:spacing w:val="-9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деятельности</w:t>
            </w:r>
            <w:r>
              <w:rPr>
                <w:rStyle w:val="Style13"/>
                <w:spacing w:val="-13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по</w:t>
            </w:r>
            <w:r>
              <w:rPr>
                <w:rStyle w:val="Style13"/>
                <w:spacing w:val="-14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комплексному</w:t>
            </w:r>
            <w:r>
              <w:rPr>
                <w:rStyle w:val="Style13"/>
                <w:spacing w:val="-16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развитию</w:t>
            </w:r>
            <w:r>
              <w:rPr>
                <w:rStyle w:val="Style13"/>
                <w:spacing w:val="-68"/>
                <w:sz w:val="24"/>
              </w:rPr>
              <w:t xml:space="preserve"> </w:t>
            </w:r>
            <w:r>
              <w:rPr>
                <w:rStyle w:val="Style13"/>
                <w:sz w:val="24"/>
              </w:rPr>
              <w:t>территории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_Toc156473386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3"/>
                <w:vanish w:val="false"/>
                <w:sz w:val="24"/>
              </w:rPr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  <w:bookmarkStart w:id="46" w:name="_GoBack_Копия_2"/>
      <w:bookmarkStart w:id="47" w:name="_GoBack_Копия_2"/>
      <w:bookmarkEnd w:id="47"/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sectPr>
          <w:headerReference w:type="default" r:id="rId14"/>
          <w:headerReference w:type="first" r:id="rId15"/>
          <w:type w:val="nextPage"/>
          <w:pgSz w:w="11906" w:h="16838"/>
          <w:pgMar w:left="1020" w:right="460" w:gutter="0" w:header="751" w:top="960" w:footer="0" w:bottom="787"/>
          <w:pgNumType w:start="2" w:fmt="decimal"/>
          <w:formProt w:val="false"/>
          <w:textDirection w:val="lrTb"/>
          <w:docGrid w:type="default" w:linePitch="100" w:charSpace="4096"/>
        </w:sectPr>
        <w:pStyle w:val="Style16"/>
        <w:rPr>
          <w:sz w:val="20"/>
        </w:rPr>
      </w:pPr>
      <w:r>
        <w:rPr>
          <w:sz w:val="20"/>
        </w:rPr>
      </w:r>
    </w:p>
    <w:p>
      <w:pPr>
        <w:pStyle w:val="1"/>
        <w:rPr/>
      </w:pPr>
      <w:bookmarkStart w:id="48" w:name="_Toc156473381"/>
      <w:r>
        <w:rPr/>
        <w:t>ЧАСТЬ</w:t>
      </w:r>
      <w:r>
        <w:rPr>
          <w:spacing w:val="-3"/>
        </w:rPr>
        <w:t xml:space="preserve"> </w:t>
      </w:r>
      <w:r>
        <w:rPr/>
        <w:t>III.</w:t>
      </w:r>
      <w:r>
        <w:rPr>
          <w:spacing w:val="-2"/>
        </w:rPr>
        <w:t xml:space="preserve"> </w:t>
      </w:r>
      <w:r>
        <w:rPr/>
        <w:t>ГРАДОСТРОИТЕЛЬНЫЕ</w:t>
      </w:r>
      <w:r>
        <w:rPr>
          <w:spacing w:val="-1"/>
        </w:rPr>
        <w:t xml:space="preserve"> </w:t>
      </w:r>
      <w:r>
        <w:rPr/>
        <w:t>РЕГЛАМЕНТЫ</w:t>
      </w:r>
      <w:bookmarkEnd w:id="48"/>
    </w:p>
    <w:p>
      <w:pPr>
        <w:pStyle w:val="1"/>
        <w:rPr/>
      </w:pPr>
      <w:r>
        <w:rPr/>
      </w:r>
    </w:p>
    <w:p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9" w:name="_Toc156473382"/>
      <w:r>
        <w:rPr>
          <w:rFonts w:cs="Times New Roman" w:ascii="Times New Roman" w:hAnsi="Times New Roman"/>
          <w:b/>
          <w:color w:val="000000" w:themeColor="text1"/>
          <w:sz w:val="28"/>
        </w:rPr>
        <w:t>Глава 9. Общие сведения о территориальных зонах и градостроительных</w:t>
      </w:r>
      <w:r>
        <w:rPr>
          <w:rFonts w:cs="Times New Roman" w:ascii="Times New Roman" w:hAnsi="Times New Roman"/>
          <w:b/>
          <w:color w:val="000000" w:themeColor="text1"/>
          <w:spacing w:val="-67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</w:rPr>
        <w:t>регламентах</w:t>
      </w:r>
      <w:bookmarkEnd w:id="49"/>
    </w:p>
    <w:p>
      <w:pPr>
        <w:pStyle w:val="Normal"/>
        <w:rPr/>
      </w:pPr>
      <w:r>
        <w:rPr/>
      </w:r>
    </w:p>
    <w:p>
      <w:pPr>
        <w:pStyle w:val="Style16"/>
        <w:numPr>
          <w:ilvl w:val="0"/>
          <w:numId w:val="0"/>
        </w:numPr>
        <w:spacing w:lineRule="exact" w:line="316"/>
        <w:ind w:left="113" w:hanging="0"/>
        <w:outlineLvl w:val="2"/>
        <w:rPr/>
      </w:pPr>
      <w:bookmarkStart w:id="50" w:name="_Toc156473383"/>
      <w:r>
        <w:rPr/>
        <w:t>Статья</w:t>
      </w:r>
      <w:r>
        <w:rPr>
          <w:spacing w:val="-2"/>
        </w:rPr>
        <w:t xml:space="preserve"> </w:t>
      </w:r>
      <w:r>
        <w:rPr/>
        <w:t>15.</w:t>
      </w:r>
      <w:r>
        <w:rPr>
          <w:spacing w:val="-2"/>
        </w:rPr>
        <w:t xml:space="preserve"> </w:t>
      </w:r>
      <w:r>
        <w:rPr/>
        <w:t>Перечень</w:t>
      </w:r>
      <w:r>
        <w:rPr>
          <w:spacing w:val="-5"/>
        </w:rPr>
        <w:t xml:space="preserve"> </w:t>
      </w:r>
      <w:r>
        <w:rPr/>
        <w:t>видов</w:t>
      </w:r>
      <w:r>
        <w:rPr>
          <w:spacing w:val="-3"/>
        </w:rPr>
        <w:t xml:space="preserve"> </w:t>
      </w:r>
      <w:r>
        <w:rPr/>
        <w:t>территориальных</w:t>
      </w:r>
      <w:r>
        <w:rPr>
          <w:spacing w:val="-1"/>
        </w:rPr>
        <w:t xml:space="preserve"> </w:t>
      </w:r>
      <w:r>
        <w:rPr/>
        <w:t>зон</w:t>
      </w:r>
      <w:bookmarkEnd w:id="50"/>
    </w:p>
    <w:p>
      <w:pPr>
        <w:pStyle w:val="Style16"/>
        <w:spacing w:lineRule="auto" w:line="360" w:before="163" w:after="6"/>
        <w:ind w:left="113" w:firstLine="708"/>
        <w:rPr/>
      </w:pPr>
      <w:r>
        <w:rPr/>
        <w:t>На</w:t>
      </w:r>
      <w:r>
        <w:rPr>
          <w:spacing w:val="12"/>
        </w:rPr>
        <w:t xml:space="preserve"> </w:t>
      </w:r>
      <w:r>
        <w:rPr/>
        <w:t>Карте</w:t>
      </w:r>
      <w:r>
        <w:rPr>
          <w:spacing w:val="13"/>
        </w:rPr>
        <w:t xml:space="preserve"> </w:t>
      </w:r>
      <w:r>
        <w:rPr/>
        <w:t>градостроительного</w:t>
      </w:r>
      <w:r>
        <w:rPr>
          <w:spacing w:val="11"/>
        </w:rPr>
        <w:t xml:space="preserve"> </w:t>
      </w:r>
      <w:r>
        <w:rPr/>
        <w:t>зонирования</w:t>
      </w:r>
      <w:r>
        <w:rPr>
          <w:spacing w:val="11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составе</w:t>
      </w:r>
      <w:r>
        <w:rPr>
          <w:spacing w:val="10"/>
        </w:rPr>
        <w:t xml:space="preserve"> </w:t>
      </w:r>
      <w:r>
        <w:rPr/>
        <w:t>Правил</w:t>
      </w:r>
      <w:r>
        <w:rPr>
          <w:spacing w:val="11"/>
        </w:rPr>
        <w:t xml:space="preserve"> </w:t>
      </w:r>
      <w:r>
        <w:rPr/>
        <w:t>устанавливаются</w:t>
      </w:r>
      <w:r>
        <w:rPr>
          <w:spacing w:val="-67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виды территориальных</w:t>
      </w:r>
      <w:r>
        <w:rPr>
          <w:spacing w:val="1"/>
        </w:rPr>
        <w:t xml:space="preserve"> </w:t>
      </w:r>
      <w:r>
        <w:rPr/>
        <w:t>зон:</w:t>
      </w:r>
    </w:p>
    <w:tbl>
      <w:tblPr>
        <w:tblStyle w:val="TableNormal"/>
        <w:tblW w:w="10060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noVBand="0" w:val="01e0" w:noHBand="0" w:lastColumn="1" w:firstColumn="1" w:lastRow="1" w:firstRow="1"/>
      </w:tblPr>
      <w:tblGrid>
        <w:gridCol w:w="976"/>
        <w:gridCol w:w="1285"/>
        <w:gridCol w:w="2553"/>
        <w:gridCol w:w="5245"/>
      </w:tblGrid>
      <w:tr>
        <w:trPr>
          <w:trHeight w:val="827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36" w:after="0"/>
              <w:ind w:left="371" w:right="167" w:hanging="6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36" w:after="0"/>
              <w:ind w:left="417" w:right="155" w:hanging="130"/>
              <w:jc w:val="center"/>
              <w:rPr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Индекс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зоны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89" w:right="171" w:hanging="0"/>
              <w:jc w:val="center"/>
              <w:rPr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 вида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территориальной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85" w:right="171" w:hanging="0"/>
              <w:jc w:val="center"/>
              <w:rPr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зоны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22" w:right="0" w:hanging="0"/>
              <w:jc w:val="center"/>
              <w:rPr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Описание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территориальной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зоны</w:t>
            </w:r>
          </w:p>
        </w:tc>
      </w:tr>
      <w:tr>
        <w:trPr>
          <w:trHeight w:val="849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Ж-У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Универсальная жилая зона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социально-бытового назначения.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49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СНТ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Зона садоводств и огородничеств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Территории, в границах которых расположены существующие садоводческие и (или) огороднические некоммерческие товарищества, а также ранее учреждённые и ликвидированные садоводческие и (или) огороднические некоммерческие товарищества.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ОД-У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Универсальная общественно-деловая зона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 размещения крупных объектов общественно-делового назначения и центров коммерческой активности, формирующих элементы планировочной структуры (кварталы, микрорайоны).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</w:tr>
      <w:tr>
        <w:trPr>
          <w:trHeight w:val="510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Р-У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Универсальная рекреационная зона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 с высокой долей естественного и искусственного озеленения, предназначенные для комплексного благоустройства в рекреационных целях, размещения ограниченного перечня объектов обслуживания, отдыха и досуга. Включают в себя существующие и планируемые парки, скверы, бульвары, набережные и иные озеленённые территории общего пользования. Также устанавливается для территорий и объектов санаторного и спортивного назначения.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П-1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Зона промышленных и коммунальных предприятий широкого профиля, расположенных за пределами селитебной территории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 с преобладанием крупных производственных объектов с высоким уровнем негативного воздействия на окружающую среду (I-V класса опасности), размещение которых допускается только на значительном удалении от жилой застройки.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П-2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Зона промышленных и коммунальных предприятий, расположенных в пределах селитебной территории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 размещения производственных и коммунально-складских объектов, преимущественно с незначительным или средним уровнем негативного воздействия на окружающую среду (III-V класса опасности).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С-1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Зона мест погребения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 размещения кладбищ, крематориев, мемориальных комплексов.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09" w:after="0"/>
              <w:ind w:left="17" w:right="0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СХ-2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Зона объектов сельскохозяйственного назначения</w:t>
            </w:r>
          </w:p>
          <w:p>
            <w:pPr>
              <w:pStyle w:val="TableParagraph"/>
              <w:widowControl w:val="false"/>
              <w:spacing w:before="0" w:after="0"/>
              <w:ind w:left="168" w:right="115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Территории, предназначенные для сельскохозяйственного использования с размещением объектов капитального строительства.</w:t>
            </w:r>
          </w:p>
          <w:p>
            <w:pPr>
              <w:pStyle w:val="TableParagraph"/>
              <w:widowControl w:val="false"/>
              <w:spacing w:before="0" w:after="0"/>
              <w:ind w:left="168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Style16"/>
        <w:spacing w:before="6" w:after="0"/>
        <w:rPr>
          <w:sz w:val="41"/>
        </w:rPr>
      </w:pPr>
      <w:r>
        <w:rPr>
          <w:sz w:val="41"/>
        </w:rPr>
      </w:r>
    </w:p>
    <w:p>
      <w:pPr>
        <w:pStyle w:val="Style16"/>
        <w:ind w:left="113" w:hanging="0"/>
        <w:jc w:val="both"/>
        <w:rPr/>
      </w:pPr>
      <w:r>
        <w:rPr/>
        <w:t>Статья</w:t>
      </w:r>
      <w:r>
        <w:rPr>
          <w:spacing w:val="-2"/>
        </w:rPr>
        <w:t xml:space="preserve"> </w:t>
      </w:r>
      <w:r>
        <w:rPr/>
        <w:t>16.</w:t>
      </w:r>
      <w:r>
        <w:rPr>
          <w:spacing w:val="-3"/>
        </w:rPr>
        <w:t xml:space="preserve"> </w:t>
      </w:r>
      <w:r>
        <w:rPr/>
        <w:t>Состав</w:t>
      </w:r>
      <w:r>
        <w:rPr>
          <w:spacing w:val="-2"/>
        </w:rPr>
        <w:t xml:space="preserve"> </w:t>
      </w:r>
      <w:r>
        <w:rPr/>
        <w:t>градостроительного</w:t>
      </w:r>
      <w:r>
        <w:rPr>
          <w:spacing w:val="-2"/>
        </w:rPr>
        <w:t xml:space="preserve"> </w:t>
      </w:r>
      <w:r>
        <w:rPr/>
        <w:t>регламента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18" w:leader="none"/>
        </w:tabs>
        <w:spacing w:lineRule="auto" w:line="360" w:before="160" w:after="0"/>
        <w:ind w:left="113" w:right="112" w:firstLine="708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регламенте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 капитального строительства, расположенных в пределах соответствующей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зоны,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указываются: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89" w:leader="none"/>
        </w:tabs>
        <w:spacing w:lineRule="auto" w:line="362" w:before="161" w:after="0"/>
        <w:ind w:left="113" w:right="111" w:firstLine="708"/>
        <w:rPr/>
      </w:pPr>
      <w:r>
        <w:rPr>
          <w:sz w:val="28"/>
          <w:szCs w:val="28"/>
        </w:rPr>
        <w:t>виды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приказом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Федеральной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службы государственной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регистрации,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кадастра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картографии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ноября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П/0412 «Об утверждении классификатора видов разрешенного использования земельных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участков»;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26" w:leader="none"/>
        </w:tabs>
        <w:spacing w:lineRule="auto" w:line="360"/>
        <w:ind w:left="113" w:right="105" w:firstLine="708"/>
        <w:rPr>
          <w:sz w:val="28"/>
          <w:szCs w:val="28"/>
        </w:rPr>
      </w:pPr>
      <w:r>
        <w:fldChar w:fldCharType="begin"/>
      </w:r>
      <w:r>
        <w:rPr>
          <w:sz w:val="28"/>
          <w:szCs w:val="28"/>
        </w:rPr>
        <w:instrText xml:space="preserve"> HYPERLINK "https://www.consultant.ru/document/cons_doc_LAW_446197/312302f37ac9299771d2bf4f9b4bb797fb476948/" \l "dst100606"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предельные 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(минимальные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(или)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максимальные)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размеры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реконструкции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9" w:leader="none"/>
        </w:tabs>
        <w:spacing w:lineRule="auto" w:line="360"/>
        <w:ind w:left="113" w:right="104" w:firstLine="708"/>
        <w:rPr>
          <w:sz w:val="28"/>
          <w:szCs w:val="28"/>
        </w:rPr>
      </w:pPr>
      <w:r>
        <w:rPr>
          <w:sz w:val="28"/>
          <w:szCs w:val="28"/>
        </w:rPr>
        <w:t>ограничения использования земельных участков и объектов 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устанавливаемые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fldChar w:fldCharType="begin"/>
      </w:r>
      <w:r>
        <w:rPr>
          <w:sz w:val="28"/>
          <w:szCs w:val="28"/>
        </w:rPr>
        <w:instrText xml:space="preserve"> HYPERLINK "https://www.consultant.ru/document/cons_doc_LAW_446195/fb3b9f6c5786727ec9ea99d18258678dcbe363ef/" \l "dst100220"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законодательством 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Федерации;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13" w:leader="none"/>
        </w:tabs>
        <w:spacing w:lineRule="auto" w:line="360"/>
        <w:ind w:left="113" w:right="109" w:firstLine="708"/>
        <w:rPr>
          <w:sz w:val="28"/>
          <w:szCs w:val="28"/>
        </w:rPr>
      </w:pPr>
      <w:r>
        <w:rPr>
          <w:sz w:val="28"/>
          <w:szCs w:val="28"/>
        </w:rPr>
        <w:t>расчетные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минимально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допустимого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территории объектами коммунальной, транспортной, социальной инфраструктур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расчетные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максимально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допустимого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доступности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населения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границах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градостроительный регламент, предусматривается осуществление деятельности 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комплексному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территории.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50" w:leader="none"/>
        </w:tabs>
        <w:spacing w:lineRule="auto" w:line="360"/>
        <w:ind w:left="113" w:right="105" w:firstLine="708"/>
        <w:rPr>
          <w:sz w:val="28"/>
          <w:szCs w:val="28"/>
        </w:rPr>
      </w:pPr>
      <w:r>
        <w:rPr>
          <w:sz w:val="28"/>
          <w:szCs w:val="28"/>
        </w:rPr>
        <w:t>Вспомогательные виды разрешённого использования допустимы только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дополнительных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разрешённого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 или условно разрешенным видам использования и осуществляются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совместно с ними. В случае, если выбранный вспомогательный вид разрешенного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 предусматривает размещение объектов капитального строительства,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 их строительство может опережать во времени реализацию основных, условно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разрешенных видов разрешенного использования (но не может быть единственным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фактическим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строительства).</w:t>
      </w:r>
    </w:p>
    <w:p>
      <w:pPr>
        <w:pStyle w:val="Style16"/>
        <w:spacing w:lineRule="auto" w:line="360"/>
        <w:ind w:left="113" w:right="105" w:firstLine="708"/>
        <w:jc w:val="both"/>
        <w:rPr/>
      </w:pP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земельного</w:t>
      </w:r>
      <w:r>
        <w:rPr>
          <w:spacing w:val="1"/>
        </w:rPr>
        <w:t xml:space="preserve"> </w:t>
      </w:r>
      <w:r>
        <w:rPr/>
        <w:t>участка</w:t>
      </w:r>
      <w:r>
        <w:rPr>
          <w:spacing w:val="1"/>
        </w:rPr>
        <w:t xml:space="preserve"> </w:t>
      </w:r>
      <w:r>
        <w:rPr/>
        <w:t>суммарная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вспомогательных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превышать 25% суммарной общей площади объектов капитального строительства</w:t>
      </w:r>
      <w:r>
        <w:rPr>
          <w:spacing w:val="1"/>
        </w:rPr>
        <w:t xml:space="preserve"> </w:t>
      </w:r>
      <w:r>
        <w:rPr/>
        <w:t>основных и условно разрешённых видов использования, если иное не установлено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7"/>
        </w:rPr>
        <w:t xml:space="preserve"> </w:t>
      </w:r>
      <w:r>
        <w:rPr/>
        <w:t>нормативов</w:t>
      </w:r>
      <w:r>
        <w:rPr>
          <w:spacing w:val="18"/>
        </w:rPr>
        <w:t xml:space="preserve"> </w:t>
      </w:r>
      <w:r>
        <w:rPr/>
        <w:t>градостроительного</w:t>
      </w:r>
      <w:r>
        <w:rPr>
          <w:spacing w:val="19"/>
        </w:rPr>
        <w:t xml:space="preserve"> </w:t>
      </w:r>
      <w:r>
        <w:rPr/>
        <w:t>проектирования,</w:t>
      </w:r>
      <w:r>
        <w:rPr>
          <w:spacing w:val="18"/>
        </w:rPr>
        <w:t xml:space="preserve"> </w:t>
      </w:r>
      <w:r>
        <w:rPr/>
        <w:t>технических регламентов,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1"/>
        </w:rPr>
        <w:t xml:space="preserve"> </w:t>
      </w:r>
      <w:r>
        <w:rPr/>
        <w:t>обязательными</w:t>
      </w:r>
      <w:r>
        <w:rPr>
          <w:spacing w:val="1"/>
        </w:rPr>
        <w:t xml:space="preserve"> </w:t>
      </w:r>
      <w:r>
        <w:rPr/>
        <w:t>требованиями,</w:t>
      </w:r>
      <w:r>
        <w:rPr>
          <w:spacing w:val="1"/>
        </w:rPr>
        <w:t xml:space="preserve"> </w:t>
      </w:r>
      <w:r>
        <w:rPr/>
        <w:t>предусмотренными</w:t>
      </w:r>
      <w:r>
        <w:rPr>
          <w:spacing w:val="1"/>
        </w:rPr>
        <w:t xml:space="preserve"> </w:t>
      </w:r>
      <w:r>
        <w:rPr/>
        <w:t>законодательством</w:t>
      </w:r>
      <w:r>
        <w:rPr>
          <w:spacing w:val="-4"/>
        </w:rPr>
        <w:t xml:space="preserve"> </w:t>
      </w:r>
      <w:r>
        <w:rPr/>
        <w:t>Российской Федерации.</w:t>
      </w:r>
    </w:p>
    <w:p>
      <w:pPr>
        <w:pStyle w:val="Style16"/>
        <w:spacing w:lineRule="auto" w:line="360" w:before="2" w:after="0"/>
        <w:ind w:left="113" w:right="106" w:firstLine="708"/>
        <w:jc w:val="both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земельных</w:t>
      </w:r>
      <w:r>
        <w:rPr>
          <w:spacing w:val="1"/>
        </w:rPr>
        <w:t xml:space="preserve"> </w:t>
      </w:r>
      <w:r>
        <w:rPr/>
        <w:t>участков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условно</w:t>
      </w:r>
      <w:r>
        <w:rPr>
          <w:spacing w:val="1"/>
        </w:rPr>
        <w:t xml:space="preserve"> </w:t>
      </w:r>
      <w:r>
        <w:rPr/>
        <w:t>разрешёнными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использования, представленными в виде площадок, открытых сооружений (рынки,</w:t>
      </w:r>
      <w:r>
        <w:rPr>
          <w:spacing w:val="1"/>
        </w:rPr>
        <w:t xml:space="preserve"> </w:t>
      </w:r>
      <w:r>
        <w:rPr/>
        <w:t>автомобильные</w:t>
      </w:r>
      <w:r>
        <w:rPr>
          <w:spacing w:val="1"/>
        </w:rPr>
        <w:t xml:space="preserve"> </w:t>
      </w:r>
      <w:r>
        <w:rPr/>
        <w:t>стоянки,</w:t>
      </w:r>
      <w:r>
        <w:rPr>
          <w:spacing w:val="1"/>
        </w:rPr>
        <w:t xml:space="preserve"> </w:t>
      </w:r>
      <w:r>
        <w:rPr/>
        <w:t>причалы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прочие</w:t>
      </w:r>
      <w:r>
        <w:rPr>
          <w:spacing w:val="1"/>
        </w:rPr>
        <w:t xml:space="preserve"> </w:t>
      </w:r>
      <w:r>
        <w:rPr/>
        <w:t>объекты,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являющиеся</w:t>
      </w:r>
      <w:r>
        <w:rPr>
          <w:spacing w:val="1"/>
        </w:rPr>
        <w:t xml:space="preserve"> </w:t>
      </w:r>
      <w:r>
        <w:rPr/>
        <w:t>объектами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предусматривающими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(размещение парков культуры и отдыха, деятельность по особой охране и изучению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rPr>
          <w:spacing w:val="-15"/>
        </w:rPr>
        <w:t xml:space="preserve"> </w:t>
      </w:r>
      <w:r>
        <w:rPr>
          <w:spacing w:val="-1"/>
        </w:rPr>
        <w:t>территория,</w:t>
      </w:r>
      <w:r>
        <w:rPr>
          <w:spacing w:val="-14"/>
        </w:rPr>
        <w:t xml:space="preserve"> </w:t>
      </w:r>
      <w:r>
        <w:rPr>
          <w:spacing w:val="-1"/>
        </w:rPr>
        <w:t>охрана</w:t>
      </w:r>
      <w:r>
        <w:rPr>
          <w:spacing w:val="-18"/>
        </w:rPr>
        <w:t xml:space="preserve"> </w:t>
      </w:r>
      <w:r>
        <w:rPr>
          <w:spacing w:val="-1"/>
        </w:rPr>
        <w:t>природных</w:t>
      </w:r>
      <w:r>
        <w:rPr>
          <w:spacing w:val="-14"/>
        </w:rPr>
        <w:t xml:space="preserve"> </w:t>
      </w:r>
      <w:r>
        <w:rPr/>
        <w:t>территорий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т.п.),</w:t>
      </w:r>
      <w:r>
        <w:rPr>
          <w:spacing w:val="-18"/>
        </w:rPr>
        <w:t xml:space="preserve"> </w:t>
      </w:r>
      <w:r>
        <w:rPr/>
        <w:t>часть</w:t>
      </w:r>
      <w:r>
        <w:rPr>
          <w:spacing w:val="-16"/>
        </w:rPr>
        <w:t xml:space="preserve"> </w:t>
      </w:r>
      <w:r>
        <w:rPr/>
        <w:t>земельного</w:t>
      </w:r>
      <w:r>
        <w:rPr>
          <w:spacing w:val="-13"/>
        </w:rPr>
        <w:t xml:space="preserve"> </w:t>
      </w:r>
      <w:r>
        <w:rPr/>
        <w:t>участка,</w:t>
      </w:r>
      <w:r>
        <w:rPr>
          <w:spacing w:val="-68"/>
        </w:rPr>
        <w:t xml:space="preserve"> </w:t>
      </w:r>
      <w:r>
        <w:rPr/>
        <w:t>отводимая под вспомогательные виды использования, не должна превышать 25% от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-3"/>
        </w:rPr>
        <w:t xml:space="preserve"> </w:t>
      </w:r>
      <w:r>
        <w:rPr/>
        <w:t>площади земельного</w:t>
      </w:r>
      <w:r>
        <w:rPr>
          <w:spacing w:val="1"/>
        </w:rPr>
        <w:t xml:space="preserve"> </w:t>
      </w:r>
      <w:r>
        <w:rPr/>
        <w:t>участка.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01" w:leader="none"/>
        </w:tabs>
        <w:spacing w:lineRule="auto" w:line="360"/>
        <w:ind w:left="113" w:right="103" w:firstLine="708"/>
        <w:rPr>
          <w:sz w:val="28"/>
        </w:rPr>
      </w:pPr>
      <w:r>
        <w:rPr>
          <w:sz w:val="28"/>
        </w:rPr>
        <w:t>Предельные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(минимальные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26" w:leader="none"/>
        </w:tabs>
        <w:spacing w:lineRule="exact" w:line="321"/>
        <w:ind w:left="113" w:right="103" w:hanging="353"/>
        <w:rPr>
          <w:sz w:val="28"/>
        </w:rPr>
      </w:pPr>
      <w:r>
        <w:rPr>
          <w:sz w:val="28"/>
        </w:rPr>
        <w:t>минимальную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 земельных участков</w:t>
      </w:r>
      <w:r>
        <w:rPr>
          <w:spacing w:val="-1"/>
          <w:sz w:val="28"/>
        </w:rPr>
        <w:t xml:space="preserve"> </w:t>
      </w:r>
      <w:r>
        <w:rPr>
          <w:sz w:val="28"/>
        </w:rPr>
        <w:t>(кв.м.);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26" w:leader="none"/>
        </w:tabs>
        <w:spacing w:before="161" w:after="0"/>
        <w:ind w:left="113" w:right="103" w:hanging="353"/>
        <w:rPr>
          <w:sz w:val="28"/>
        </w:rPr>
      </w:pPr>
      <w:r>
        <w:rPr>
          <w:sz w:val="28"/>
        </w:rPr>
        <w:t>минимальную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передней границы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участков (м).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90" w:leader="none"/>
          <w:tab w:val="left" w:pos="1292" w:leader="none"/>
          <w:tab w:val="left" w:pos="3011" w:leader="none"/>
          <w:tab w:val="left" w:pos="4558" w:leader="none"/>
          <w:tab w:val="left" w:pos="6491" w:leader="none"/>
          <w:tab w:val="left" w:pos="8511" w:leader="none"/>
        </w:tabs>
        <w:spacing w:lineRule="auto" w:line="360" w:before="163" w:after="0"/>
        <w:ind w:left="113" w:right="110" w:firstLine="708"/>
        <w:rPr>
          <w:sz w:val="28"/>
        </w:rPr>
      </w:pPr>
      <w:r>
        <w:rPr>
          <w:sz w:val="28"/>
        </w:rPr>
        <w:t xml:space="preserve">Предельные параметры разрешённого строительства, </w:t>
      </w:r>
      <w:r>
        <w:rPr>
          <w:spacing w:val="-1"/>
          <w:sz w:val="28"/>
        </w:rPr>
        <w:t>реконструкции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 включают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18" w:leader="none"/>
        </w:tabs>
        <w:spacing w:lineRule="auto" w:line="360"/>
        <w:ind w:left="113" w:right="107" w:firstLine="708"/>
        <w:rPr>
          <w:sz w:val="28"/>
        </w:rPr>
      </w:pPr>
      <w:r>
        <w:rPr>
          <w:sz w:val="28"/>
        </w:rPr>
        <w:t>минимальные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отступы</w:t>
      </w:r>
      <w:r>
        <w:rPr>
          <w:spacing w:val="1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земельных участков</w:t>
      </w:r>
      <w:r>
        <w:rPr>
          <w:spacing w:val="-2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и иных)</w:t>
      </w:r>
      <w:r>
        <w:rPr>
          <w:spacing w:val="-1"/>
          <w:sz w:val="28"/>
        </w:rPr>
        <w:t xml:space="preserve"> </w:t>
      </w:r>
      <w:r>
        <w:rPr>
          <w:sz w:val="28"/>
        </w:rPr>
        <w:t>(м);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6" w:leader="none"/>
        </w:tabs>
        <w:ind w:left="1126" w:right="103" w:hanging="305"/>
        <w:rPr>
          <w:sz w:val="28"/>
        </w:rPr>
      </w:pPr>
      <w:r>
        <w:rPr>
          <w:sz w:val="28"/>
        </w:rPr>
        <w:t>максимальное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 надземных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этажей</w:t>
      </w:r>
      <w:r>
        <w:rPr>
          <w:spacing w:val="-1"/>
          <w:sz w:val="28"/>
        </w:rPr>
        <w:t xml:space="preserve"> </w:t>
      </w:r>
      <w:r>
        <w:rPr>
          <w:sz w:val="28"/>
        </w:rPr>
        <w:t>(эт.);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6" w:leader="none"/>
        </w:tabs>
        <w:spacing w:before="161" w:after="0"/>
        <w:ind w:left="1126" w:right="103" w:hanging="305"/>
        <w:rPr>
          <w:sz w:val="28"/>
        </w:rPr>
      </w:pPr>
      <w:r>
        <w:rPr>
          <w:sz w:val="28"/>
        </w:rPr>
        <w:t>максимальную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(м);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6" w:leader="none"/>
        </w:tabs>
        <w:spacing w:before="160" w:after="0"/>
        <w:ind w:left="1126" w:right="103" w:hanging="305"/>
        <w:rPr>
          <w:sz w:val="28"/>
        </w:rPr>
      </w:pPr>
      <w:r>
        <w:rPr>
          <w:sz w:val="28"/>
        </w:rPr>
        <w:t>максимальный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3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2"/>
          <w:sz w:val="28"/>
        </w:rPr>
        <w:t xml:space="preserve"> </w:t>
      </w:r>
      <w:r>
        <w:rPr>
          <w:sz w:val="28"/>
        </w:rPr>
        <w:t>(%);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6" w:leader="none"/>
        </w:tabs>
        <w:spacing w:before="161" w:after="0"/>
        <w:ind w:left="1126" w:right="103" w:hanging="305"/>
        <w:rPr>
          <w:sz w:val="28"/>
        </w:rPr>
      </w:pPr>
      <w:r>
        <w:rPr>
          <w:sz w:val="28"/>
        </w:rPr>
        <w:t>максимальную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(кв.м.);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6" w:leader="none"/>
        </w:tabs>
        <w:spacing w:before="162" w:after="0"/>
        <w:ind w:left="1126" w:right="103" w:hanging="305"/>
        <w:rPr>
          <w:sz w:val="28"/>
        </w:rPr>
      </w:pP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41" w:leader="none"/>
        </w:tabs>
        <w:spacing w:lineRule="auto" w:line="360" w:before="161" w:after="0"/>
        <w:ind w:left="113" w:right="104" w:firstLine="708"/>
        <w:rPr>
          <w:sz w:val="28"/>
        </w:rPr>
      </w:pPr>
      <w:r>
        <w:rPr>
          <w:sz w:val="28"/>
        </w:rPr>
        <w:t>Ограничения использования земельных участков и объектов 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 устанавливаются в соответствии с режимами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зон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 территорий.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91" w:leader="none"/>
        </w:tabs>
        <w:spacing w:lineRule="auto" w:line="360" w:before="1" w:after="0"/>
        <w:ind w:left="113" w:right="110" w:firstLine="708"/>
        <w:rPr>
          <w:sz w:val="28"/>
          <w:szCs w:val="28"/>
        </w:rPr>
      </w:pPr>
      <w:r>
        <w:rPr>
          <w:sz w:val="28"/>
          <w:szCs w:val="28"/>
        </w:rPr>
        <w:t>Расчетные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минимально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допустимого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территории объектами коммунальной, транспортной, социальной инфраструктур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расчетные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максимально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допустимого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 доступности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населения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границах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градостроительный регламент, предусматривается осуществление деятельности 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комплексному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территории,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устанавливаются</w:t>
      </w:r>
      <w:r>
        <w:rPr>
          <w:i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в соответствии с местными нормативами градостроительного проектирования муниципального образования «Уруссинское сельское поселение» Ютазинского муниципального района Республики Татарстан.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316" w:leader="none"/>
        </w:tabs>
        <w:spacing w:lineRule="auto" w:line="360" w:before="163" w:after="0"/>
        <w:ind w:left="113" w:right="102" w:firstLine="708"/>
        <w:rPr>
          <w:sz w:val="28"/>
        </w:rPr>
      </w:pPr>
      <w:r>
        <w:rPr>
          <w:sz w:val="28"/>
        </w:rPr>
        <w:t>Предельные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разрешённого строительства, реконструкции объектов капитального 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архитектурно-градостроительному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облику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коммунальной, транспортной, социальной инфраструктур и расчетные показатели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максимально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допустимого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4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для населения в случае, если в границах территориальной зоны, применительно 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градостроительном регламенте 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территориальным зонам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как «н.у.».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01" w:leader="none"/>
        </w:tabs>
        <w:spacing w:lineRule="auto" w:line="362"/>
        <w:ind w:left="113" w:right="108" w:firstLine="708"/>
        <w:rPr>
          <w:sz w:val="28"/>
        </w:rPr>
      </w:pPr>
      <w:r>
        <w:rPr>
          <w:sz w:val="28"/>
        </w:rPr>
        <w:t>Градостроительный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зоны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индексом.</w:t>
      </w:r>
    </w:p>
    <w:p>
      <w:pPr>
        <w:pStyle w:val="2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</w:r>
    </w:p>
    <w:p>
      <w:pPr>
        <w:pStyle w:val="2"/>
        <w:jc w:val="center"/>
        <w:rPr>
          <w:b/>
          <w:color w:val="000000" w:themeColor="text1"/>
          <w:sz w:val="28"/>
          <w:szCs w:val="28"/>
        </w:rPr>
      </w:pPr>
      <w:bookmarkStart w:id="51" w:name="_Toc156473384"/>
      <w:r>
        <w:rPr>
          <w:rFonts w:cs="Times New Roman" w:ascii="Times New Roman" w:hAnsi="Times New Roman"/>
          <w:b/>
          <w:color w:val="000000" w:themeColor="text1"/>
          <w:sz w:val="28"/>
        </w:rPr>
        <w:t xml:space="preserve">Глава 10. </w:t>
      </w:r>
      <w:r>
        <w:rPr>
          <w:b/>
          <w:color w:val="000000" w:themeColor="text1"/>
          <w:sz w:val="28"/>
          <w:szCs w:val="28"/>
        </w:rPr>
        <w:t>Градостроительные</w:t>
      </w:r>
      <w:r>
        <w:rPr>
          <w:b/>
          <w:color w:val="000000" w:themeColor="text1"/>
          <w:spacing w:val="-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регламенты</w:t>
      </w:r>
      <w:bookmarkEnd w:id="51"/>
    </w:p>
    <w:p>
      <w:pPr>
        <w:pStyle w:val="Normal"/>
        <w:jc w:val="center"/>
        <w:rPr/>
      </w:pPr>
      <w:r>
        <w:rPr/>
      </w:r>
      <w:bookmarkStart w:id="52" w:name="_Toc156473385"/>
      <w:bookmarkStart w:id="53" w:name="_Toc156473385"/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Статья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17.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регламент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территориальных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зон</w:t>
      </w:r>
      <w:bookmarkEnd w:id="53"/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0"/>
        <w:ind w:left="851" w:hanging="0"/>
        <w:rPr>
          <w:color w:val="000000" w:themeColor="text1"/>
        </w:rPr>
      </w:pPr>
      <w:r>
        <w:rPr>
          <w:color w:val="000000" w:themeColor="text1"/>
        </w:rPr>
        <w:t xml:space="preserve">1. </w:t>
      </w:r>
      <w:bookmarkStart w:id="54" w:name="_gm046lpuxx1"/>
      <w:bookmarkEnd w:id="54"/>
      <w:r>
        <w:rPr>
          <w:color w:val="000000" w:themeColor="text1"/>
        </w:rPr>
        <w:t>Универсальная жилая зона (Ж-У)</w:t>
      </w:r>
    </w:p>
    <w:tbl>
      <w:tblPr>
        <w:tblW w:w="10065" w:type="dxa"/>
        <w:jc w:val="left"/>
        <w:tblInd w:w="-1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noVBand="1" w:val="0600" w:noHBand="1" w:lastColumn="0" w:firstColumn="0" w:lastRow="0" w:firstRow="0"/>
      </w:tblPr>
      <w:tblGrid>
        <w:gridCol w:w="702"/>
        <w:gridCol w:w="1681"/>
        <w:gridCol w:w="1119"/>
        <w:gridCol w:w="1260"/>
        <w:gridCol w:w="1260"/>
        <w:gridCol w:w="1269"/>
        <w:gridCol w:w="1262"/>
        <w:gridCol w:w="1510"/>
      </w:tblGrid>
      <w:tr>
        <w:trPr>
          <w:tblHeader w:val="true"/>
          <w:trHeight w:val="57" w:hRule="atLeast"/>
        </w:trPr>
        <w:tc>
          <w:tcPr>
            <w:tcW w:w="23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Виды разрешенного использования</w:t>
            </w:r>
          </w:p>
        </w:tc>
        <w:tc>
          <w:tcPr>
            <w:tcW w:w="7680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/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57" w:hRule="atLeast"/>
        </w:trPr>
        <w:tc>
          <w:tcPr>
            <w:tcW w:w="70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Код</w:t>
            </w:r>
          </w:p>
        </w:tc>
        <w:tc>
          <w:tcPr>
            <w:tcW w:w="168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Наименование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218" w:right="-140" w:firstLine="78"/>
              <w:jc w:val="center"/>
              <w:rPr/>
            </w:pPr>
            <w:r>
              <w:rPr/>
              <w:t>Площадь з.у.</w:t>
            </w:r>
          </w:p>
          <w:p>
            <w:pPr>
              <w:pStyle w:val="Normal"/>
              <w:widowControl w:val="false"/>
              <w:ind w:left="-218" w:right="-140" w:firstLine="78"/>
              <w:jc w:val="center"/>
              <w:rPr/>
            </w:pPr>
            <w:r>
              <w:rPr/>
              <w:t>(кв.м)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Ширина передней границы з.у (м)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Процент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застройки в границах з.у</w:t>
              <w:br/>
              <w:t xml:space="preserve"> (%)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Количество надземных этажей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(эт.)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Высота зданий, строений, сооружений (м)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134" w:right="-100" w:hanging="0"/>
              <w:jc w:val="center"/>
              <w:rPr/>
            </w:pPr>
            <w:r>
              <w:rPr/>
              <w:t>Отступы ОКС от передней/ иных границ з.у.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 xml:space="preserve"> </w:t>
            </w:r>
            <w:r>
              <w:rPr/>
              <w:t>(м)</w:t>
            </w:r>
          </w:p>
        </w:tc>
      </w:tr>
      <w:tr>
        <w:trPr>
          <w:tblHeader w:val="true"/>
          <w:trHeight w:val="57" w:hRule="atLeast"/>
        </w:trPr>
        <w:tc>
          <w:tcPr>
            <w:tcW w:w="70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720" w:hanging="360"/>
              <w:rPr>
                <w:highlight w:val="white"/>
              </w:rPr>
            </w:pPr>
            <w:r>
              <w:rPr>
                <w:highlight w:val="white"/>
              </w:rPr>
            </w:r>
          </w:p>
        </w:tc>
        <w:tc>
          <w:tcPr>
            <w:tcW w:w="1681" w:type="dxa"/>
            <w:vMerge w:val="continue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720" w:hanging="360"/>
              <w:rPr>
                <w:highlight w:val="white"/>
              </w:rPr>
            </w:pPr>
            <w:r>
              <w:rPr>
                <w:highlight w:val="white"/>
              </w:rPr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left="-218" w:right="-140" w:firstLine="7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мин./макс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мин.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макс.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макс.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макс.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мин.</w:t>
            </w:r>
          </w:p>
        </w:tc>
      </w:tr>
      <w:tr>
        <w:trPr>
          <w:trHeight w:val="57" w:hRule="atLeast"/>
        </w:trPr>
        <w:tc>
          <w:tcPr>
            <w:tcW w:w="10063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ОСНОВНЫЕ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Для индивидуального жилищного строительства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1000/2500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13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3/3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Для ведения личного подсобного хозяйства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1000/2500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13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3/3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Блокированная жилая застройка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1000/2500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13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 передняя /0 боковая (для примыкающих друг к другу блоков); 3- в иных случаях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3.1.1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Предоставление коммунальных услуг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3.1.2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3.2.3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Оказание услуг связи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Бытовое обслуживание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3.4.1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Амбулаторно-поликлиническое обслуживание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3.5.1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Дошкольное, начальное и среднее общее образование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3.6.1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Объекты культурно-досуговой деятельности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3.6.2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Парки культуры и отдыха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3.8.1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Государственное управление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4.4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Магазины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н.у/5000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4.5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Банковская и страховая деятельность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5.1.2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Обеспечение занятий спортом в помещениях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5.1.3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Площадки для занятий спортом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76" w:right="-140" w:hanging="142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5.4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Причалы для маломерных судов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6.8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Связь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8.3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Обеспечение внутреннего правопорядка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9.3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Историко-культурная деятельность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11.0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Водные объекты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11.1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Общее пользование водными объектами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11.2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Специальное пользование водными объектами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11.3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Гидротехнические сооружения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12.0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Земельные участки (территории) общего пользования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12.0.1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Улично-дорожная сеть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12.0.2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Благоустройство территории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Запас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10063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УСЛОВНО РАЗРЕШЕННЫЕ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2.1.1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Малоэтажная многоквартирная жилая застройка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1000/н.у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2.7.1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Хранение автотранспорта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80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2.7.2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Размещение гаражей для собственных нужд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3.2.1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Дома социального обслуживания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3.2.2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Оказание социальной помощи населению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3.2.4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Общежития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3.4.2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Стационарное медицинское обслуживание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3.5.2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Среднее и высшее профессиональное образование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3.7.1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Осуществление религиозных обрядов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3.7.2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Религиозное управление и образование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3.9.1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3.9.2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Проведение научных исследований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3.9.3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Проведение научных испытаний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3.10.1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Амбулаторное ветеринарное обслуживание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Деловое управление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Рынки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4.6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Общественное питание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4.7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Гостиничное обслуживание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4.8.1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Развлекательные мероприятия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4.9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Служебные гаражи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80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4.9.1.1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Заправка транспортных средств*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4.9.1.2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Обеспечение дорожного отдыха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4.9.1.3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Автомобильные мойки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4.9.1.4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Ремонт автомобилей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4.9.2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Стоянка транспортных средств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4.10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Выставочно-ярмарочная деятельность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5.1.1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Обеспечение спортивно-зрелищных мероприятий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5.1.4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Оборудованные площадки для занятий спортом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5.1.5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Водный спорт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5.1.7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Спортивные базы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5.2.1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Туристическое обслуживание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Охота и рыбалка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5.5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Поля для гольфа или конных прогулок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6.9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Склад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6.9.1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Складские площадки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6.12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Научно-производственная деятельность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7.1.1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Железнодорожные пути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7.1.2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Обслуживание железнодорожных перевозок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7.2.2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Обслуживание перевозок пассажиров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7.2.3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Стоянки транспорта общего пользования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7.3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Водный транспорт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9.2.1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Санаторная деятельность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13.1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Ведение огородничества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400/1500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13.2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Ведение садоводства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400/1500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10063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ВСПОМОГАТЕЛЬНЫЕ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4.1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Деловое управление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400/2500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3/н.у</w:t>
            </w:r>
          </w:p>
        </w:tc>
      </w:tr>
      <w:tr>
        <w:trPr>
          <w:trHeight w:val="57" w:hRule="atLeast"/>
        </w:trPr>
        <w:tc>
          <w:tcPr>
            <w:tcW w:w="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bookmarkStart w:id="55" w:name="_3sm2rdwvnfhc"/>
            <w:bookmarkEnd w:id="55"/>
            <w:r>
              <w:rPr>
                <w:highlight w:val="white"/>
              </w:rPr>
              <w:t>4.9</w:t>
            </w:r>
          </w:p>
        </w:tc>
        <w:tc>
          <w:tcPr>
            <w:tcW w:w="168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pStyle w:val="Normal"/>
              <w:widowControl w:val="false"/>
              <w:rPr>
                <w:highlight w:val="white"/>
              </w:rPr>
            </w:pPr>
            <w:r>
              <w:rPr>
                <w:highlight w:val="white"/>
              </w:rPr>
              <w:t>Служебные гаражи</w:t>
            </w:r>
          </w:p>
        </w:tc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  <w:tc>
          <w:tcPr>
            <w:tcW w:w="126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80</w:t>
            </w:r>
          </w:p>
        </w:tc>
        <w:tc>
          <w:tcPr>
            <w:tcW w:w="126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26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5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н.у</w:t>
            </w:r>
          </w:p>
        </w:tc>
      </w:tr>
    </w:tbl>
    <w:p>
      <w:pPr>
        <w:pStyle w:val="Normal"/>
        <w:rPr>
          <w:highlight w:val="white"/>
        </w:rPr>
      </w:pPr>
      <w:r>
        <w:rPr>
          <w:highlight w:val="white"/>
        </w:rPr>
        <w:t>*С учетом требований НПБ 111-98* “Нормы пожарной безопасности. Автозаправочные станции. Требования пожарной безопасности от 1998-05-01” и СП 156.13130.2014 “Свод правил. Станции автомобильные заправочные. Требования пожарной безопасности”.</w:t>
      </w:r>
    </w:p>
    <w:p>
      <w:pPr>
        <w:pStyle w:val="0"/>
        <w:ind w:left="851" w:hanging="0"/>
        <w:rPr>
          <w:color w:val="000000" w:themeColor="text1"/>
        </w:rPr>
      </w:pPr>
      <w:r>
        <w:rPr>
          <w:color w:val="000000" w:themeColor="text1"/>
        </w:rPr>
        <w:t>2. Зона садоводств и огородничеств (СНТ)</w:t>
      </w:r>
    </w:p>
    <w:tbl>
      <w:tblPr>
        <w:tblW w:w="1063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600" w:noHBand="1" w:lastColumn="0" w:firstColumn="0" w:lastRow="0" w:firstRow="0"/>
      </w:tblPr>
      <w:tblGrid>
        <w:gridCol w:w="564"/>
        <w:gridCol w:w="689"/>
        <w:gridCol w:w="2440"/>
        <w:gridCol w:w="1496"/>
        <w:gridCol w:w="1765"/>
        <w:gridCol w:w="1630"/>
        <w:gridCol w:w="1483"/>
        <w:gridCol w:w="564"/>
      </w:tblGrid>
      <w:tr>
        <w:trPr>
          <w:tblHeader w:val="true"/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31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Виды разрешенного использования</w:t>
            </w:r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Код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-140" w:right="-100" w:hanging="0"/>
              <w:contextualSpacing/>
              <w:jc w:val="center"/>
              <w:rPr/>
            </w:pPr>
            <w:r>
              <w:rPr/>
              <w:t>Площадь з.у.</w:t>
            </w:r>
          </w:p>
          <w:p>
            <w:pPr>
              <w:pStyle w:val="Normal"/>
              <w:widowControl w:val="false"/>
              <w:spacing w:before="0" w:after="0"/>
              <w:ind w:left="-140" w:right="-100" w:hanging="0"/>
              <w:contextualSpacing/>
              <w:jc w:val="center"/>
              <w:rPr/>
            </w:pPr>
            <w:r>
              <w:rPr/>
              <w:t>(кв.м)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ind w:left="-140" w:right="-100" w:hanging="0"/>
              <w:contextualSpacing/>
              <w:jc w:val="center"/>
              <w:rPr/>
            </w:pPr>
            <w:r>
              <w:rPr/>
              <w:t>Процент</w:t>
            </w:r>
          </w:p>
          <w:p>
            <w:pPr>
              <w:pStyle w:val="Normal"/>
              <w:widowControl w:val="false"/>
              <w:spacing w:before="0" w:after="0"/>
              <w:ind w:left="-140" w:right="-100" w:hanging="0"/>
              <w:contextualSpacing/>
              <w:jc w:val="center"/>
              <w:rPr/>
            </w:pPr>
            <w:r>
              <w:rPr/>
              <w:t>застройки в границах з.у</w:t>
              <w:br/>
              <w:t xml:space="preserve"> (%)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ind w:left="-140" w:right="-100" w:hanging="0"/>
              <w:contextualSpacing/>
              <w:jc w:val="center"/>
              <w:rPr/>
            </w:pPr>
            <w:r>
              <w:rPr/>
              <w:t>Количество надземных этажей</w:t>
            </w:r>
          </w:p>
          <w:p>
            <w:pPr>
              <w:pStyle w:val="Normal"/>
              <w:widowControl w:val="false"/>
              <w:spacing w:before="0" w:after="0"/>
              <w:ind w:left="-140" w:right="-100" w:hanging="0"/>
              <w:contextualSpacing/>
              <w:jc w:val="center"/>
              <w:rPr/>
            </w:pPr>
            <w:r>
              <w:rPr/>
              <w:t>(эт.)</w:t>
            </w: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ind w:left="-140" w:right="-100" w:hanging="0"/>
              <w:contextualSpacing/>
              <w:jc w:val="center"/>
              <w:rPr/>
            </w:pPr>
            <w:r>
              <w:rPr/>
              <w:t>Высота зданий, строений, сооружений (м)</w:t>
            </w:r>
          </w:p>
        </w:tc>
      </w:tr>
      <w:tr>
        <w:trPr>
          <w:tblHeader w:val="true"/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</w:r>
          </w:p>
        </w:tc>
        <w:tc>
          <w:tcPr>
            <w:tcW w:w="68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</w:r>
          </w:p>
        </w:tc>
        <w:tc>
          <w:tcPr>
            <w:tcW w:w="244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</w:r>
          </w:p>
        </w:tc>
        <w:tc>
          <w:tcPr>
            <w:tcW w:w="14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мин./макс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макс.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макс.</w:t>
            </w:r>
          </w:p>
        </w:tc>
        <w:tc>
          <w:tcPr>
            <w:tcW w:w="2047" w:type="dxa"/>
            <w:gridSpan w:val="2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макс.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006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3.1.1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Предоставление коммунальных услуг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6.8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Связь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9.3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Историко-культурная деятельность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11.0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Водные объекты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11.1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Общее пользование водными объектами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11.2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Специальное пользование водными объектами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11.3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Гидротехнические сооружения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12.0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Земельные участки (территории) общего пользования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12.0.1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Улично-дорожная сеть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12.0.2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Благоустройство территории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12.3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Запас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13.0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Земельные участки общего назначения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13.1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Ведение огородничества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400/1500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0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0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0</w:t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13.2</w:t>
            </w:r>
          </w:p>
        </w:tc>
        <w:tc>
          <w:tcPr>
            <w:tcW w:w="2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Ведение садоводства*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400/1500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30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3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13</w:t>
            </w:r>
          </w:p>
        </w:tc>
      </w:tr>
      <w:tr>
        <w:trPr>
          <w:trHeight w:val="57" w:hRule="atLeast"/>
        </w:trPr>
        <w:tc>
          <w:tcPr>
            <w:tcW w:w="1006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rFonts w:eastAsia="Manrope"/>
                <w:b/>
                <w:sz w:val="20"/>
              </w:rPr>
            </w:pPr>
            <w:bookmarkStart w:id="56" w:name="_q9jhz2z4p14f"/>
            <w:bookmarkEnd w:id="56"/>
            <w:r>
              <w:rPr>
                <w:b/>
              </w:rPr>
              <w:t>УСЛОВНО РАЗРЕШЕННЫЕ</w:t>
            </w:r>
          </w:p>
        </w:tc>
        <w:tc>
          <w:tcPr>
            <w:tcW w:w="564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7" w:hRule="atLeast"/>
        </w:trPr>
        <w:tc>
          <w:tcPr>
            <w:tcW w:w="564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7.1.1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contextualSpacing/>
              <w:rPr/>
            </w:pPr>
            <w:r>
              <w:rPr/>
              <w:t>Железнодорожные пути</w:t>
            </w:r>
          </w:p>
        </w:tc>
        <w:tc>
          <w:tcPr>
            <w:tcW w:w="149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76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16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  <w:tc>
          <w:tcPr>
            <w:tcW w:w="204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/>
            </w:pPr>
            <w:r>
              <w:rPr/>
              <w:t>н.у</w:t>
            </w:r>
          </w:p>
        </w:tc>
      </w:tr>
    </w:tbl>
    <w:p>
      <w:pPr>
        <w:pStyle w:val="Normal"/>
        <w:rPr/>
      </w:pPr>
      <w:r>
        <w:rPr/>
        <w:t>*Минимальный отступ от передней и иных границ земельного участка устанавливается равным 3 метрам.</w:t>
      </w:r>
    </w:p>
    <w:p>
      <w:pPr>
        <w:pStyle w:val="ListParagraph"/>
        <w:ind w:left="1092" w:right="103" w:hanging="0"/>
        <w:rPr/>
      </w:pPr>
      <w:r>
        <w:rPr/>
      </w:r>
    </w:p>
    <w:p>
      <w:pPr>
        <w:pStyle w:val="ListParagraph"/>
        <w:ind w:left="1092" w:right="103" w:hanging="0"/>
        <w:rPr/>
      </w:pPr>
      <w:r>
        <w:rPr/>
      </w:r>
    </w:p>
    <w:p>
      <w:pPr>
        <w:pStyle w:val="ListParagraph"/>
        <w:ind w:left="1092" w:right="103" w:hanging="0"/>
        <w:rPr/>
      </w:pPr>
      <w:r>
        <w:rPr/>
      </w:r>
    </w:p>
    <w:p>
      <w:pPr>
        <w:pStyle w:val="ListParagraph"/>
        <w:ind w:left="1092" w:right="103" w:hanging="0"/>
        <w:rPr/>
      </w:pPr>
      <w:r>
        <w:rPr/>
      </w:r>
    </w:p>
    <w:p>
      <w:pPr>
        <w:pStyle w:val="ListParagraph"/>
        <w:ind w:left="1092" w:right="103" w:hanging="0"/>
        <w:rPr/>
      </w:pPr>
      <w:r>
        <w:rPr/>
      </w:r>
    </w:p>
    <w:p>
      <w:pPr>
        <w:pStyle w:val="0"/>
        <w:rPr>
          <w:color w:val="000000" w:themeColor="text1"/>
        </w:rPr>
      </w:pPr>
      <w:bookmarkStart w:id="57" w:name="_nc6p7b34wou2"/>
      <w:bookmarkStart w:id="58" w:name="_bwnon8vwc31h"/>
      <w:bookmarkStart w:id="59" w:name="_wdg2qa5sxlh"/>
      <w:bookmarkEnd w:id="57"/>
      <w:bookmarkEnd w:id="58"/>
      <w:bookmarkEnd w:id="59"/>
      <w:r>
        <w:rPr>
          <w:color w:val="000000" w:themeColor="text1"/>
        </w:rPr>
        <w:t>3. Универсальная общественно-деловая зона (ОД-У)</w:t>
      </w:r>
    </w:p>
    <w:tbl>
      <w:tblPr>
        <w:tblStyle w:val="34"/>
        <w:tblW w:w="10065" w:type="dxa"/>
        <w:jc w:val="left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noVBand="1" w:val="0600" w:noHBand="1" w:lastColumn="0" w:firstColumn="0" w:lastRow="0" w:firstRow="0"/>
      </w:tblPr>
      <w:tblGrid>
        <w:gridCol w:w="707"/>
        <w:gridCol w:w="2554"/>
        <w:gridCol w:w="1559"/>
        <w:gridCol w:w="1852"/>
        <w:gridCol w:w="1701"/>
        <w:gridCol w:w="1691"/>
      </w:tblGrid>
      <w:tr>
        <w:trPr>
          <w:tblHeader w:val="true"/>
          <w:trHeight w:val="57" w:hRule="atLeast"/>
        </w:trPr>
        <w:tc>
          <w:tcPr>
            <w:tcW w:w="3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Виды разрешенного использования</w:t>
            </w:r>
          </w:p>
        </w:tc>
        <w:tc>
          <w:tcPr>
            <w:tcW w:w="6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57" w:hRule="atLeast"/>
        </w:trPr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Код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Площадь з.у.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(кв.м)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Процент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застройки в границах з.у</w:t>
              <w:br/>
              <w:t xml:space="preserve"> (%)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Количество надземных этажей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(эт.)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Высота зданий, строений, сооружений (м)</w:t>
            </w:r>
          </w:p>
        </w:tc>
      </w:tr>
      <w:tr>
        <w:trPr>
          <w:tblHeader w:val="true"/>
          <w:trHeight w:val="57" w:hRule="atLeast"/>
        </w:trPr>
        <w:tc>
          <w:tcPr>
            <w:tcW w:w="70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554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мин./макс</w:t>
            </w:r>
          </w:p>
        </w:tc>
        <w:tc>
          <w:tcPr>
            <w:tcW w:w="1852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макс.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макс.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макс.</w:t>
            </w:r>
          </w:p>
        </w:tc>
      </w:tr>
      <w:tr>
        <w:trPr>
          <w:trHeight w:val="57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kern w:val="0"/>
                <w:sz w:val="22"/>
                <w:szCs w:val="22"/>
                <w:lang w:eastAsia="ru-RU" w:bidi="ar-SA"/>
              </w:rPr>
              <w:t>ОСНОВНЫЕ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Предоставление коммунальных услуг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3.1.2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3.2.1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Дома социального обслуживания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3.2.2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Оказание социальной помощи населению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3.2.3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Оказание услуг связи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Бытовое обслуживание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3.4.1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Амбулаторно-поликлиническое обслуживание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3.4.2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Стационарное медицинское обслуживание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3.4.3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Медицинские организации особого назначения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3.5.1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Дошкольное, начальное и среднее общее образование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3.5.2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Среднее и высшее профессиональное образование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3.6.1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Объекты культурно-досуговой деятельности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3.6.2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Парки культуры и отдыха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3.8.1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Государственное управление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3.8.2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Представительская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3.9.1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3.9.2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Проведение научных исследований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3.10.1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Амбулаторное ветеринарное обслуживание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Деловое управление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Рынки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4.4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Магазины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400/н.у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4.5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Банковская и страховая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4.6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Общественное питание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4.7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Гостиничное обслуживание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4.9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Служебные гаражи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40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4.9.1.2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дорожного отдыха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4.9.2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Стоянка транспортных средств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занятий спортом в помещениях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Площадки для занятий спортом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5.1.5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Водный спорт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5.1.7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Спортивные базы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5.2.1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Туристическое обслуживание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Причалы для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6.8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Связь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6.12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Научно-производственная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7.1.1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Железнодорожные пути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7.1.2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Обслуживание железнодорожных перевозок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7.2.2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Обслуживание перевозок пассажиров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7.2.3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Стоянки транспорта общего пользования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8.3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внутреннего правопорядка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Курортная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9.2.1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Санаторная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Историко-культурная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Общее пользование водными объектами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11.2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Специальное пользование водными объектами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11.3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Гидротехнические сооружения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12.0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Земельные участки (территории) общего пользования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12.0.1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Улично-дорожная сеть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12.0.2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Благоустройство территории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Запас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  <w:kern w:val="0"/>
                <w:sz w:val="22"/>
                <w:szCs w:val="22"/>
                <w:lang w:eastAsia="ru-RU" w:bidi="ar-SA"/>
              </w:rPr>
              <w:t>УСЛОВНО РАЗРЕШЕННЫЕ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2"/>
                <w:szCs w:val="12"/>
                <w:highlight w:val="yellow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Для индивидуального жилищного строительства*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1000/2500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13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2.1.1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Малоэтажная многоквартирная жилая застройка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1000/н.у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highlight w:val="white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Для ведения личного подсобного хозяйства*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1000/2500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13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Блокированная жилая застройка**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1000/2500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60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13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2.5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Среднеэтажная жилая застройка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2000/н.у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highlight w:val="white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2.7.1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Хранение автотранспорта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80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40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2.7.2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Размещение гаражей для собственных нужд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3.2.4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Общежития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3.7.1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Осуществление религиозных обрядов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3.7.2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Религиозное управление и образование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4.8.1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Развлекательные мероприятия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4.9.1.1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Заправка транспортных средств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4.9.1.3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Автомобильные мойки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4.9.1.4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Ремонт автомобилей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4.10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Выставочно-ярмарочная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спортивно-зрелищных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Оборудованные площадки для занятий спортом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5.5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Поля для гольфа или конных прогулок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6.9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Склад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н.у/5000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70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20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Водный транспорт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8.0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обороны и безопасности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57" w:hRule="atLeast"/>
        </w:trPr>
        <w:tc>
          <w:tcPr>
            <w:tcW w:w="1006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  <w:kern w:val="0"/>
                <w:sz w:val="22"/>
                <w:szCs w:val="22"/>
                <w:lang w:eastAsia="ru-RU" w:bidi="ar-SA"/>
              </w:rPr>
              <w:t>ВСПОМОГАТЕЛЬНЫЕ</w:t>
            </w:r>
          </w:p>
        </w:tc>
      </w:tr>
      <w:tr>
        <w:trPr>
          <w:trHeight w:val="57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3.2.4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Общежития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</w:tbl>
    <w:p>
      <w:pPr>
        <w:pStyle w:val="ListParagraph"/>
        <w:ind w:left="-142" w:right="507" w:firstLine="709"/>
        <w:rPr/>
      </w:pPr>
      <w:r>
        <w:rPr/>
        <w:t>*Минимальная ширина передней границы земельных участков устанавливается равной 20 метрам. Минимальный отступ от передней и иных границ земельного участка устанавливается равным 3 метрам.</w:t>
      </w:r>
    </w:p>
    <w:p>
      <w:pPr>
        <w:pStyle w:val="ListParagraph"/>
        <w:ind w:left="-142" w:right="507" w:firstLine="709"/>
        <w:rPr>
          <w:highlight w:val="white"/>
        </w:rPr>
      </w:pPr>
      <w:r>
        <w:rPr/>
        <w:t xml:space="preserve">**Минимальный отступ от передней границы земельного участка устанавливается равным </w:t>
      </w:r>
      <w:r>
        <w:rPr>
          <w:highlight w:val="white"/>
        </w:rPr>
        <w:t>3 метрам, от боковой (для примыкающих друг к другу блоков) - равным 0 метрам, в иных случаях - равным 3 метрах.</w:t>
      </w:r>
    </w:p>
    <w:p>
      <w:pPr>
        <w:pStyle w:val="Normal"/>
        <w:rPr/>
      </w:pPr>
      <w:r>
        <w:rPr/>
      </w:r>
    </w:p>
    <w:p>
      <w:pPr>
        <w:pStyle w:val="0"/>
        <w:rPr>
          <w:color w:val="000000" w:themeColor="text1"/>
        </w:rPr>
      </w:pPr>
      <w:r>
        <w:rPr>
          <w:color w:val="000000" w:themeColor="text1"/>
        </w:rPr>
        <w:t>4. Универсальная рекреационная зона (Р-У)</w:t>
      </w:r>
      <w:bookmarkStart w:id="60" w:name="_nhfj8q81rvzz"/>
      <w:bookmarkEnd w:id="60"/>
    </w:p>
    <w:tbl>
      <w:tblPr>
        <w:tblStyle w:val="310"/>
        <w:tblW w:w="10065" w:type="dxa"/>
        <w:jc w:val="left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noVBand="1" w:val="0600" w:noHBand="1" w:lastColumn="0" w:firstColumn="0" w:lastRow="0" w:firstRow="0"/>
      </w:tblPr>
      <w:tblGrid>
        <w:gridCol w:w="707"/>
        <w:gridCol w:w="2554"/>
        <w:gridCol w:w="1559"/>
        <w:gridCol w:w="1852"/>
        <w:gridCol w:w="1701"/>
        <w:gridCol w:w="1691"/>
      </w:tblGrid>
      <w:tr>
        <w:trPr>
          <w:tblHeader w:val="true"/>
          <w:trHeight w:val="20" w:hRule="atLeast"/>
        </w:trPr>
        <w:tc>
          <w:tcPr>
            <w:tcW w:w="3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Виды разрешенного использования</w:t>
            </w:r>
          </w:p>
        </w:tc>
        <w:tc>
          <w:tcPr>
            <w:tcW w:w="6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Код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Площадь з.у.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(кв.м)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Процент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застройки в границах з.у</w:t>
              <w:br/>
              <w:t xml:space="preserve"> (%)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Количество надземных этажей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(эт.)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40" w:right="-10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Высота зданий, строений, сооружений (м)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4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мин./макс</w:t>
            </w:r>
          </w:p>
        </w:tc>
        <w:tc>
          <w:tcPr>
            <w:tcW w:w="1852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макс.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макс.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макс.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kern w:val="0"/>
                <w:sz w:val="22"/>
                <w:szCs w:val="22"/>
                <w:lang w:eastAsia="ru-RU" w:bidi="ar-SA"/>
              </w:rPr>
              <w:t>ОСНОВНЫЕ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2.4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Передвижное жилье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3.6.2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Парки культуры и отдыха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3.9.1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4.4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Магазины*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4.6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Общественное питание*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Площадки для занятий спортом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5.1.5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Водный спорт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Природно-познавательный туризм*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5.2.1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Туристическое обслуживание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Причалы для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5.5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Поля для гольфа или конных прогулок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6.8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Связь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8.3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Обеспечение внутреннего правопорядка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9.0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Деятельность по особой охране и изучению природы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Охрана природных территорий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9.2.1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Санаторная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9.3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Историко-культурная деятельность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Общее пользование водными объектами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11.2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Специальное пользование водными объектами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11.3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Гидротехнические сооружения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12.0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Земельные участки (территории) общего пользования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12.0.1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Улично-дорожная сеть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12.0.2</w:t>
            </w:r>
          </w:p>
        </w:tc>
        <w:tc>
          <w:tcPr>
            <w:tcW w:w="25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Благоустройство территории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12.3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Запас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Manrope"/>
                <w:b/>
                <w:sz w:val="20"/>
              </w:rPr>
            </w:pPr>
            <w:r>
              <w:rPr>
                <w:b/>
                <w:kern w:val="0"/>
                <w:sz w:val="22"/>
                <w:szCs w:val="22"/>
                <w:lang w:eastAsia="ru-RU" w:bidi="ar-SA"/>
              </w:rPr>
              <w:t>УСЛОВНО РАЗРЕШЕННЫЕ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5.1.4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Оборудованные площадки для занятий спортом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5.3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Охота и рыбалка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7.1.1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Железнодорожные пути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Manrope"/>
                <w:b/>
                <w:sz w:val="20"/>
              </w:rPr>
            </w:pPr>
            <w:r>
              <w:rPr>
                <w:b/>
                <w:kern w:val="0"/>
                <w:sz w:val="22"/>
                <w:szCs w:val="22"/>
                <w:lang w:eastAsia="ru-RU" w:bidi="ar-SA"/>
              </w:rPr>
              <w:t>ВСПОМОГАТЕЛЬНЫЕ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4.9.2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Стоянка транспортных средств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852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eastAsia="ru-RU" w:bidi="ar-SA"/>
              </w:rPr>
              <w:t>н.у</w:t>
            </w:r>
          </w:p>
        </w:tc>
      </w:tr>
    </w:tbl>
    <w:p>
      <w:pPr>
        <w:pStyle w:val="Normal"/>
        <w:ind w:firstLine="567"/>
        <w:rPr/>
      </w:pPr>
      <w:r>
        <w:rPr/>
        <w:t>*М</w:t>
      </w:r>
      <w:r>
        <w:rPr>
          <w:highlight w:val="white"/>
        </w:rPr>
        <w:t>аксимальная площадь объекта капитального строительства</w:t>
      </w:r>
      <w:r>
        <w:rPr/>
        <w:t xml:space="preserve"> устанавливается равным </w:t>
      </w:r>
      <w:r>
        <w:rPr>
          <w:highlight w:val="white"/>
        </w:rPr>
        <w:t>150 кв.м.</w:t>
      </w:r>
    </w:p>
    <w:p>
      <w:pPr>
        <w:pStyle w:val="ListParagraph"/>
        <w:ind w:left="1092" w:right="103" w:hanging="0"/>
        <w:rPr/>
      </w:pPr>
      <w:r>
        <w:rPr/>
      </w:r>
    </w:p>
    <w:p>
      <w:pPr>
        <w:pStyle w:val="0"/>
        <w:rPr>
          <w:color w:val="000000" w:themeColor="text1"/>
        </w:rPr>
      </w:pPr>
      <w:r>
        <w:rPr>
          <w:color w:val="000000" w:themeColor="text1"/>
        </w:rPr>
        <w:t xml:space="preserve">5. </w:t>
      </w:r>
      <w:bookmarkStart w:id="61" w:name="_p6wcovw1y4l3"/>
      <w:bookmarkEnd w:id="61"/>
      <w:r>
        <w:rPr>
          <w:color w:val="000000" w:themeColor="text1"/>
        </w:rPr>
        <w:t>Зона производственных и коммунальных предприятий широкого профиля, расположенных за пределами селитебной территории (П-1)</w:t>
      </w:r>
      <w:bookmarkStart w:id="62" w:name="_vzvtbo20gkl5"/>
      <w:bookmarkEnd w:id="62"/>
    </w:p>
    <w:tbl>
      <w:tblPr>
        <w:tblW w:w="10065" w:type="dxa"/>
        <w:jc w:val="left"/>
        <w:tblInd w:w="-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600" w:noHBand="1" w:lastColumn="0" w:firstColumn="0" w:lastRow="0" w:firstRow="0"/>
      </w:tblPr>
      <w:tblGrid>
        <w:gridCol w:w="707"/>
        <w:gridCol w:w="2412"/>
        <w:gridCol w:w="1417"/>
        <w:gridCol w:w="1275"/>
        <w:gridCol w:w="1418"/>
        <w:gridCol w:w="1559"/>
        <w:gridCol w:w="1276"/>
      </w:tblGrid>
      <w:tr>
        <w:trPr>
          <w:tblHeader w:val="true"/>
          <w:trHeight w:val="20" w:hRule="atLeast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Виды разрешенного использования</w:t>
            </w:r>
          </w:p>
        </w:tc>
        <w:tc>
          <w:tcPr>
            <w:tcW w:w="6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Код</w:t>
            </w:r>
          </w:p>
        </w:tc>
        <w:tc>
          <w:tcPr>
            <w:tcW w:w="24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Площадь з.у.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(кв.м)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Процент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застройки в границах з.у</w:t>
              <w:br/>
              <w:t xml:space="preserve"> (%)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Количество надземных этажей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(эт.)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00" w:right="-100" w:hanging="0"/>
              <w:jc w:val="center"/>
              <w:rPr/>
            </w:pPr>
            <w:r>
              <w:rPr/>
              <w:t>Высота зданий, строений, сооружений (м)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Класс опасности ОКС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24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мин./макс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276" w:type="dxa"/>
            <w:vMerge w:val="continue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Овощеводство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Научное обеспечение сельского хозяйства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1.17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Питомники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1.18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сельскохозяйственного производства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2.7.1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Хранение автотранспорта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2.7.2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Размещение гаражей для собственных нужд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Предоставление коммунальных услуг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3.2.3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Оказание услуг связи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Бытовое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3.4.2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Стационарное медицинское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Проведение научных исследований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Проведение научных испытаний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3.10.1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Амбулаторное ветеринарное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Деловое управление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Служебные гаражи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Заправка транспортных средств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4.9.1.3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Автомобильные мойки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4.9.1.4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Ремонт автомобилей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Стоянка транспортных средств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6.0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Производственная деятельность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Недропользование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Тяжелая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Автомобилестроительная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Легкая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Фармацевтическая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Фарфоро-фаянсовая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Электронная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Ювелирная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Пищевая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6.5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Нефтехимическая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6.6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Строительная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6.7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Энергетика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6.8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Связь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6.9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Склад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6.9.1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Складские площадки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Целлюлозно-бумажная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Научно-производственная деятельность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Железнодорожные пути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7.1.2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Обслуживание железнодорожных перевозок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7.2.2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Обслуживание перевозок пассажиров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7.2.3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Стоянки транспорта общего пользования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Водный транспорт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7.5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Трубопроводный транспорт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8.0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обороны и безопасности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внутреннего правопорядка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Общее пользование водными объектами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Специальное пользование водными объектами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Гидротехнические сооружения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Земельные участки (территории) общего пользования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12.0.1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Улично-дорожная сеть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Благоустройство территории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Запас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</w:rPr>
            </w:pPr>
            <w:r>
              <w:rPr>
                <w:b/>
              </w:rPr>
              <w:t>УСЛОВНО РАЗРЕШЕННЫЕ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1.8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Скотоводство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1.9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Звероводство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1.10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Птицеводство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1.11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Свиноводство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Пчеловодство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Рыбоводство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1.15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Хранение и переработка сельскохозяйственной продукции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I-V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</w:rPr>
            </w:pPr>
            <w:r>
              <w:rPr>
                <w:b/>
              </w:rPr>
              <w:t>ВСПОМОГАТЕЛЬНЫЕ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3.2.4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Общежития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3.4.1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Амбулаторно-поликлиническое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3.5.2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Среднее и высшее профессиональное образование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Магазины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4.5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Банковская и страховая деятельность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4.6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Общественное питание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4.7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Гостиничное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5.1.2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занятий спортом в помещениях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</w:tbl>
    <w:p>
      <w:pPr>
        <w:pStyle w:val="ListParagraph"/>
        <w:ind w:left="1092" w:right="103" w:hanging="0"/>
        <w:rPr/>
      </w:pPr>
      <w:r>
        <w:rPr/>
      </w:r>
    </w:p>
    <w:p>
      <w:pPr>
        <w:pStyle w:val="0"/>
        <w:ind w:left="851" w:hanging="0"/>
        <w:rPr>
          <w:color w:val="000000" w:themeColor="text1"/>
        </w:rPr>
      </w:pPr>
      <w:r>
        <w:rPr>
          <w:color w:val="000000" w:themeColor="text1"/>
        </w:rPr>
        <w:t xml:space="preserve">6. </w:t>
      </w:r>
      <w:bookmarkStart w:id="63" w:name="_jhwc17u9o2at"/>
      <w:bookmarkEnd w:id="63"/>
      <w:r>
        <w:rPr>
          <w:color w:val="000000" w:themeColor="text1"/>
        </w:rPr>
        <w:t>Зона производственных и коммунальных предприятий, расположенных в пределах селитебной территории (П-2)</w:t>
      </w:r>
      <w:bookmarkStart w:id="64" w:name="_x0vii0pnnw11"/>
      <w:bookmarkEnd w:id="64"/>
    </w:p>
    <w:tbl>
      <w:tblPr>
        <w:tblW w:w="10065" w:type="dxa"/>
        <w:jc w:val="left"/>
        <w:tblInd w:w="-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600" w:noHBand="1" w:lastColumn="0" w:firstColumn="0" w:lastRow="0" w:firstRow="0"/>
      </w:tblPr>
      <w:tblGrid>
        <w:gridCol w:w="707"/>
        <w:gridCol w:w="2412"/>
        <w:gridCol w:w="1417"/>
        <w:gridCol w:w="1275"/>
        <w:gridCol w:w="1418"/>
        <w:gridCol w:w="1559"/>
        <w:gridCol w:w="1276"/>
      </w:tblGrid>
      <w:tr>
        <w:trPr>
          <w:tblHeader w:val="true"/>
          <w:trHeight w:val="20" w:hRule="atLeast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Виды разрешенного использования</w:t>
            </w:r>
          </w:p>
        </w:tc>
        <w:tc>
          <w:tcPr>
            <w:tcW w:w="6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Код</w:t>
            </w:r>
          </w:p>
        </w:tc>
        <w:tc>
          <w:tcPr>
            <w:tcW w:w="24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Площадь з.у.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(кв.м)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Процент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застройки в границах з.у</w:t>
              <w:br/>
              <w:t xml:space="preserve"> (%)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Количество надземных этажей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(эт.)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00" w:right="-100" w:hanging="0"/>
              <w:jc w:val="center"/>
              <w:rPr/>
            </w:pPr>
            <w:r>
              <w:rPr/>
              <w:t>Высота зданий, строений, сооружений (м)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Класс опасности ОКС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мин./макс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276" w:type="dxa"/>
            <w:vMerge w:val="continue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Овощеводство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Научное обеспечение сельского хозяйства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1.17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Питомники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1.18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сельскохозяйственного производства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2.7.1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Хранение автотранспорта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2.7.2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Размещение гаражей для собственных нужд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Предоставление коммунальных услуг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3.2.3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Оказание услуг связи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Бытовое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3.4.2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Стационарное медицинское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bookmarkStart w:id="65" w:name="_knz4pqt6xvo3"/>
            <w:bookmarkStart w:id="66" w:name="_5ovxhkrf0781"/>
            <w:bookmarkEnd w:id="65"/>
            <w:bookmarkEnd w:id="66"/>
            <w:r>
              <w:rPr/>
              <w:t>3.9.1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Проведение научных исследований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Проведение научных испытаний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3.10.1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Амбулаторное ветеринарное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3.10.2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Приюты для животных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Деловое управление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Служебные гаражи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Заправка транспортных средств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4.9.1.3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Автомобильные мойки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4.9.1.4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Ремонт автомобилей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Стоянка транспортных средств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6.0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Производственная деятельность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Автомобилестроительная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Легкая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Фармацевтическая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Фарфоро-фаянсовая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Электронная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Ювелирная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Пищевая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6.6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Строительная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6.7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Энергетика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6.8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Связь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6.9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Склад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6.9.1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Складские площадки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Целлюлозно-бумажная промышленность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Научно-производственная деятельность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Железнодорожные пути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7.1.2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Обслуживание железнодорожных перевозок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7.2.2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Обслуживание перевозок пассажиров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7.2.3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Стоянки транспорта общего пользования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Водный транспорт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7.5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Трубопроводный транспорт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8.0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обороны и безопасности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внутреннего правопорядка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Общее пользование водными объектами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Специальное пользование водными объектами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Гидротехнические сооружения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Земельные участки (территории) общего пользования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12.0.1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Улично-дорожная сеть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Благоустройство территории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Запас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</w:rPr>
              <w:t>УСЛОВНО РАЗРЕШЕННЫЕ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1.8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Скотоводство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1.9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Звероводство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1.10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Птицеводство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1.11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Свиноводство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1.12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Пчеловодство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1.13</w:t>
            </w:r>
          </w:p>
        </w:tc>
        <w:tc>
          <w:tcPr>
            <w:tcW w:w="24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Рыбоводство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1.15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>
                <w:color w:val="000000" w:themeColor="text1"/>
              </w:rPr>
            </w:pPr>
            <w:r>
              <w:rPr/>
              <w:t>Хранение и переработка сельскохозяйственной продукции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III-V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3.2.4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Общежития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3.5.2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Среднее и высшее профессиональное образование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Магазины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4.6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Общественное питание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4.7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Гостиничное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</w:rPr>
              <w:t>ВСПОМОГАТЕЛЬНЫЕ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3.2.4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Общежития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3.4.1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Амбулаторно-поликлиническое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3.5.2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Среднее и высшее профессиональное образование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Магазины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4.5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Банковская и страховая деятельность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4.6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Общественное питание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4.7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Гостиничное обслуживание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5.1.2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занятий спортом в помещениях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</w:tbl>
    <w:p>
      <w:pPr>
        <w:pStyle w:val="0"/>
        <w:ind w:left="832" w:hanging="0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0"/>
        <w:ind w:left="832" w:hanging="0"/>
        <w:rPr>
          <w:color w:val="000000" w:themeColor="text1"/>
        </w:rPr>
      </w:pPr>
      <w:r>
        <w:rPr>
          <w:color w:val="000000" w:themeColor="text1"/>
        </w:rPr>
        <w:t>7. Зона мест погребения (С-1)</w:t>
      </w:r>
      <w:bookmarkStart w:id="67" w:name="_hi1b15jjthjq"/>
      <w:bookmarkEnd w:id="67"/>
    </w:p>
    <w:tbl>
      <w:tblPr>
        <w:tblW w:w="10065" w:type="dxa"/>
        <w:jc w:val="left"/>
        <w:tblInd w:w="-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600" w:noHBand="1" w:lastColumn="0" w:firstColumn="0" w:lastRow="0" w:firstRow="0"/>
      </w:tblPr>
      <w:tblGrid>
        <w:gridCol w:w="707"/>
        <w:gridCol w:w="2301"/>
        <w:gridCol w:w="1954"/>
        <w:gridCol w:w="1710"/>
        <w:gridCol w:w="1559"/>
        <w:gridCol w:w="1833"/>
      </w:tblGrid>
      <w:tr>
        <w:trPr>
          <w:tblHeader w:val="true"/>
          <w:trHeight w:val="20" w:hRule="atLeast"/>
        </w:trPr>
        <w:tc>
          <w:tcPr>
            <w:tcW w:w="3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Виды разрешенного использования</w:t>
            </w:r>
          </w:p>
        </w:tc>
        <w:tc>
          <w:tcPr>
            <w:tcW w:w="7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Код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Площадь з.у.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(кв.м)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Процент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застройки в границах з.у</w:t>
              <w:br/>
              <w:t xml:space="preserve"> (%)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Количество надземных этажей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(эт.)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Высота зданий, строений, сооружений (м)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01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9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мин./макс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Предоставление коммунальных услуг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3.3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Бытовое обслуживание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Связь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Земельные участки (территории) общего пользования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12.0.1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Улично-дорожная сеть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12.0.2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Благоустройство территории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12.1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Ритуальная деятельность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Запас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</w:rPr>
              <w:t>УСЛОВНО РАЗРЕШЕННЫЕ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3.7.1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Осуществление религиозных обрядов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</w:rPr>
              <w:t>ВСПОМОГАТЕЛЬНЫЕ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3.8.1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Государственное управление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Магазины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4.9.2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Стоянка транспортных средств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</w:tbl>
    <w:p>
      <w:pPr>
        <w:pStyle w:val="NoSpacing"/>
        <w:ind w:left="1092" w:hanging="0"/>
        <w:rPr/>
      </w:pPr>
      <w:r>
        <w:rPr/>
      </w:r>
      <w:bookmarkStart w:id="68" w:name="_i3h11aj7fygl"/>
      <w:bookmarkStart w:id="69" w:name="_84x90ojwbakv"/>
      <w:bookmarkStart w:id="70" w:name="_i3h11aj7fygl"/>
      <w:bookmarkStart w:id="71" w:name="_84x90ojwbakv"/>
      <w:bookmarkEnd w:id="70"/>
      <w:bookmarkEnd w:id="71"/>
    </w:p>
    <w:p>
      <w:pPr>
        <w:pStyle w:val="NoSpacing"/>
        <w:ind w:left="1092" w:hanging="0"/>
        <w:rPr/>
      </w:pPr>
      <w:r>
        <w:rPr/>
      </w:r>
    </w:p>
    <w:p>
      <w:pPr>
        <w:pStyle w:val="0"/>
        <w:rPr>
          <w:color w:val="000000" w:themeColor="text1"/>
        </w:rPr>
      </w:pPr>
      <w:bookmarkStart w:id="72" w:name="_Toc156473386"/>
      <w:bookmarkStart w:id="73" w:name="_8iabno3049gy"/>
      <w:bookmarkEnd w:id="73"/>
      <w:r>
        <w:rPr>
          <w:color w:val="000000" w:themeColor="text1"/>
        </w:rPr>
        <w:t xml:space="preserve">8. </w:t>
      </w:r>
      <w:bookmarkStart w:id="74" w:name="_tbido0b4qgb"/>
      <w:bookmarkEnd w:id="74"/>
      <w:r>
        <w:rPr>
          <w:color w:val="000000" w:themeColor="text1"/>
        </w:rPr>
        <w:t>Зона объектов сельскохозяйственного назначения (СХ-2)</w:t>
      </w:r>
      <w:bookmarkStart w:id="75" w:name="_jdjktmfd6zmb"/>
      <w:bookmarkEnd w:id="75"/>
    </w:p>
    <w:tbl>
      <w:tblPr>
        <w:tblW w:w="10065" w:type="dxa"/>
        <w:jc w:val="left"/>
        <w:tblInd w:w="-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600" w:noHBand="1" w:lastColumn="0" w:firstColumn="0" w:lastRow="0" w:firstRow="0"/>
      </w:tblPr>
      <w:tblGrid>
        <w:gridCol w:w="707"/>
        <w:gridCol w:w="2301"/>
        <w:gridCol w:w="1954"/>
        <w:gridCol w:w="1710"/>
        <w:gridCol w:w="1559"/>
        <w:gridCol w:w="1833"/>
      </w:tblGrid>
      <w:tr>
        <w:trPr>
          <w:tblHeader w:val="true"/>
          <w:trHeight w:val="20" w:hRule="atLeast"/>
        </w:trPr>
        <w:tc>
          <w:tcPr>
            <w:tcW w:w="3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Виды разрешенного использования</w:t>
            </w:r>
          </w:p>
        </w:tc>
        <w:tc>
          <w:tcPr>
            <w:tcW w:w="7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Предельные размеры земельных участков (з.у.) и предельные параметры разрешенного строительства, реконструкции объектов капитального строительства (ОКС)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Код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Площадь з.у.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(кв.м)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Процент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застройки в границах з.у</w:t>
              <w:br/>
              <w:t xml:space="preserve"> (%)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Количество надземных этажей</w:t>
            </w:r>
          </w:p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(эт.)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ind w:left="-140" w:right="-100" w:hanging="0"/>
              <w:jc w:val="center"/>
              <w:rPr/>
            </w:pPr>
            <w:r>
              <w:rPr/>
              <w:t>Высота зданий, строений, сооружений (м)</w:t>
            </w:r>
          </w:p>
        </w:tc>
      </w:tr>
      <w:tr>
        <w:trPr>
          <w:tblHeader w:val="true"/>
          <w:trHeight w:val="20" w:hRule="atLeast"/>
        </w:trPr>
        <w:tc>
          <w:tcPr>
            <w:tcW w:w="70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01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9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мин./макс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макс.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Выращивание зерновых и иных сельскохозяйственных культур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Овощеводство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Выращивание тонизирующих, лекарственных, цветочных культур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1.5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Садоводство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1.5.1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Виноградарство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1.6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Выращивание льна и конопли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Скотоводство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1.9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Звероводство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1.10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Птицеводство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1.11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Свиноводство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Пчеловодство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1.13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Рыбоводство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1.14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Научное обеспечение сельского хозяйства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1.15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Хранение и переработка сельскохозяйственной продукции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Питомники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1.18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сельскохозяйственного</w:t>
            </w:r>
          </w:p>
          <w:p>
            <w:pPr>
              <w:pStyle w:val="Normal"/>
              <w:widowControl w:val="false"/>
              <w:rPr/>
            </w:pPr>
            <w:r>
              <w:rPr/>
              <w:t>производства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1.19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Сенокошение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1.20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Выпас сельскохозяйственных</w:t>
            </w:r>
          </w:p>
          <w:p>
            <w:pPr>
              <w:pStyle w:val="Normal"/>
              <w:widowControl w:val="false"/>
              <w:rPr/>
            </w:pPr>
            <w:r>
              <w:rPr/>
              <w:t>животных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Предоставление коммунальных услуг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Проведение научных исследований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3.9.3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Проведение научных испытаний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3.10.1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Амбулаторное ветеринарное обслуживание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4.9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Служебные гаражи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Пищевая промышленность*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Связь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6.9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Склад*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6.9.1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Складские площадки*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Общее пользование водными объектами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11.2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Специальное пользование водными объектами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11.3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Гидротехнические сооружения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Земельные участки (территории) общего пользования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12.0.1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Улично-дорожная сеть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12.0.2</w:t>
            </w:r>
          </w:p>
        </w:tc>
        <w:tc>
          <w:tcPr>
            <w:tcW w:w="23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Благоустройство территории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Запас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</w:rPr>
              <w:t>УСЛОВНО РАЗРЕШЕННЫЕ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7.1.1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Железнодорожные пути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1006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Manrope"/>
                <w:b/>
                <w:sz w:val="20"/>
                <w:szCs w:val="20"/>
              </w:rPr>
            </w:pPr>
            <w:r>
              <w:rPr>
                <w:b/>
              </w:rPr>
              <w:t>ВСПОМОГАТЕЛЬНЫЕ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3.2.4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Общежития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Деловое управление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  <w:tr>
        <w:trPr>
          <w:trHeight w:val="20" w:hRule="atLeast"/>
        </w:trPr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Магазины</w:t>
            </w:r>
          </w:p>
        </w:tc>
        <w:tc>
          <w:tcPr>
            <w:tcW w:w="1954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71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  <w:tc>
          <w:tcPr>
            <w:tcW w:w="1833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н.у</w:t>
            </w:r>
          </w:p>
        </w:tc>
      </w:tr>
    </w:tbl>
    <w:p>
      <w:pPr>
        <w:pStyle w:val="Normal"/>
        <w:ind w:firstLine="567"/>
        <w:rPr/>
      </w:pPr>
      <w:r>
        <w:rPr>
          <w:highlight w:val="white"/>
        </w:rPr>
        <w:t>*К</w:t>
      </w:r>
      <w:r>
        <w:rPr/>
        <w:t xml:space="preserve">ласс опасности объекта капитального строительства устанавливается равным </w:t>
      </w:r>
      <w:r>
        <w:rPr>
          <w:highlight w:val="white"/>
        </w:rPr>
        <w:t>IV-V классу опасности.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6"/>
        <w:numPr>
          <w:ilvl w:val="0"/>
          <w:numId w:val="0"/>
        </w:numPr>
        <w:spacing w:lineRule="auto" w:line="360" w:before="1" w:after="0"/>
        <w:ind w:left="113" w:right="102" w:hanging="0"/>
        <w:jc w:val="both"/>
        <w:outlineLvl w:val="2"/>
        <w:rPr/>
      </w:pPr>
      <w:r>
        <w:rPr/>
        <w:t>Статья</w:t>
      </w:r>
      <w:r>
        <w:rPr>
          <w:spacing w:val="1"/>
        </w:rPr>
        <w:t xml:space="preserve"> </w:t>
      </w:r>
      <w:r>
        <w:rPr/>
        <w:t>18.</w:t>
      </w:r>
      <w:r>
        <w:rPr>
          <w:spacing w:val="1"/>
        </w:rPr>
        <w:t xml:space="preserve"> </w:t>
      </w:r>
      <w:r>
        <w:rPr/>
        <w:t>Градостроительный</w:t>
      </w:r>
      <w:r>
        <w:rPr>
          <w:spacing w:val="1"/>
        </w:rPr>
        <w:t xml:space="preserve"> </w:t>
      </w:r>
      <w:r>
        <w:rPr/>
        <w:t>регламент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территорий,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границах</w:t>
      </w:r>
      <w:r>
        <w:rPr>
          <w:spacing w:val="1"/>
        </w:rPr>
        <w:t xml:space="preserve"> </w:t>
      </w:r>
      <w:r>
        <w:rPr>
          <w:spacing w:val="-1"/>
        </w:rPr>
        <w:t>которых</w:t>
      </w:r>
      <w:r>
        <w:rPr>
          <w:spacing w:val="-13"/>
        </w:rPr>
        <w:t xml:space="preserve"> </w:t>
      </w:r>
      <w:r>
        <w:rPr>
          <w:spacing w:val="-1"/>
        </w:rPr>
        <w:t>предусматривается</w:t>
      </w:r>
      <w:r>
        <w:rPr>
          <w:spacing w:val="-16"/>
        </w:rPr>
        <w:t xml:space="preserve"> </w:t>
      </w:r>
      <w:r>
        <w:rPr/>
        <w:t>осуществление</w:t>
      </w:r>
      <w:r>
        <w:rPr>
          <w:spacing w:val="-9"/>
        </w:rPr>
        <w:t xml:space="preserve"> </w:t>
      </w:r>
      <w:r>
        <w:rPr/>
        <w:t>деятельности</w:t>
      </w:r>
      <w:r>
        <w:rPr>
          <w:spacing w:val="-13"/>
        </w:rPr>
        <w:t xml:space="preserve"> </w:t>
      </w:r>
      <w:r>
        <w:rPr/>
        <w:t>по</w:t>
      </w:r>
      <w:r>
        <w:rPr>
          <w:spacing w:val="-14"/>
        </w:rPr>
        <w:t xml:space="preserve"> </w:t>
      </w:r>
      <w:r>
        <w:rPr/>
        <w:t>комплексному</w:t>
      </w:r>
      <w:r>
        <w:rPr>
          <w:spacing w:val="-16"/>
        </w:rPr>
        <w:t xml:space="preserve"> </w:t>
      </w:r>
      <w:r>
        <w:rPr/>
        <w:t>развитию</w:t>
      </w:r>
      <w:r>
        <w:rPr>
          <w:spacing w:val="-68"/>
        </w:rPr>
        <w:t xml:space="preserve"> </w:t>
      </w:r>
      <w:r>
        <w:rPr/>
        <w:t>территории</w:t>
      </w:r>
      <w:bookmarkEnd w:id="72"/>
    </w:p>
    <w:p>
      <w:pPr>
        <w:pStyle w:val="Normal"/>
        <w:spacing w:lineRule="auto" w:line="360"/>
        <w:ind w:firstLine="709"/>
        <w:jc w:val="both"/>
        <w:rPr>
          <w:b w:val="false"/>
          <w:bCs w:val="false"/>
        </w:rPr>
      </w:pPr>
      <w:r>
        <w:rPr>
          <w:rFonts w:eastAsia="Times New Roman" w:cs="Times New Roman"/>
          <w:b w:val="false"/>
          <w:bCs w:val="false"/>
          <w:sz w:val="28"/>
          <w:szCs w:val="28"/>
        </w:rPr>
        <w:t>Значения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развитию территории, устанавливаются в соответствии с местными нормативами градостроительного проектирования муниципального образования «Уруссинское сельское поселение» Ютазинского муниципального района Республики Татарстан».</w:t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360"/>
        <w:ind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>Приложение № 1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 xml:space="preserve">к </w:t>
      </w:r>
      <w:r>
        <w:rPr>
          <w:rFonts w:eastAsia="Calibri" w:cs="Times New Roman"/>
          <w:sz w:val="28"/>
          <w:szCs w:val="28"/>
        </w:rPr>
        <w:t>Правилам землепользования и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</w:t>
      </w:r>
      <w:r>
        <w:rPr>
          <w:rFonts w:eastAsia="Calibri" w:cs="Times New Roman"/>
          <w:sz w:val="28"/>
          <w:szCs w:val="28"/>
        </w:rPr>
        <w:t>застройки муниципального образования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</w:t>
      </w:r>
      <w:r>
        <w:rPr>
          <w:rFonts w:eastAsia="Times New Roman" w:cs="Times New Roman"/>
          <w:b w:val="false"/>
          <w:bCs w:val="false"/>
          <w:sz w:val="28"/>
          <w:szCs w:val="28"/>
        </w:rPr>
        <w:t>«Уруссинское сельское поселение»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                                                          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Ютазинского муниципального района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                                                          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Республики Татарстан, утвержденного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>решением Ютазинского районного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>Совета Республики Татарстан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eastAsia="Times New Roman" w:cs="Times New Roman"/>
          <w:sz w:val="28"/>
          <w:szCs w:val="28"/>
        </w:rPr>
        <w:t>от ________ 20___ г. №______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center"/>
        <w:rPr>
          <w:sz w:val="28"/>
        </w:rPr>
      </w:pPr>
      <w:r>
        <w:rPr>
          <w:sz w:val="28"/>
        </w:rPr>
        <w:t xml:space="preserve">   </w:t>
      </w:r>
      <w:r>
        <w:rPr>
          <w:b/>
          <w:bCs/>
          <w:sz w:val="28"/>
        </w:rPr>
        <w:t>Карта градостроительного зонирования. Территориальные зоны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center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9525</wp:posOffset>
            </wp:positionH>
            <wp:positionV relativeFrom="paragraph">
              <wp:posOffset>124460</wp:posOffset>
            </wp:positionV>
            <wp:extent cx="6482080" cy="4959350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530" w:leader="none"/>
        </w:tabs>
        <w:spacing w:lineRule="auto" w:line="240" w:before="0" w:after="0"/>
        <w:ind w:left="0" w:right="0" w:hanging="0"/>
        <w:jc w:val="both"/>
        <w:rPr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>Приложение № 2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 xml:space="preserve">к </w:t>
      </w:r>
      <w:r>
        <w:rPr>
          <w:rFonts w:eastAsia="Calibri" w:cs="Times New Roman"/>
          <w:sz w:val="28"/>
          <w:szCs w:val="28"/>
        </w:rPr>
        <w:t>Правилам землепользования и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</w:t>
      </w:r>
      <w:r>
        <w:rPr>
          <w:rFonts w:eastAsia="Calibri" w:cs="Times New Roman"/>
          <w:sz w:val="28"/>
          <w:szCs w:val="28"/>
        </w:rPr>
        <w:t>застройки муниципального образования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</w:t>
      </w:r>
      <w:r>
        <w:rPr>
          <w:rFonts w:eastAsia="Times New Roman" w:cs="Times New Roman"/>
          <w:b w:val="false"/>
          <w:bCs w:val="false"/>
          <w:sz w:val="28"/>
          <w:szCs w:val="28"/>
        </w:rPr>
        <w:t>«Уруссинское сельское поселение»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                                                          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Ютазинского муниципального района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                                                          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Республики Татарстан, утвержденного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>решением Ютазинского районного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/>
          <w:sz w:val="28"/>
          <w:szCs w:val="28"/>
        </w:rPr>
        <w:t>Совета Республики Татарстан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eastAsia="Times New Roman" w:cs="Times New Roman"/>
          <w:sz w:val="28"/>
          <w:szCs w:val="28"/>
        </w:rPr>
        <w:t>от ________ 20___ г. №______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29" w:leader="none"/>
          <w:tab w:val="left" w:pos="1530" w:leader="none"/>
        </w:tabs>
        <w:spacing w:before="0" w:after="0"/>
        <w:ind w:left="794" w:right="0" w:hanging="0"/>
        <w:jc w:val="center"/>
        <w:rPr>
          <w:b/>
          <w:bCs/>
        </w:rPr>
      </w:pPr>
      <w:r>
        <w:rPr>
          <w:rFonts w:eastAsia="Times New Roman" w:cs="Times New Roman"/>
          <w:b/>
          <w:bCs/>
          <w:sz w:val="28"/>
          <w:szCs w:val="28"/>
        </w:rPr>
        <w:t>Карта градостроительного зонирования.</w:t>
      </w:r>
      <w:r>
        <w:rPr>
          <w:rFonts w:eastAsia="Times New Roman" w:cs="Times New Roman"/>
          <w:b/>
          <w:bCs/>
          <w:spacing w:val="1"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29" w:leader="none"/>
          <w:tab w:val="left" w:pos="1530" w:leader="none"/>
        </w:tabs>
        <w:spacing w:before="0" w:after="0"/>
        <w:ind w:left="794" w:right="0" w:hanging="0"/>
        <w:jc w:val="center"/>
        <w:rPr>
          <w:b/>
          <w:bCs/>
        </w:rPr>
      </w:pPr>
      <w:r>
        <w:rPr>
          <w:rFonts w:eastAsia="Times New Roman" w:cs="Times New Roman"/>
          <w:b/>
          <w:bCs/>
          <w:spacing w:val="-1"/>
          <w:sz w:val="28"/>
          <w:szCs w:val="28"/>
        </w:rPr>
        <w:t>Зоны</w:t>
      </w:r>
      <w:r>
        <w:rPr>
          <w:rFonts w:eastAsia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pacing w:val="-1"/>
          <w:sz w:val="28"/>
          <w:szCs w:val="28"/>
        </w:rPr>
        <w:t>с</w:t>
      </w:r>
      <w:r>
        <w:rPr>
          <w:rFonts w:eastAsia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pacing w:val="-1"/>
          <w:sz w:val="28"/>
          <w:szCs w:val="28"/>
        </w:rPr>
        <w:t>особыми</w:t>
      </w:r>
      <w:r>
        <w:rPr>
          <w:rFonts w:eastAsia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pacing w:val="-1"/>
          <w:sz w:val="28"/>
          <w:szCs w:val="28"/>
        </w:rPr>
        <w:t>условиями</w:t>
      </w:r>
      <w:r>
        <w:rPr>
          <w:rFonts w:eastAsia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</w:rPr>
        <w:t>использования</w:t>
      </w:r>
      <w:r>
        <w:rPr>
          <w:rFonts w:eastAsia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</w:rPr>
        <w:t>территорий</w:t>
      </w:r>
    </w:p>
    <w:p>
      <w:pPr>
        <w:pStyle w:val="ListParagraph"/>
        <w:tabs>
          <w:tab w:val="clear" w:pos="720"/>
          <w:tab w:val="left" w:pos="1529" w:leader="none"/>
          <w:tab w:val="left" w:pos="1530" w:leader="none"/>
        </w:tabs>
        <w:spacing w:before="0" w:after="0"/>
        <w:ind w:left="113" w:righ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ListParagraph"/>
        <w:tabs>
          <w:tab w:val="clear" w:pos="720"/>
          <w:tab w:val="left" w:pos="1529" w:leader="none"/>
          <w:tab w:val="left" w:pos="1530" w:leader="none"/>
        </w:tabs>
        <w:spacing w:before="0" w:after="0"/>
        <w:ind w:left="113" w:righ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25895" cy="4848860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1529" w:leader="none"/>
          <w:tab w:val="left" w:pos="1530" w:leader="none"/>
        </w:tabs>
        <w:spacing w:before="0" w:after="0"/>
        <w:ind w:left="113" w:righ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sectPr>
      <w:headerReference w:type="default" r:id="rId18"/>
      <w:headerReference w:type="first" r:id="rId19"/>
      <w:type w:val="nextPage"/>
      <w:pgSz w:w="11906" w:h="16838"/>
      <w:pgMar w:left="1020" w:right="460" w:gutter="0" w:header="751" w:top="960" w:footer="0" w:bottom="502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  <w:font w:name="Tinos">
    <w:charset w:val="01"/>
    <w:family w:val="roman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3850640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5"/>
                            <w:spacing w:lineRule="exact" w:line="245"/>
                            <w:ind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stroked="f" o:allowincell="f" style="position:absolute;margin-left:303.2pt;margin-top:36.55pt;width:17.25pt;height:13pt;mso-wrap-style:none;v-text-anchor:middle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5"/>
                      <w:spacing w:lineRule="exact" w:line="245"/>
                      <w:ind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3850640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5"/>
                            <w:spacing w:lineRule="exact" w:line="245"/>
                            <w:ind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stroked="f" o:allowincell="f" style="position:absolute;margin-left:303.2pt;margin-top:36.55pt;width:17.25pt;height:13pt;mso-wrap-style:none;v-text-anchor:middle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5"/>
                      <w:spacing w:lineRule="exact" w:line="245"/>
                      <w:ind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3850640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5"/>
                            <w:spacing w:lineRule="exact" w:line="245"/>
                            <w:ind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stroked="f" o:allowincell="f" style="position:absolute;margin-left:303.2pt;margin-top:36.55pt;width:17.25pt;height:13pt;mso-wrap-style:none;v-text-anchor:middle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5"/>
                      <w:spacing w:lineRule="exact" w:line="245"/>
                      <w:ind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tLeast" w:line="0"/>
      <w:rPr>
        <w:sz w:val="20"/>
      </w:rPr>
    </w:pPr>
    <w:r>
      <w:rPr>
        <w:sz w:val="20"/>
      </w:rPr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tLeast" w:line="0"/>
      <w:rPr>
        <w:sz w:val="20"/>
      </w:rPr>
    </w:pPr>
    <w:r>
      <w:rPr>
        <w:sz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tLeast" w:line="0"/>
      <w:rPr>
        <w:sz w:val="20"/>
      </w:rPr>
    </w:pPr>
    <w:r>
      <w:rPr>
        <w:sz w:val="20"/>
      </w:rPr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3850640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5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stroked="f" o:allowincell="f" style="position:absolute;margin-left:303.2pt;margin-top:36.55pt;width:17.25pt;height:13pt;mso-wrap-style:none;v-text-anchor:middle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5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13" w:hanging="286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13" w:hanging="35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35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35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35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35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35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35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35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53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13" w:hanging="42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42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42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42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42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42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42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42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113" w:hanging="536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53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53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53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53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53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53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53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536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13" w:hanging="269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26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26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26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26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26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26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26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13" w:hanging="300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113" w:hanging="34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0"/>
        </w:tabs>
        <w:ind w:left="113" w:hanging="360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113" w:hanging="708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0"/>
        </w:tabs>
        <w:ind w:left="113" w:hanging="406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4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4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4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4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4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4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4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406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113" w:hanging="708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0"/>
        </w:tabs>
        <w:ind w:left="113" w:hanging="46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46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46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46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46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46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46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46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463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0"/>
        </w:tabs>
        <w:ind w:left="1126" w:hanging="305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50" w:hanging="30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81" w:hanging="30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11" w:hanging="30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42" w:hanging="30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3" w:hanging="30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03" w:hanging="30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4" w:hanging="30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65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113" w:hanging="708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1"/>
      <w:numFmt w:val="decimal"/>
      <w:lvlText w:val="%1)"/>
      <w:lvlJc w:val="left"/>
      <w:pPr>
        <w:tabs>
          <w:tab w:val="num" w:pos="0"/>
        </w:tabs>
        <w:ind w:left="1126" w:hanging="305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50" w:hanging="30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81" w:hanging="30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11" w:hanging="30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42" w:hanging="30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3" w:hanging="30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03" w:hanging="30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4" w:hanging="30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65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0"/>
        </w:tabs>
        <w:ind w:left="113" w:hanging="305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30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30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30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30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30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30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30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113" w:hanging="29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29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29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29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29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29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29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29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298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113" w:hanging="708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0"/>
        </w:tabs>
        <w:ind w:left="113" w:hanging="305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30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30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30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30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30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30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30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1"/>
      <w:numFmt w:val="decimal"/>
      <w:lvlText w:val="%1)"/>
      <w:lvlJc w:val="left"/>
      <w:pPr>
        <w:tabs>
          <w:tab w:val="num" w:pos="0"/>
        </w:tabs>
        <w:ind w:left="113" w:hanging="39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39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39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39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39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39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39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39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98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113" w:hanging="708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w="http://schemas.openxmlformats.org/wordprocessingml/2006/main">
  <w:zoom w:percent="84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89" w:after="0"/>
      <w:ind w:left="305" w:hanging="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0b1118"/>
    <w:pPr>
      <w:keepNext w:val="true"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3">
    <w:name w:val="Heading 3"/>
    <w:basedOn w:val="Normal"/>
    <w:next w:val="Normal"/>
    <w:link w:val="31"/>
    <w:uiPriority w:val="9"/>
    <w:semiHidden/>
    <w:unhideWhenUsed/>
    <w:qFormat/>
    <w:rsid w:val="0018794e"/>
    <w:pPr>
      <w:keepNext w:val="true"/>
      <w:keepLines/>
      <w:spacing w:before="40" w:after="0"/>
      <w:outlineLvl w:val="2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unhideWhenUsed/>
    <w:rsid w:val="000b1118"/>
    <w:rPr>
      <w:color w:val="0000FF" w:themeColor="hyperlink"/>
      <w:u w:val="single"/>
    </w:rPr>
  </w:style>
  <w:style w:type="character" w:styleId="21" w:customStyle="1">
    <w:name w:val="Заголовок 2 Знак"/>
    <w:basedOn w:val="DefaultParagraphFont"/>
    <w:uiPriority w:val="9"/>
    <w:qFormat/>
    <w:rsid w:val="000b1118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  <w:lang w:val="ru-RU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18794e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  <w:lang w:val="ru-RU"/>
    </w:rPr>
  </w:style>
  <w:style w:type="character" w:styleId="Style11" w:customStyle="1">
    <w:name w:val="Верхний колонтитул Знак"/>
    <w:basedOn w:val="DefaultParagraphFont"/>
    <w:uiPriority w:val="99"/>
    <w:qFormat/>
    <w:rsid w:val="0018794e"/>
    <w:rPr>
      <w:rFonts w:ascii="Times New Roman" w:hAnsi="Times New Roman" w:eastAsia="Times New Roman" w:cs="Times New Roman"/>
      <w:lang w:val="ru-RU"/>
    </w:rPr>
  </w:style>
  <w:style w:type="character" w:styleId="Style12" w:customStyle="1">
    <w:name w:val="Нижний колонтитул Знак"/>
    <w:basedOn w:val="DefaultParagraphFont"/>
    <w:uiPriority w:val="99"/>
    <w:qFormat/>
    <w:rsid w:val="0018794e"/>
    <w:rPr>
      <w:rFonts w:ascii="Times New Roman" w:hAnsi="Times New Roman" w:eastAsia="Times New Roman" w:cs="Times New Roman"/>
      <w:lang w:val="ru-RU"/>
    </w:rPr>
  </w:style>
  <w:style w:type="character" w:styleId="Style13">
    <w:name w:val="Ссылка указателя"/>
    <w:qFormat/>
    <w:rPr/>
  </w:style>
  <w:style w:type="character" w:styleId="Style14">
    <w:name w:val="Символ нумерации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uiPriority w:val="1"/>
    <w:qFormat/>
    <w:pPr/>
    <w:rPr>
      <w:sz w:val="28"/>
      <w:szCs w:val="28"/>
    </w:rPr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113" w:right="103" w:firstLine="708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20">
    <w:name w:val="Index Heading"/>
    <w:basedOn w:val="Style15"/>
    <w:pPr/>
    <w:rPr/>
  </w:style>
  <w:style w:type="paragraph" w:styleId="Style21">
    <w:name w:val="TOC Heading"/>
    <w:basedOn w:val="1"/>
    <w:next w:val="Normal"/>
    <w:uiPriority w:val="39"/>
    <w:unhideWhenUsed/>
    <w:qFormat/>
    <w:rsid w:val="000b1118"/>
    <w:pPr>
      <w:keepNext w:val="true"/>
      <w:keepLines/>
      <w:widowControl/>
      <w:spacing w:lineRule="auto" w:line="259" w:before="240" w:after="0"/>
      <w:ind w:left="0" w:hanging="0"/>
      <w:jc w:val="left"/>
      <w:outlineLvl w:val="9"/>
    </w:pPr>
    <w:rPr>
      <w:rFonts w:ascii="Cambria" w:hAnsi="Cambria" w:eastAsia="" w:cs="" w:asciiTheme="majorHAnsi" w:cstheme="majorBidi" w:eastAsiaTheme="majorEastAsia" w:hAnsiTheme="majorHAnsi"/>
      <w:b w:val="false"/>
      <w:bCs w:val="false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Normal"/>
    <w:next w:val="Normal"/>
    <w:autoRedefine/>
    <w:uiPriority w:val="39"/>
    <w:unhideWhenUsed/>
    <w:rsid w:val="000b1118"/>
    <w:pPr>
      <w:spacing w:before="0" w:after="100"/>
    </w:pPr>
    <w:rPr/>
  </w:style>
  <w:style w:type="paragraph" w:styleId="22">
    <w:name w:val="TOC 2"/>
    <w:basedOn w:val="Normal"/>
    <w:next w:val="Normal"/>
    <w:autoRedefine/>
    <w:uiPriority w:val="39"/>
    <w:unhideWhenUsed/>
    <w:rsid w:val="007c3c3b"/>
    <w:pPr>
      <w:spacing w:before="0" w:after="100"/>
      <w:ind w:left="220" w:hanging="0"/>
    </w:pPr>
    <w:rPr/>
  </w:style>
  <w:style w:type="paragraph" w:styleId="32">
    <w:name w:val="TOC 3"/>
    <w:basedOn w:val="Normal"/>
    <w:next w:val="Normal"/>
    <w:autoRedefine/>
    <w:uiPriority w:val="39"/>
    <w:unhideWhenUsed/>
    <w:rsid w:val="007c3c3b"/>
    <w:pPr>
      <w:spacing w:before="0" w:after="100"/>
      <w:ind w:left="440" w:hanging="0"/>
    </w:pPr>
    <w:rPr/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1"/>
    <w:uiPriority w:val="99"/>
    <w:unhideWhenUsed/>
    <w:rsid w:val="0018794e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Style12"/>
    <w:uiPriority w:val="99"/>
    <w:unhideWhenUsed/>
    <w:rsid w:val="0018794e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5">
    <w:name w:val="Содержимое врезки"/>
    <w:basedOn w:val="Normal"/>
    <w:qFormat/>
    <w:pPr/>
    <w:rPr/>
  </w:style>
  <w:style w:type="paragraph" w:styleId="ConsPlusNormal">
    <w:name w:val="ConsPlusNormal"/>
    <w:qFormat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en-US" w:bidi="ar-SA"/>
    </w:rPr>
  </w:style>
  <w:style w:type="paragraph" w:styleId="0">
    <w:name w:val="Стиль 0"/>
    <w:basedOn w:val="3"/>
    <w:qFormat/>
    <w:pPr>
      <w:widowControl/>
      <w:spacing w:before="0" w:after="120"/>
      <w:ind w:left="720" w:hanging="0"/>
    </w:pPr>
    <w:rPr>
      <w:rFonts w:ascii="Times New Roman" w:hAnsi="Times New Roman" w:eastAsia="Times New Roman" w:cs="Times New Roman"/>
      <w:b/>
      <w:sz w:val="26"/>
      <w:szCs w:val="26"/>
      <w:lang w:eastAsia="ru-RU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ind w:firstLine="7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26">
    <w:name w:val="Содержимое таблицы"/>
    <w:basedOn w:val="Normal"/>
    <w:qFormat/>
    <w:pPr>
      <w:widowControl w:val="false"/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header" Target="header6.xml"/><Relationship Id="rId8" Type="http://schemas.openxmlformats.org/officeDocument/2006/relationships/header" Target="header7.xml"/><Relationship Id="rId9" Type="http://schemas.openxmlformats.org/officeDocument/2006/relationships/hyperlink" Target="consultantplus://offline/ref%3D292B25C65F05528DFDE30F75AE1C83FFACA848AB5EC92F64F2D6EA3BE2CDC5693C34790FA060C5CCE8ECDA1389EEA592258B1BDC1E8FF2F0T1pFL" TargetMode="External"/><Relationship Id="rId10" Type="http://schemas.openxmlformats.org/officeDocument/2006/relationships/header" Target="header8.xml"/><Relationship Id="rId11" Type="http://schemas.openxmlformats.org/officeDocument/2006/relationships/header" Target="header9.xml"/><Relationship Id="rId12" Type="http://schemas.openxmlformats.org/officeDocument/2006/relationships/header" Target="header10.xml"/><Relationship Id="rId13" Type="http://schemas.openxmlformats.org/officeDocument/2006/relationships/header" Target="header11.xml"/><Relationship Id="rId14" Type="http://schemas.openxmlformats.org/officeDocument/2006/relationships/header" Target="header12.xml"/><Relationship Id="rId15" Type="http://schemas.openxmlformats.org/officeDocument/2006/relationships/header" Target="header13.xm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header" Target="header14.xml"/><Relationship Id="rId19" Type="http://schemas.openxmlformats.org/officeDocument/2006/relationships/header" Target="header15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BB0D3-A0AF-4D35-A97A-EFAA476AC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Application>LibreOffice/7.5.6.2$Linux_X86_64 LibreOffice_project/50$Build-2</Application>
  <AppVersion>15.0000</AppVersion>
  <Pages>62</Pages>
  <Words>9841</Words>
  <Characters>68842</Characters>
  <CharactersWithSpaces>77150</CharactersWithSpaces>
  <Paragraphs>3125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2024-01-10T13:16:00Z</dcterms:created>
  <dc:creator/>
  <dc:description/>
  <dc:language>ru-RU</dc:language>
  <cp:lastModifiedBy/>
  <cp:lastPrinted>2024-11-13T10:58:31Z</cp:lastPrinted>
  <dcterms:modified xsi:type="dcterms:W3CDTF">2025-03-17T09:01:24Z</dcterms:modified>
  <cp:revision>69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2024-01-10T00:00:00Z</vt:filetime>
  </property>
</Properties>
</file>