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ab/>
        <w:tab/>
      </w:r>
      <w:r>
        <w:rPr>
          <w:rFonts w:eastAsia="Times New Roman" w:cs="Arial" w:ascii="Arial" w:hAnsi="Arial"/>
          <w:b/>
          <w:sz w:val="24"/>
          <w:szCs w:val="24"/>
          <w:lang w:eastAsia="ru-RU"/>
        </w:rPr>
        <w:t xml:space="preserve">                                                        </w:t>
        <w:tab/>
        <w:t xml:space="preserve">  </w:t>
        <w:tab/>
        <w:tab/>
        <w:t xml:space="preserve">               </w:t>
      </w:r>
    </w:p>
    <w:p>
      <w:pPr>
        <w:pStyle w:val="Normal"/>
        <w:keepNext w:val="true"/>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Проект </w:t>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numPr>
          <w:ilvl w:val="0"/>
          <w:numId w:val="0"/>
        </w:numPr>
        <w:tabs>
          <w:tab w:val="clear" w:pos="708"/>
          <w:tab w:val="left" w:pos="10200" w:leader="none"/>
          <w:tab w:val="left" w:pos="10268" w:leader="none"/>
        </w:tabs>
        <w:suppressAutoHyphens w:val="true"/>
        <w:bidi w:val="0"/>
        <w:spacing w:lineRule="auto" w:line="240" w:before="0" w:after="0"/>
        <w:ind w:left="0" w:right="0" w:firstLine="567"/>
        <w:jc w:val="right"/>
        <w:outlineLvl w:val="5"/>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uppressAutoHyphens w:val="false"/>
        <w:spacing w:lineRule="auto" w:line="240" w:before="0" w:after="0"/>
        <w:rPr>
          <w:rFonts w:ascii="Times New Roman" w:hAnsi="Times New Roman" w:eastAsia="Times New Roman" w:cs="Times New Roman"/>
          <w:b/>
          <w:sz w:val="28"/>
          <w:szCs w:val="28"/>
          <w:lang w:val="tt-RU" w:eastAsia="ru-RU"/>
        </w:rPr>
      </w:pPr>
      <w:r>
        <w:rPr>
          <w:rFonts w:eastAsia="Times New Roman" w:cs="Times New Roman" w:ascii="Times New Roman" w:hAnsi="Times New Roman"/>
          <w:b/>
          <w:sz w:val="28"/>
          <w:szCs w:val="28"/>
          <w:lang w:val="tt-RU" w:eastAsia="ru-RU"/>
        </w:rPr>
        <w:t>ПОСТАНОВЛЕНИЕ                                                                                 КАРАР</w:t>
      </w:r>
    </w:p>
    <w:p>
      <w:pPr>
        <w:pStyle w:val="Normal"/>
        <w:suppressAutoHyphens w:val="false"/>
        <w:spacing w:before="0" w:after="0"/>
        <w:rPr>
          <w:rFonts w:ascii="Arial" w:hAnsi="Arial" w:eastAsia="Times New Roman" w:cs="Arial"/>
          <w:sz w:val="24"/>
          <w:szCs w:val="24"/>
          <w:lang w:eastAsia="ru-RU"/>
        </w:rPr>
      </w:pPr>
      <w:r>
        <w:rPr>
          <w:rFonts w:eastAsia="Times New Roman" w:cs="Times New Roman" w:ascii="Times New Roman" w:hAnsi="Times New Roman"/>
          <w:b/>
          <w:sz w:val="28"/>
          <w:szCs w:val="28"/>
          <w:lang w:val="tt-RU" w:eastAsia="ru-RU"/>
        </w:rPr>
        <w:t xml:space="preserve">№ </w:t>
      </w:r>
      <w:r>
        <w:rPr>
          <w:rFonts w:eastAsia="Times New Roman" w:cs="Times New Roman" w:ascii="Times New Roman" w:hAnsi="Times New Roman"/>
          <w:b/>
          <w:sz w:val="28"/>
          <w:szCs w:val="28"/>
          <w:lang w:val="tt-RU" w:eastAsia="ru-RU"/>
        </w:rPr>
        <w:t>14                                                                                                   “__” _____2025 год</w:t>
      </w: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 внесении изменений в постановление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Исполнительного комитета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Байрякинского сельского поселения</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Ютазинского муниципального района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от 29.01.2025 № 1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«Об утверждении стоимости услуг,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предоставляемых согласно гарантированному </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перечню услуг по погребению в муниципальном</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образовании «Байрякинское сельское поселение»</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cs="Arial"/>
          <w:sz w:val="24"/>
          <w:szCs w:val="24"/>
          <w:lang w:eastAsia="ru-RU"/>
        </w:rPr>
      </w:pPr>
      <w:r>
        <w:rPr>
          <w:rFonts w:cs="Arial" w:ascii="Arial" w:hAnsi="Arial"/>
          <w:sz w:val="24"/>
          <w:szCs w:val="24"/>
          <w:lang w:eastAsia="ru-RU"/>
        </w:rPr>
        <w:t xml:space="preserve">Республики Татарстан на 2025 год» </w:t>
      </w:r>
    </w:p>
    <w:p>
      <w:pPr>
        <w:pStyle w:val="ConsPlusNormal"/>
        <w:tabs>
          <w:tab w:val="clear" w:pos="708"/>
          <w:tab w:val="left" w:pos="1418" w:leader="none"/>
        </w:tabs>
        <w:ind w:firstLine="567"/>
        <w:jc w:val="both"/>
        <w:rPr>
          <w:rFonts w:ascii="Arial" w:hAnsi="Arial" w:cs="Arial"/>
          <w:sz w:val="24"/>
          <w:szCs w:val="24"/>
          <w:lang w:eastAsia="ar-SA"/>
        </w:rPr>
      </w:pPr>
      <w:r>
        <w:rPr>
          <w:rFonts w:cs="Arial" w:ascii="Arial" w:hAnsi="Arial"/>
          <w:sz w:val="24"/>
          <w:szCs w:val="24"/>
          <w:lang w:eastAsia="ar-SA"/>
        </w:rPr>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lang w:eastAsia="ar-SA"/>
        </w:rPr>
        <w:t xml:space="preserve"> </w:t>
      </w:r>
      <w:r>
        <w:rPr>
          <w:rFonts w:cs="Arial" w:ascii="Arial" w:hAnsi="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«Байрякинское сельское поселение» Ютазинского муниципального района Республики Татарстан»,  Исполнительный комитет Байрякинского сельского поселения Ютазинского муниципального района  Республики Татарстан п о с т а н о в л я е т:</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rPr>
        <w:t xml:space="preserve">1. Внести в постановление </w:t>
      </w:r>
      <w:r>
        <w:rPr>
          <w:rFonts w:cs="Arial" w:ascii="Arial" w:hAnsi="Arial"/>
          <w:sz w:val="24"/>
          <w:szCs w:val="24"/>
          <w:lang w:eastAsia="ru-RU"/>
        </w:rPr>
        <w:t>Исполнительного комитета Байрякинского сельского поселения Ютазинского муниципального района Республики Татарстан от 29.01.2025 № 1</w:t>
      </w:r>
      <w:bookmarkStart w:id="0" w:name="_GoBack"/>
      <w:bookmarkEnd w:id="0"/>
      <w:r>
        <w:rPr>
          <w:rFonts w:cs="Arial" w:ascii="Arial" w:hAnsi="Arial"/>
          <w:sz w:val="24"/>
          <w:szCs w:val="24"/>
          <w:lang w:eastAsia="ru-RU"/>
        </w:rPr>
        <w:t xml:space="preserve"> «Об утверждении стоимости услуг, предоставляемых согласно гарантированному перечню услуг по погребению в муниципальном образовании «Байрякинское сельское поселение»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1.1. Преамбулу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«Байрякинское сельское поселение» Ютазинского муниципального района Республики Татарстан»,  Исполнительный комитет Байрякинское сельское поселение Ютазинского муниципального района  Республики Татарстан п о с т а н о в л я е т:».</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2.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Arial" w:hAnsi="Arial" w:eastAsia="Calibri" w:cs="Arial"/>
          <w:sz w:val="24"/>
          <w:szCs w:val="24"/>
        </w:rPr>
      </w:pPr>
      <w:r>
        <w:rPr>
          <w:rFonts w:eastAsia="Calibri" w:cs="Arial" w:ascii="Arial" w:hAnsi="Arial"/>
          <w:sz w:val="24"/>
          <w:szCs w:val="24"/>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Arial" w:hAnsi="Arial" w:eastAsia="Calibri" w:cs="Arial"/>
          <w:color w:val="000000" w:themeColor="text1"/>
          <w:sz w:val="24"/>
          <w:szCs w:val="24"/>
        </w:rPr>
      </w:pPr>
      <w:r>
        <w:rPr>
          <w:rFonts w:cs="Arial" w:ascii="Arial" w:hAnsi="Arial"/>
          <w:sz w:val="24"/>
          <w:szCs w:val="24"/>
        </w:rPr>
        <w:t xml:space="preserve">  </w:t>
      </w:r>
      <w:r>
        <w:rPr>
          <w:rFonts w:cs="Arial" w:ascii="Arial" w:hAnsi="Arial"/>
          <w:sz w:val="24"/>
          <w:szCs w:val="24"/>
        </w:rPr>
        <w:t xml:space="preserve">4. </w:t>
      </w:r>
      <w:r>
        <w:rPr>
          <w:rFonts w:eastAsia="Calibri" w:cs="Arial" w:ascii="Arial" w:hAnsi="Arial"/>
          <w:color w:val="000000" w:themeColor="text1"/>
          <w:sz w:val="24"/>
          <w:szCs w:val="24"/>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tabs>
          <w:tab w:val="clear" w:pos="708"/>
          <w:tab w:val="left" w:pos="0"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spacing w:lineRule="auto" w:line="240" w:before="0" w:after="0"/>
        <w:ind w:firstLine="567"/>
        <w:jc w:val="both"/>
        <w:rPr>
          <w:rFonts w:ascii="Arial" w:hAnsi="Arial" w:cs="Arial"/>
          <w:sz w:val="24"/>
          <w:szCs w:val="24"/>
        </w:rPr>
      </w:pPr>
      <w:r>
        <w:rPr>
          <w:rFonts w:cs="Arial" w:ascii="Arial" w:hAnsi="Arial"/>
          <w:sz w:val="24"/>
          <w:szCs w:val="24"/>
        </w:rPr>
        <w:t>Глава</w:t>
      </w:r>
    </w:p>
    <w:p>
      <w:pPr>
        <w:pStyle w:val="Normal"/>
        <w:spacing w:lineRule="auto" w:line="240" w:before="0" w:after="0"/>
        <w:ind w:firstLine="567"/>
        <w:jc w:val="both"/>
        <w:rPr>
          <w:rFonts w:ascii="Arial" w:hAnsi="Arial" w:cs="Arial"/>
          <w:sz w:val="24"/>
          <w:szCs w:val="24"/>
        </w:rPr>
      </w:pPr>
      <w:r>
        <w:rPr>
          <w:rFonts w:cs="Arial" w:ascii="Arial" w:hAnsi="Arial"/>
          <w:sz w:val="24"/>
          <w:szCs w:val="24"/>
        </w:rPr>
        <w:t>Байрякинского сельского поселения                                                  А.О.Ахметшина</w:t>
      </w:r>
    </w:p>
    <w:p>
      <w:pPr>
        <w:pStyle w:val="Normal"/>
        <w:spacing w:before="0" w:after="0"/>
        <w:ind w:left="142" w:hanging="0"/>
        <w:jc w:val="both"/>
        <w:rPr>
          <w:rFonts w:ascii="Arial" w:hAnsi="Arial" w:cs="Arial"/>
          <w:sz w:val="24"/>
          <w:szCs w:val="24"/>
        </w:rPr>
      </w:pPr>
      <w:r>
        <w:rPr>
          <w:rFonts w:cs="Arial" w:ascii="Arial" w:hAnsi="Arial"/>
          <w:sz w:val="24"/>
          <w:szCs w:val="24"/>
        </w:rPr>
      </w:r>
    </w:p>
    <w:sectPr>
      <w:type w:val="nextPage"/>
      <w:pgSz w:w="11906" w:h="16838"/>
      <w:pgMar w:left="1134" w:right="512" w:gutter="0" w:header="0" w:top="85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Заголовок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Style24">
    <w:name w:val="Title"/>
    <w:basedOn w:val="Normal"/>
    <w:next w:val="Style20"/>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FORMATTEXT" w:customStyle="1">
    <w:name w:val=".FORMATTEXT"/>
    <w:uiPriority w:val="99"/>
    <w:qFormat/>
    <w:rsid w:val="00da0c83"/>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HEADERTEXT" w:customStyle="1">
    <w:name w:val=".HEADERTEXT"/>
    <w:uiPriority w:val="99"/>
    <w:qFormat/>
    <w:rsid w:val="00da0c83"/>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Style25" w:customStyle="1">
    <w:name w:val="Колонтитул"/>
    <w:basedOn w:val="Normal"/>
    <w:qFormat/>
    <w:pPr/>
    <w:rPr/>
  </w:style>
  <w:style w:type="paragraph" w:styleId="Style26">
    <w:name w:val="Header"/>
    <w:basedOn w:val="Normal"/>
    <w:link w:val="Style14"/>
    <w:uiPriority w:val="99"/>
    <w:rsid w:val="006150f8"/>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7">
    <w:name w:val="Body Text Indent"/>
    <w:basedOn w:val="Normal"/>
    <w:link w:val="Style16"/>
    <w:rsid w:val="00516436"/>
    <w:pPr>
      <w:spacing w:lineRule="auto" w:line="240" w:before="0" w:after="0"/>
      <w:ind w:hanging="54"/>
      <w:jc w:val="both"/>
    </w:pPr>
    <w:rPr>
      <w:sz w:val="28"/>
      <w:szCs w:val="24"/>
    </w:rPr>
  </w:style>
  <w:style w:type="paragraph" w:styleId="Style28">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before="0" w:after="0"/>
      <w:jc w:val="left"/>
    </w:pPr>
    <w:rPr>
      <w:rFonts w:ascii="Tahoma" w:hAnsi="Tahoma" w:eastAsia="Times New Roman" w:cs="Tahoma"/>
      <w:color w:val="auto"/>
      <w:kern w:val="0"/>
      <w:sz w:val="24"/>
      <w:szCs w:val="24"/>
      <w:lang w:eastAsia="ru-RU" w:val="ru-RU" w:bidi="ar-SA"/>
    </w:rPr>
  </w:style>
  <w:style w:type="paragraph" w:styleId="ConsPlusTitle" w:customStyle="1">
    <w:name w:val="ConsPlusTitle"/>
    <w:qFormat/>
    <w:rsid w:val="00516436"/>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710ec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8">
    <w:name w:val="Table Grid"/>
    <w:basedOn w:val="a1"/>
    <w:uiPriority w:val="59"/>
    <w:rsid w:val="008c36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A0A1-3CFE-425C-8575-2F946EFB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LibreOffice/7.5.6.2$Linux_X86_64 LibreOffice_project/50$Build-2</Application>
  <AppVersion>15.0000</AppVersion>
  <Pages>2</Pages>
  <Words>416</Words>
  <Characters>3130</Characters>
  <CharactersWithSpaces>3892</CharactersWithSpaces>
  <Paragraphs>24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2025-03-19T08:23:00Z</dcterms:created>
  <dc:creator>User</dc:creator>
  <dc:description/>
  <dc:language>ru-RU</dc:language>
  <cp:lastModifiedBy/>
  <cp:lastPrinted>2025-03-19T08:23:00Z</cp:lastPrinted>
  <dcterms:modified xsi:type="dcterms:W3CDTF">2025-03-21T08:23:36Z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