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overflowPunct w:val="true"/>
        <w:textAlignment w:val="baseline"/>
        <w:rPr>
          <w:rFonts w:ascii="Times New Roman" w:hAnsi="Times New Roman" w:eastAsia="Times New Roman" w:cs="Times New Roman"/>
          <w:b/>
          <w:color w:val="80808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color w:val="808080"/>
          <w:sz w:val="28"/>
          <w:szCs w:val="28"/>
          <w:lang w:eastAsia="zh-CN"/>
        </w:rPr>
        <w:t xml:space="preserve">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eastAsia="zh-CN"/>
        </w:rPr>
        <w:t xml:space="preserve">    </w:t>
      </w: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eastAsia="zh-CN"/>
        </w:rPr>
        <w:t>Проект</w:t>
      </w:r>
    </w:p>
    <w:p>
      <w:pPr>
        <w:pStyle w:val="Normal"/>
        <w:suppressAutoHyphens w:val="true"/>
        <w:overflowPunct w:val="true"/>
        <w:textAlignment w:val="baseline"/>
        <w:rPr>
          <w:rFonts w:ascii="Times New Roman" w:hAnsi="Times New Roman" w:eastAsia="Times New Roman" w:cs="Times New Roman"/>
          <w:b/>
          <w:color w:val="808080"/>
          <w:sz w:val="28"/>
          <w:szCs w:val="28"/>
          <w:lang w:eastAsia="zh-CN"/>
        </w:rPr>
      </w:pPr>
      <w:r>
        <w:rPr/>
      </w:r>
    </w:p>
    <w:p>
      <w:pPr>
        <w:pStyle w:val="Normal"/>
        <w:suppressAutoHyphens w:val="true"/>
        <w:overflowPunct w:val="true"/>
        <w:textAlignment w:val="baseline"/>
        <w:rPr>
          <w:rFonts w:ascii="Times New Roman" w:hAnsi="Times New Roman" w:eastAsia="Times New Roman" w:cs="Times New Roman"/>
          <w:b/>
          <w:color w:val="808080"/>
          <w:sz w:val="28"/>
          <w:szCs w:val="28"/>
          <w:lang w:eastAsia="zh-CN"/>
        </w:rPr>
      </w:pPr>
      <w:r>
        <w:rPr/>
      </w:r>
    </w:p>
    <w:p>
      <w:pPr>
        <w:pStyle w:val="Normal"/>
        <w:suppressAutoHyphens w:val="true"/>
        <w:overflowPunct w:val="true"/>
        <w:textAlignment w:val="baseline"/>
        <w:rPr>
          <w:rFonts w:ascii="Times New Roman" w:hAnsi="Times New Roman" w:eastAsia="Times New Roman" w:cs="Times New Roman"/>
          <w:b/>
          <w:color w:val="808080"/>
          <w:sz w:val="28"/>
          <w:szCs w:val="28"/>
          <w:lang w:eastAsia="zh-CN"/>
        </w:rPr>
      </w:pPr>
      <w:r>
        <w:rPr/>
      </w:r>
    </w:p>
    <w:p>
      <w:pPr>
        <w:pStyle w:val="Normal"/>
        <w:suppressAutoHyphens w:val="true"/>
        <w:overflowPunct w:val="true"/>
        <w:textAlignment w:val="baseline"/>
        <w:rPr>
          <w:rFonts w:ascii="Times New Roman" w:hAnsi="Times New Roman" w:eastAsia="Times New Roman" w:cs="Times New Roman"/>
          <w:b/>
          <w:color w:val="808080"/>
          <w:sz w:val="28"/>
          <w:szCs w:val="28"/>
          <w:lang w:eastAsia="zh-CN"/>
        </w:rPr>
      </w:pPr>
      <w:r>
        <w:rPr/>
      </w:r>
    </w:p>
    <w:p>
      <w:pPr>
        <w:pStyle w:val="Normal"/>
        <w:suppressAutoHyphens w:val="true"/>
        <w:overflowPunct w:val="true"/>
        <w:textAlignment w:val="baseline"/>
        <w:rPr>
          <w:rFonts w:ascii="Times New Roman" w:hAnsi="Times New Roman" w:eastAsia="Times New Roman" w:cs="Times New Roman"/>
          <w:b/>
          <w:color w:val="808080"/>
          <w:sz w:val="28"/>
          <w:szCs w:val="28"/>
          <w:lang w:eastAsia="zh-CN"/>
        </w:rPr>
      </w:pPr>
      <w:r>
        <w:rPr/>
      </w:r>
    </w:p>
    <w:p>
      <w:pPr>
        <w:pStyle w:val="Normal"/>
        <w:suppressAutoHyphens w:val="true"/>
        <w:overflowPunct w:val="true"/>
        <w:textAlignment w:val="baseline"/>
        <w:rPr>
          <w:rFonts w:ascii="Times New Roman" w:hAnsi="Times New Roman" w:eastAsia="Times New Roman" w:cs="Times New Roman"/>
          <w:b/>
          <w:color w:val="808080"/>
          <w:sz w:val="28"/>
          <w:szCs w:val="28"/>
          <w:lang w:eastAsia="zh-CN"/>
        </w:rPr>
      </w:pPr>
      <w:r>
        <w:rPr/>
      </w:r>
    </w:p>
    <w:p>
      <w:pPr>
        <w:pStyle w:val="Normal"/>
        <w:suppressAutoHyphens w:val="true"/>
        <w:overflowPunct w:val="true"/>
        <w:textAlignment w:val="baseline"/>
        <w:rPr>
          <w:rFonts w:ascii="Times New Roman" w:hAnsi="Times New Roman" w:eastAsia="Times New Roman" w:cs="Times New Roman"/>
          <w:b/>
          <w:color w:val="808080"/>
          <w:sz w:val="28"/>
          <w:szCs w:val="28"/>
          <w:lang w:eastAsia="zh-CN"/>
        </w:rPr>
      </w:pPr>
      <w:r>
        <w:rPr/>
      </w:r>
    </w:p>
    <w:p>
      <w:pPr>
        <w:pStyle w:val="Normal"/>
        <w:suppressAutoHyphens w:val="true"/>
        <w:overflowPunct w:val="true"/>
        <w:textAlignment w:val="baseline"/>
        <w:rPr>
          <w:rFonts w:ascii="Times New Roman" w:hAnsi="Times New Roman" w:eastAsia="Times New Roman" w:cs="Times New Roman"/>
          <w:b/>
          <w:color w:val="808080"/>
          <w:sz w:val="28"/>
          <w:szCs w:val="28"/>
          <w:lang w:eastAsia="zh-CN"/>
        </w:rPr>
      </w:pPr>
      <w:r>
        <w:rPr/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002"/>
        <w:gridCol w:w="4851"/>
      </w:tblGrid>
      <w:tr>
        <w:trPr/>
        <w:tc>
          <w:tcPr>
            <w:tcW w:w="5002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zh-CN"/>
              </w:rPr>
              <w:t>ПОСТАНОВЛЕНИЕ</w:t>
            </w:r>
          </w:p>
        </w:tc>
        <w:tc>
          <w:tcPr>
            <w:tcW w:w="4851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jc w:val="right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jc w:val="right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zh-CN"/>
              </w:rPr>
              <w:t>КАРАР</w:t>
            </w:r>
          </w:p>
        </w:tc>
      </w:tr>
    </w:tbl>
    <w:p>
      <w:pPr>
        <w:pStyle w:val="Normal"/>
        <w:suppressAutoHyphens w:val="true"/>
        <w:overflowPunct w:val="true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</w:r>
    </w:p>
    <w:tbl>
      <w:tblPr>
        <w:tblW w:w="93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34"/>
        <w:gridCol w:w="283"/>
        <w:gridCol w:w="567"/>
        <w:gridCol w:w="283"/>
        <w:gridCol w:w="1419"/>
        <w:gridCol w:w="1135"/>
        <w:gridCol w:w="3545"/>
        <w:gridCol w:w="1560"/>
      </w:tblGrid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tt-RU"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tt-RU" w:eastAsia="zh-CN"/>
              </w:rPr>
              <w:t>от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jc w:val="right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zh-CN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tt-RU"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tt-RU"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ind w:right="176" w:hanging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tt-RU"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tt-RU" w:eastAsia="zh-CN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tt-RU"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tt-RU" w:eastAsia="zh-CN"/>
              </w:rPr>
              <w:t>2025г.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tt-RU"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tt-RU" w:eastAsia="zh-CN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tt-RU"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tt-RU" w:eastAsia="zh-CN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tt-RU" w:eastAsia="zh-CN"/>
              </w:rPr>
              <w:t>_______</w:t>
            </w:r>
          </w:p>
        </w:tc>
      </w:tr>
    </w:tbl>
    <w:p>
      <w:pPr>
        <w:pStyle w:val="Normal"/>
        <w:spacing w:lineRule="auto" w:line="259" w:before="0" w:after="160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sz w:val="28"/>
          <w:szCs w:val="28"/>
          <w:lang w:eastAsia="en-US"/>
        </w:rPr>
      </w:r>
    </w:p>
    <w:p>
      <w:pPr>
        <w:pStyle w:val="ConsPlus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3"/>
        <w:tblW w:w="1019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40"/>
        <w:gridCol w:w="4956"/>
      </w:tblGrid>
      <w:tr>
        <w:trPr/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0"/>
              <w:jc w:val="both"/>
              <w:outlineLvl w:val="0"/>
              <w:rPr>
                <w:sz w:val="28"/>
                <w:szCs w:val="28"/>
              </w:rPr>
            </w:pP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  <w:t>О внесении изменений в постановление Исполнительного комитета Ютазинского муниципального района Республики Татарстан от 01.07.20124 N 688 "Об условиях оплаты труда работников муниципальных учреждений культуры Ютазинского муниципального района Республики Татарстан"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0"/>
              <w:jc w:val="both"/>
              <w:outlineLvl w:val="0"/>
              <w:rPr>
                <w:sz w:val="28"/>
                <w:szCs w:val="28"/>
              </w:rPr>
            </w:pPr>
            <w:r>
              <w:rPr>
                <w:rFonts w:eastAsia=""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ConsPlus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от 31.05.2018 N 413 "Об условиях оплаты труда работников государственных учреждений культуры Республики Татарстан" (с изменениями, внесенными постановлениями Кабинета Министров Республики Татарстан от 30.12.2020 N 1245, от 26.07.2021 N 645, от 30.10.2021 N 1030, от 19.02.2022 N 141, от 15.06.2022 N 566, от 22.09.2022 N 1027, от 24.05.2024 N 361, от 12.09.2024 N № 779) Исполнительный комитет Ютазинского муниципального района Республики Татарстан 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hyperlink r:id="rId2" w:tgtFrame="Постановление КМ РТ от 31.05.2018 N 413 (ред. от 24.05.2024) Об условиях оплаты труда работников государственных учреждений культуры Республики Татарстан">
        <w:r>
          <w:rPr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 xml:space="preserve"> Исполнительного комитета Ютазинского муниципального района  Республики Татарстан от 01.07.20124 N 688 "Об условиях оплаты труда работников муниципальных учреждений культуры Ютазинского муниципального района Республики Татарстан" следующие изменения:</w:t>
      </w:r>
    </w:p>
    <w:p>
      <w:pPr>
        <w:pStyle w:val="ConsPlusNormal"/>
        <w:spacing w:before="24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hyperlink r:id="rId3" w:tgtFrame="Постановление КМ РТ от 31.05.2018 N 413 (ред. от 24.05.2024) Об условиях оплаты труда работников государственных учреждений культуры Республики Татарстан">
        <w:r>
          <w:rPr>
            <w:sz w:val="28"/>
            <w:szCs w:val="28"/>
          </w:rPr>
          <w:t>Положении</w:t>
        </w:r>
      </w:hyperlink>
      <w:r>
        <w:rPr>
          <w:sz w:val="28"/>
          <w:szCs w:val="28"/>
        </w:rPr>
        <w:t xml:space="preserve"> об условиях оплаты труда работников профессиональных квалификационных групп должностей работников культуры, искусства и кинематографии муниципальных библиотек, музеев, других учреждений музейного типа и культурно-досуговых учреждений культуры Ютазинского муниципального района Республики Татарстан, утвержденном указанным постановлением:</w:t>
      </w:r>
    </w:p>
    <w:p>
      <w:pPr>
        <w:pStyle w:val="ConsPlusNormal"/>
        <w:spacing w:before="240" w:after="0"/>
        <w:ind w:firstLine="540"/>
        <w:jc w:val="both"/>
        <w:rPr>
          <w:sz w:val="28"/>
          <w:szCs w:val="28"/>
        </w:rPr>
      </w:pPr>
      <w:hyperlink r:id="rId4" w:tgtFrame="Постановление КМ РТ от 31.05.2018 N 413 (ред. от 24.05.2024) Об условиях оплаты труда работников государственных учреждений культуры Республики Татарстан">
        <w:r>
          <w:rPr>
            <w:sz w:val="28"/>
            <w:szCs w:val="28"/>
          </w:rPr>
          <w:t>раздел II</w:t>
        </w:r>
      </w:hyperlink>
      <w:r>
        <w:rPr>
          <w:sz w:val="28"/>
          <w:szCs w:val="28"/>
        </w:rPr>
        <w:t xml:space="preserve"> изложить в следующей редакции: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"II. Определение базовых окладов</w:t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работников культуры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Базовые оклады работников культуры устанавливаются в следующих размерах: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7082"/>
        <w:gridCol w:w="2551"/>
      </w:tblGrid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rPr/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квалификационная группа "Должности технических исполнителей и артистов вспомогательного состава"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Контролер билетов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24 966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Смотритель музейный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24 966</w:t>
            </w:r>
          </w:p>
        </w:tc>
      </w:tr>
      <w:tr>
        <w:trPr/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Аккомпаниатор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27 658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27 658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Ассистенты: режиссера, дирижера, балетмейстера, хормейстера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27 658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дискотеки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27 658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билетными кассами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27 658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костюмерной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27 658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Контролер-посадчик аттракциона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27 658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Культорганизатор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27 658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участка ремонта и реставрации фильмофонда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27 658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 экскурсий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27 658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режиссера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27 658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Распорядитель танцевального вечера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27 658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27 658</w:t>
            </w:r>
          </w:p>
        </w:tc>
      </w:tr>
      <w:tr>
        <w:trPr/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квалификационная группа "Должности работников культуры, искусства и кинематографии ведущего звена"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 (старший администратор)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Аккомпаниатор-концертмейстер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Артист оркестра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Артист-вокалист (солист)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Библиограф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библиограф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библиотекарь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методист библиотеки, музея и других аналогичных учреждений и организаций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библиограф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библиотекарь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аттракционом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Звукооператор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Кинооператор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Лектор (экскурсовод)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 библиотеки, музея и других аналогичных учреждений и организаций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 по составлению кинопрограмм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Редактор (музыкальный редактор)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Редактор библиотеки, музея и других аналогичных учреждений и организаций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Редактор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Редактор по репертуару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жанрам творчества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методике клубной работы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учетно-хранительской документации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фольклору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экспозиционного и выставочного отдела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Хранитель фондов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 по свету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Художник-декоратор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Художник-конструктор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Художник-оформитель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Художник-постановщик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Художник-реставратор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Художник-скульптор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Художник-фотограф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квалификационная группа "Должности руководящего состава учреждений культуры, искусства и кинематографии"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Балетмейстер-постановщик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28 258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хранитель фондов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28 258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художник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28 258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ветеринарной лабораторией зоопарка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28 258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отделением (пунктом) по прокату кино- и видеофильмов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28 258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отделом (сектором) библиотеки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28 258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28 258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отделом (сектором) зоопарка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28 258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отделом (сектором) музея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28 258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отделом по эксплуатации аттракционной техники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28 258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передвижной выставкой музея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28 258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реставрационной мастерской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28 258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художественно-оформительской мастерской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28 258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Звукорежиссер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28 258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Режиссер (дирижер, балетмейстер, хормейстер)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28 258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Режиссер массовых представлений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28 258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Режиссер-постановщик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28 258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клубного формирования,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28 258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28 258</w:t>
            </w:r>
          </w:p>
        </w:tc>
      </w:tr>
    </w:tbl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Базовые оклады работников культуры, не включенных в профессиональные квалификационные группы "Должности работников культуры, искусства и кинематографии ведущего звена" и "Должности руководящего состава учреждений культуры, искусства и кинематографии", устанавливаются в следующих размерах: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7082"/>
        <w:gridCol w:w="2551"/>
      </w:tblGrid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 в соответствии с профессиональным стандартом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Хранитель музейных предметов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учету музейных предметов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Экскурсовод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Гид-переводчик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хранитель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28 258</w:t>
            </w:r>
          </w:p>
        </w:tc>
      </w:tr>
      <w:tr>
        <w:trPr/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отделом (сектором) учета музея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28 258</w:t>
            </w:r>
          </w:p>
        </w:tc>
      </w:tr>
    </w:tbl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по должностям "заведующий отделом (сектором) музея", "заведующий отделом (сектором) учета музея", "заведующий отделом (сектором) библиотеки", "заведующий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организаций", "заведующий отделом (сектором) зоопарка", "заведующий отделением (пунктом) по прокату кино- и видеофильмов" и "художественный руководитель" применяется повышающий коэффициент к базовому окладу - 1,1.";</w:t>
      </w:r>
    </w:p>
    <w:p>
      <w:pPr>
        <w:pStyle w:val="ConsPlusNormal"/>
        <w:spacing w:before="240" w:after="0"/>
        <w:ind w:firstLine="540"/>
        <w:jc w:val="both"/>
        <w:rPr>
          <w:sz w:val="28"/>
          <w:szCs w:val="28"/>
        </w:rPr>
      </w:pPr>
      <w:hyperlink r:id="rId5" w:tgtFrame="Постановление КМ РТ от 31.05.2018 N 413 (ред. от 24.05.2024) Об условиях оплаты труда работников государственных учреждений культуры Республики Татарстан">
        <w:r>
          <w:rPr>
            <w:sz w:val="28"/>
            <w:szCs w:val="28"/>
          </w:rPr>
          <w:t>таблицу 4 пункта 5.4 раздела V</w:t>
        </w:r>
      </w:hyperlink>
      <w:r>
        <w:rPr>
          <w:sz w:val="28"/>
          <w:szCs w:val="28"/>
        </w:rPr>
        <w:t xml:space="preserve"> изложить в следующей редакции: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"Таблица 4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Оклады руководителей учреждений культуры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48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2324"/>
        <w:gridCol w:w="992"/>
        <w:gridCol w:w="1077"/>
        <w:gridCol w:w="991"/>
        <w:gridCol w:w="993"/>
        <w:gridCol w:w="992"/>
        <w:gridCol w:w="1134"/>
        <w:gridCol w:w="1135"/>
        <w:gridCol w:w="849"/>
      </w:tblGrid>
      <w:tr>
        <w:trPr/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учреждения</w:t>
            </w:r>
          </w:p>
        </w:tc>
        <w:tc>
          <w:tcPr>
            <w:tcW w:w="8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оклада в месяц, тыс. рублей</w:t>
            </w:r>
          </w:p>
        </w:tc>
      </w:tr>
      <w:tr>
        <w:trPr/>
        <w:tc>
          <w:tcPr>
            <w:tcW w:w="23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по оплате труда</w:t>
            </w:r>
          </w:p>
        </w:tc>
      </w:tr>
      <w:tr>
        <w:trPr/>
        <w:tc>
          <w:tcPr>
            <w:tcW w:w="23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>
        <w:trPr/>
        <w:tc>
          <w:tcPr>
            <w:tcW w:w="23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штатная численность работников, ставок</w:t>
            </w:r>
          </w:p>
        </w:tc>
      </w:tr>
      <w:tr>
        <w:trPr/>
        <w:tc>
          <w:tcPr>
            <w:tcW w:w="23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10,999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11 до 30,999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31 до 50,999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51 до 75,999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76 до 150,999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151 до 300,999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301 до 500,999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501</w:t>
            </w:r>
          </w:p>
        </w:tc>
      </w:tr>
      <w:tr>
        <w:trPr/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>
        <w:trPr/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>
        <w:trPr/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>
        <w:trPr/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>
        <w:trPr/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Культурно-досуговый центр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>
        <w:trPr/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Местное радиовещание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>
        <w:trPr/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Киновидеообъединения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>
        <w:trPr/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-";</w:t>
            </w:r>
          </w:p>
        </w:tc>
      </w:tr>
    </w:tbl>
    <w:p>
      <w:pPr>
        <w:pStyle w:val="ConsPlus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spacing w:before="24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6" w:tgtFrame="Постановление КМ РТ от 31.05.2018 N 413 (ред. от 24.05.2024) Об условиях оплаты труда работников государственных учреждений культуры Республики Татарстан">
        <w:r>
          <w:rPr>
            <w:color w:val="0000FF"/>
            <w:sz w:val="28"/>
            <w:szCs w:val="28"/>
          </w:rPr>
          <w:t>раздел II</w:t>
        </w:r>
      </w:hyperlink>
      <w:r>
        <w:rPr>
          <w:sz w:val="28"/>
          <w:szCs w:val="28"/>
        </w:rPr>
        <w:t xml:space="preserve"> Положения об условиях оплаты труда работников профессиональных квалификационных групп профессий рабочих культуры, искусства и кинематографии муниципальных учреждений культуры Ютазинского муниципального района Республики Татарстан, утвержденного указанным постановлением, изложить в следующей редакции: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"II. Определение базовых окладов рабочих культуры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Базовые оклады рабочих культуры устанавливаются в следующих размерах: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8982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957"/>
        <w:gridCol w:w="4024"/>
      </w:tblGrid>
      <w:tr>
        <w:trPr/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>
        <w:trPr/>
        <w:tc>
          <w:tcPr>
            <w:tcW w:w="8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>
        <w:trPr/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21 200</w:t>
            </w:r>
          </w:p>
        </w:tc>
      </w:tr>
      <w:tr>
        <w:trPr/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21 398</w:t>
            </w:r>
          </w:p>
        </w:tc>
      </w:tr>
      <w:tr>
        <w:trPr/>
        <w:tc>
          <w:tcPr>
            <w:tcW w:w="8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>
        <w:trPr/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21 539</w:t>
            </w:r>
          </w:p>
        </w:tc>
      </w:tr>
      <w:tr>
        <w:trPr/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21 713</w:t>
            </w:r>
          </w:p>
        </w:tc>
      </w:tr>
      <w:tr>
        <w:trPr/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21 891</w:t>
            </w:r>
          </w:p>
        </w:tc>
      </w:tr>
      <w:tr>
        <w:trPr/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22 422</w:t>
            </w:r>
          </w:p>
        </w:tc>
      </w:tr>
    </w:tbl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Отнесение профессий рабочих по квалификационным уровням профессиональных квалификационных групп профессий рабочих культуры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91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964"/>
        <w:gridCol w:w="8953"/>
      </w:tblGrid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Профессии рабочих культуры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rPr/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квалификационная группа "Профессии рабочих культуры, искусства и кинематографии первого уровня"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Автоматчик по изготовлению деталей клавишных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Арматурщик язычковых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Аэрографист щипковых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Бутафор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Гарнировщик музыкальных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Гофрировщик меховых камер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Гример-постижер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Дежурный зала игральных автоматов, аттракционов и тира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Заливщик голосовых планок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Изготовитель голосовых планок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Изготовитель деталей для духовых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Изготовитель субтитров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Киномеханик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Клавиатурщик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1.15.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Колорист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1.16.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Комплектовщик деталей музыкальных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1.17.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Контуровщик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1.18.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Костюмер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1.19.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Маляр по отделке декораций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1.20.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Машинист сцены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1.21.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Монтажник негатива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1.22.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Монтажник позитива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1.23.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Монтировщик сцены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1.24.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Обработчик перламутра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1.25.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Оператор магнитной записи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1.26.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Оператор стенда по обыгрыванию клавишных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1.27.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Осветитель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1.28.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Оформитель диапозитивных фильмов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1.29.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Печатник субтитрования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1.30.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Пиротехник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1.31.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Подготовщик основы для мультипликационных рисунков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1.32.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Полировщик музыкальных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1.33.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Постижер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1.34.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Расшлифовщик фильеров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1.35.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Реквизитор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1.36.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Ретушер субтитров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1.37.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Сборщик духовых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1.38.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Сборщик ударных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1.39.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Сборщик язычковых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1.40.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Сборщик-монтажник клавишных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1.41.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Сборщик-монтажник смычковых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1.42.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Сборщик-монтажник щипковых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1.43.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Станочник специальных деревообрабатывающих станков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1.44.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Станочник специальных металлообрабатывающих станков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1.45.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Столяр по изготовлению декораций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1.46.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Столяр по изготовлению и ремонту деталей и узлов музыкальных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1.47.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Струнонавивальщик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1.48.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Струнщик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1.49.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Съемщик мультипликационных проб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1.50.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Укладчик диапозитивных фильмов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1.51.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Униформист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1.52.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Установщик декораций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1.53.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Установщик ладовых пластин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1.54.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Фильмопроверщик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1.55.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Фильмотекарь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1.56.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Фототекарь</w:t>
            </w:r>
          </w:p>
        </w:tc>
      </w:tr>
      <w:tr>
        <w:trPr/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квалификационная группа "Профессии рабочих культуры, искусства и кинематографии второго уровня"</w:t>
            </w:r>
          </w:p>
        </w:tc>
      </w:tr>
      <w:tr>
        <w:trPr/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квалификационный уровень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Бронзировщик рам клавишных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Видеотекарь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2.1.3.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Изготовитель игровых кукол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2.1.4.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Изготовитель молоточков для клавишных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2.1.5.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Контролер музыкальных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2.1.6.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Красильщик в постижерском производстве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2.1.7.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Механик по обслуживанию ветроустановок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2.1.8.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Механик по обслуживанию звуковой техники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2.1.9.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Механик по обслуживанию кинотелевизионного оборудования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2.1.10.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Механик по обслуживанию съемочной аппаратуры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2.1.11.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Механик по обслуживанию телевизионного оборудования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2.1.12.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Механик по ремонту и обслуживанию кинотехнологического оборудования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2.1.13.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Настройщик пианино и роялей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2.1.14.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Настройщик щипковых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2.1.15.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Настройщик язычковых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2.1.16.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Оператор видеозаписи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2.1.17.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Оператор пульта управления киноустановки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2.1.18.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Регулировщик пианино и роялей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2.1.19.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Регулировщик язычковых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2.1.20.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Реставратор клавишных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2.1.21.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Реставратор ударных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2.1.22.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Реставратор фильмокопий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2.1.23.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Реставратор щипковых и смычковых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2.1.24.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Реставратор язычковых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2.1.25.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Фонотекарь</w:t>
            </w:r>
          </w:p>
        </w:tc>
      </w:tr>
      <w:tr>
        <w:trPr/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квалификационный уровень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Изготовитель игровых кукол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2.2.2.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Изготовитель музыкальных инструментов по индивидуальным заказам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2.2.3.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Интонировщик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2.2.4.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Красильщик в постижерском производстве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2.2.5.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Механик по обслуживанию ветроустановок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2.2.6.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Механик по обслуживанию звуковой техники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2.2.7.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Механик по обслуживанию кинотелевизионного оборудования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2.2.8.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Механик по обслуживанию съемочной аппаратуры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2.2.9.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Механик по обслуживанию телевизионного оборудования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2.2.10.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Механик по ремонту и обслуживанию кинотехнологического оборудования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2.2.11.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Настройщик духовых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2.2.12.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Настройщик-регулировщик смычковых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2.2.13.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Оператор видеозаписи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2.2.14.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Реставратор духовых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2.2.15.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Реставратор фильмокопий</w:t>
            </w:r>
          </w:p>
        </w:tc>
      </w:tr>
      <w:tr>
        <w:trPr/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Третий квалификационный уровень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Механик по обслуживанию кинотелевизионного оборудования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2.3.2.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Механик по обслуживанию телевизионного оборудования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2.3.3.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Механик по ремонту и обслуживанию кинотехнологического оборудования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2.3.4.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Оператор видеозаписи</w:t>
            </w:r>
          </w:p>
        </w:tc>
      </w:tr>
      <w:tr>
        <w:trPr/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Четвертый квалификационный уровень</w:t>
            </w:r>
          </w:p>
        </w:tc>
      </w:tr>
      <w:tr>
        <w:trPr/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Профессии рабочих, предусмотренные первым - третьим квалификационными уровнями, при выполнении важных (особо важных) и ответственных (особо ответственных) работ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Изготовитель игровых кукол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2.4.2.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Изготовитель музыкальных инструментов по индивидуальным заказам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2.4.3.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Интонировщик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2.4.4.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Контролер музыкальных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2.4.5.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Красильщик в постижерском производстве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2.4.6.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Механик по обслуживанию ветроустановок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2.4.7.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Механик по обслуживанию звуковой техники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2.4.8.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Механик по обслуживанию кинотелевизионного оборудования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2.4.9.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Механик по обслуживанию съемочной аппаратуры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2.4.10.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Механик по обслуживанию телевизионного оборудования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2.4.11.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Механик по ремонту и обслуживанию кинотехнологического оборудования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2.4.12.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Настройщик духовых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2.4.13.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Настройщик пианино и роялей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2.4.14.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Настройщик щипковых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2.4.15.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Настройщик язычковых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2.4.16.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Настройщик-регулировщик смычковых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2.4.17.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Оператор видеозаписи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2.4.18.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Регулировщик пианино и роялей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2.4.19.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Реставратор духовых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2.4.20.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Реставратор клавишных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2.4.21.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Реставратор ударных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2.4.22.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Реставратор фильмокопий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2.4.23.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Реставратор щипковых и смычковых инструментов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2.4.24.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Реставратор язычковых инструментов</w:t>
            </w:r>
          </w:p>
        </w:tc>
      </w:tr>
    </w:tbl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Оплата труда рабочих культуры,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должности.";</w:t>
      </w:r>
    </w:p>
    <w:p>
      <w:pPr>
        <w:pStyle w:val="ConsPlusNormal"/>
        <w:spacing w:before="24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7" w:tgtFrame="Постановление КМ РТ от 31.05.2018 N 413 (ред. от 24.05.2024) Об условиях оплаты труда работников государственных учреждений культуры Республики Татарстан">
        <w:r>
          <w:rPr>
            <w:sz w:val="28"/>
            <w:szCs w:val="28"/>
          </w:rPr>
          <w:t>раздел II</w:t>
        </w:r>
      </w:hyperlink>
      <w:r>
        <w:rPr>
          <w:sz w:val="28"/>
          <w:szCs w:val="28"/>
        </w:rPr>
        <w:t xml:space="preserve"> Положения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руководителей, специалистов и служащих муниципальных учреждений культуры Ютазинского муниципального района Республики Татарстан, утвержденного указанным постановлением, изложить в следующей редакции: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"II. Определение базовых окладов работников</w:t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профессиональных квалификационных групп общеотраслевых</w:t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профессий рабочих и общеотраслевых должностей руководителей,</w:t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специалистов и служащих муниципальных учреждений культуры</w:t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Ютазинского муниципального района Республики Татарстан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Базовые оклады работников профессиональных квалификационных групп общеотраслевых профессий рабочих муниципальных учреждений культуры Ютазинского муниципального района Республики Татарстан устанавливаются в следующих размерах: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06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6374"/>
        <w:gridCol w:w="3685"/>
      </w:tblGrid>
      <w:tr>
        <w:trPr/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>
        <w:trPr/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rPr/>
        <w:tc>
          <w:tcPr>
            <w:tcW w:w="10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>
        <w:trPr/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21 200</w:t>
            </w:r>
          </w:p>
        </w:tc>
      </w:tr>
      <w:tr>
        <w:trPr/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21 398</w:t>
            </w:r>
          </w:p>
        </w:tc>
      </w:tr>
      <w:tr>
        <w:trPr/>
        <w:tc>
          <w:tcPr>
            <w:tcW w:w="10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>
        <w:trPr/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21 539</w:t>
            </w:r>
          </w:p>
        </w:tc>
      </w:tr>
      <w:tr>
        <w:trPr/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21 713</w:t>
            </w:r>
          </w:p>
        </w:tc>
      </w:tr>
      <w:tr>
        <w:trPr/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21 891</w:t>
            </w:r>
          </w:p>
        </w:tc>
      </w:tr>
      <w:tr>
        <w:trPr/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22 422</w:t>
            </w:r>
          </w:p>
        </w:tc>
      </w:tr>
    </w:tbl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Базовые оклады работников профессиональных квалификационных групп общеотраслевых должностей руководителей, специалистов и служащих муниципальных учреждений культуры Ютазинского муниципального района Республики Татарстан устанавливаются в следующих размерах: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06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5523"/>
        <w:gridCol w:w="4536"/>
      </w:tblGrid>
      <w:tr>
        <w:trPr/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>
        <w:trPr/>
        <w:tc>
          <w:tcPr>
            <w:tcW w:w="10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>
        <w:trPr/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21 200</w:t>
            </w:r>
          </w:p>
        </w:tc>
      </w:tr>
      <w:tr>
        <w:trPr/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21 398</w:t>
            </w:r>
          </w:p>
        </w:tc>
      </w:tr>
      <w:tr>
        <w:trPr/>
        <w:tc>
          <w:tcPr>
            <w:tcW w:w="10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>
        <w:trPr/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21 539</w:t>
            </w:r>
          </w:p>
        </w:tc>
      </w:tr>
      <w:tr>
        <w:trPr/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21 713</w:t>
            </w:r>
          </w:p>
        </w:tc>
      </w:tr>
      <w:tr>
        <w:trPr/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21 891</w:t>
            </w:r>
          </w:p>
        </w:tc>
      </w:tr>
      <w:tr>
        <w:trPr/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22 118</w:t>
            </w:r>
          </w:p>
        </w:tc>
      </w:tr>
      <w:tr>
        <w:trPr/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22 304</w:t>
            </w:r>
          </w:p>
        </w:tc>
      </w:tr>
      <w:tr>
        <w:trPr/>
        <w:tc>
          <w:tcPr>
            <w:tcW w:w="10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>
        <w:trPr/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22 494</w:t>
            </w:r>
          </w:p>
        </w:tc>
      </w:tr>
      <w:tr>
        <w:trPr/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22 687</w:t>
            </w:r>
          </w:p>
        </w:tc>
      </w:tr>
      <w:tr>
        <w:trPr/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22 884</w:t>
            </w:r>
          </w:p>
        </w:tc>
      </w:tr>
      <w:tr>
        <w:trPr/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23 085</w:t>
            </w:r>
          </w:p>
        </w:tc>
      </w:tr>
      <w:tr>
        <w:trPr/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23 311</w:t>
            </w:r>
          </w:p>
        </w:tc>
      </w:tr>
      <w:tr>
        <w:trPr/>
        <w:tc>
          <w:tcPr>
            <w:tcW w:w="10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>
        <w:trPr/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24 223</w:t>
            </w:r>
          </w:p>
        </w:tc>
      </w:tr>
      <w:tr>
        <w:trPr/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24 423</w:t>
            </w:r>
          </w:p>
        </w:tc>
      </w:tr>
      <w:tr>
        <w:trPr/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24 623</w:t>
            </w:r>
          </w:p>
        </w:tc>
      </w:tr>
    </w:tbl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Соответствие должности и профессии работника квалификационным уровням профессиональных квалификационных групп общеотраслевых профессий рабочих и общеотраслевых должностей руководителей, специалистов и служащих принимается согласно нормативным правовым актам Министерства здравоохранения и социального развития Российской Федерации.</w:t>
      </w:r>
    </w:p>
    <w:p>
      <w:pPr>
        <w:pStyle w:val="ConsPlusNormal"/>
        <w:spacing w:before="24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должности."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настоящее постановление вступает в силу с 1 января 2025 года.</w:t>
      </w:r>
    </w:p>
    <w:p>
      <w:pPr>
        <w:pStyle w:val="ConsPlusNormal"/>
        <w:ind w:firstLine="540"/>
        <w:jc w:val="both"/>
        <w:rPr>
          <w:rFonts w:ascii="Tinos" w:hAnsi="Tinos" w:eastAsia="Arial" w:cs="Arial"/>
          <w:sz w:val="28"/>
          <w:szCs w:val="20"/>
          <w:lang w:eastAsia="en-US"/>
        </w:rPr>
      </w:pPr>
      <w:r>
        <w:rPr>
          <w:sz w:val="28"/>
          <w:szCs w:val="28"/>
        </w:rPr>
        <w:t xml:space="preserve">3. </w:t>
      </w:r>
      <w:r>
        <w:rPr>
          <w:rFonts w:eastAsia="Arial" w:cs="Arial" w:ascii="Tinos" w:hAnsi="Tinos"/>
          <w:sz w:val="28"/>
          <w:szCs w:val="20"/>
          <w:lang w:eastAsia="en-US"/>
        </w:rPr>
        <w:t xml:space="preserve">Разместить настоящее постановление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</w:t>
      </w:r>
      <w:hyperlink r:id="rId8">
        <w:r>
          <w:rPr>
            <w:rFonts w:eastAsia="Arial" w:cs="Arial" w:ascii="Tinos" w:hAnsi="Tinos"/>
            <w:sz w:val="28"/>
            <w:szCs w:val="20"/>
            <w:lang w:eastAsia="en-US"/>
          </w:rPr>
          <w:t>http://jutaza.tatarstan.ru/</w:t>
        </w:r>
      </w:hyperlink>
      <w:r>
        <w:rPr>
          <w:rFonts w:eastAsia="Arial" w:cs="Arial" w:ascii="Tinos" w:hAnsi="Tinos"/>
          <w:sz w:val="28"/>
          <w:szCs w:val="20"/>
          <w:lang w:eastAsia="en-US"/>
        </w:rPr>
        <w:t>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руководителя по социальным вопросам Рузанова С.А.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     С.П. Самонина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6379" w:leader="none"/>
        </w:tabs>
        <w:suppressAutoHyphens w:val="true"/>
        <w:spacing w:lineRule="auto" w:line="259"/>
        <w:jc w:val="both"/>
        <w:rPr>
          <w:rFonts w:ascii="PT Astra Serif" w:hAnsi="PT Astra Serif"/>
          <w:sz w:val="20"/>
          <w:szCs w:val="20"/>
        </w:rPr>
      </w:pPr>
      <w:r>
        <w:rPr>
          <w:rFonts w:eastAsia="Times New Roman" w:cs="Times New Roman" w:ascii="PT Astra Serif" w:hAnsi="PT Astra Serif"/>
          <w:sz w:val="20"/>
          <w:szCs w:val="20"/>
          <w:lang w:eastAsia="zh-CN"/>
        </w:rPr>
        <w:t>З.Н.Айтыкина</w:t>
      </w:r>
    </w:p>
    <w:p>
      <w:pPr>
        <w:pStyle w:val="Normal"/>
        <w:tabs>
          <w:tab w:val="clear" w:pos="708"/>
          <w:tab w:val="left" w:pos="6379" w:leader="none"/>
        </w:tabs>
        <w:suppressAutoHyphens w:val="true"/>
        <w:spacing w:lineRule="auto" w:line="259"/>
        <w:jc w:val="both"/>
        <w:rPr>
          <w:rFonts w:ascii="PT Astra Serif" w:hAnsi="PT Astra Serif"/>
          <w:sz w:val="20"/>
          <w:szCs w:val="20"/>
        </w:rPr>
      </w:pPr>
      <w:r>
        <w:rPr>
          <w:rFonts w:eastAsia="Times New Roman" w:cs="Courier New" w:ascii="PT Astra Serif" w:hAnsi="PT Astra Serif"/>
          <w:sz w:val="20"/>
          <w:szCs w:val="20"/>
          <w:lang w:eastAsia="zh-CN"/>
        </w:rPr>
        <w:t>2-42-18(доб.1042)</w:t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nos">
    <w:charset w:val="01"/>
    <w:family w:val="roman"/>
    <w:pitch w:val="default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pPr>
      <w:widowControl w:val="false"/>
      <w:bidi w:val="0"/>
      <w:spacing w:before="0" w:after="0"/>
      <w:jc w:val="left"/>
    </w:pPr>
    <w:rPr>
      <w:rFonts w:ascii="Times New Roman" w:hAnsi="Times New Roman" w:cs="Times New Roman" w:eastAsia="" w:eastAsiaTheme="minorEastAsia"/>
      <w:color w:val="auto"/>
      <w:kern w:val="0"/>
      <w:sz w:val="24"/>
      <w:szCs w:val="22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bidi w:val="0"/>
      <w:spacing w:before="0" w:after="0"/>
      <w:jc w:val="left"/>
    </w:pPr>
    <w:rPr>
      <w:rFonts w:ascii="Arial" w:hAnsi="Arial" w:cs="Arial" w:eastAsia="" w:eastAsiaTheme="minorEastAsia"/>
      <w:b/>
      <w:color w:val="auto"/>
      <w:kern w:val="0"/>
      <w:sz w:val="24"/>
      <w:szCs w:val="22"/>
      <w:lang w:val="ru-RU" w:eastAsia="ru-RU" w:bidi="ar-SA"/>
    </w:rPr>
  </w:style>
  <w:style w:type="paragraph" w:styleId="ConsPlusCell" w:customStyle="1">
    <w:name w:val="ConsPlusCell"/>
    <w:qFormat/>
    <w:pPr>
      <w:widowControl w:val="false"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18"/>
      <w:szCs w:val="22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6"/>
      <w:szCs w:val="22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bidi w:val="0"/>
      <w:spacing w:before="0" w:after="0"/>
      <w:jc w:val="left"/>
    </w:pPr>
    <w:rPr>
      <w:rFonts w:ascii="Times New Roman" w:hAnsi="Times New Roman" w:cs="Times New Roman" w:eastAsia="" w:eastAsiaTheme="minorEastAsia"/>
      <w:color w:val="auto"/>
      <w:kern w:val="0"/>
      <w:sz w:val="24"/>
      <w:szCs w:val="22"/>
      <w:lang w:val="ru-RU" w:eastAsia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9f51d1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f51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/%7B&#1050;&#1086;&#1085;&#1089;&#1091;&#1083;&#1100;&#1090;&#1072;&#1085;&#1090;&#1055;&#1083;&#1102;&#1089;%7D" TargetMode="External"/><Relationship Id="rId3" Type="http://schemas.openxmlformats.org/officeDocument/2006/relationships/hyperlink" Target="./%7B&#1050;&#1086;&#1085;&#1089;&#1091;&#1083;&#1100;&#1090;&#1072;&#1085;&#1090;&#1055;&#1083;&#1102;&#1089;%7D" TargetMode="External"/><Relationship Id="rId4" Type="http://schemas.openxmlformats.org/officeDocument/2006/relationships/hyperlink" Target="./%7B&#1050;&#1086;&#1085;&#1089;&#1091;&#1083;&#1100;&#1090;&#1072;&#1085;&#1090;&#1055;&#1083;&#1102;&#1089;%7D" TargetMode="External"/><Relationship Id="rId5" Type="http://schemas.openxmlformats.org/officeDocument/2006/relationships/hyperlink" Target="./%7B&#1050;&#1086;&#1085;&#1089;&#1091;&#1083;&#1100;&#1090;&#1072;&#1085;&#1090;&#1055;&#1083;&#1102;&#1089;%7D" TargetMode="External"/><Relationship Id="rId6" Type="http://schemas.openxmlformats.org/officeDocument/2006/relationships/hyperlink" Target="./%7B&#1050;&#1086;&#1085;&#1089;&#1091;&#1083;&#1100;&#1090;&#1072;&#1085;&#1090;&#1055;&#1083;&#1102;&#1089;%7D" TargetMode="External"/><Relationship Id="rId7" Type="http://schemas.openxmlformats.org/officeDocument/2006/relationships/hyperlink" Target="./%7B&#1050;&#1086;&#1085;&#1089;&#1091;&#1083;&#1100;&#1090;&#1072;&#1085;&#1090;&#1055;&#1083;&#1102;&#1089;%7D" TargetMode="External"/><Relationship Id="rId8" Type="http://schemas.openxmlformats.org/officeDocument/2006/relationships/hyperlink" Target="http://jutaza.tatarstan.ru/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LibreOffice/7.5.6.2$Linux_X86_64 LibreOffice_project/50$Build-2</Application>
  <AppVersion>15.0000</AppVersion>
  <Pages>16</Pages>
  <Words>2151</Words>
  <Characters>16242</Characters>
  <CharactersWithSpaces>18134</CharactersWithSpaces>
  <Paragraphs>629</Paragraphs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2025-02-27T12:08:00Z</dcterms:created>
  <dc:creator>Айтыкина Зиля Наиловна</dc:creator>
  <dc:description/>
  <dc:language>ru-RU</dc:language>
  <cp:lastModifiedBy/>
  <dcterms:modified xsi:type="dcterms:W3CDTF">2025-03-24T16:12:41Z</dcterms:modified>
  <cp:revision>11</cp:revision>
  <dc:subject/>
  <dc:title>Постановление КМ РТ от 12.09.2024 N 779
"О внесении изменений в постановление Кабинета Министров Республики Татарстан от 31.05.2018 N 413 "Об условиях оплаты труда работников государственных учреждений культуры Республики Татарстан"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