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onsTitle"/>
        <w:widowControl/>
        <w:ind w:right="0" w:hanging="0"/>
        <w:jc w:val="right"/>
        <w:rPr>
          <w:b w:val="false"/>
          <w:bCs w:val="false"/>
        </w:rPr>
      </w:pPr>
      <w:r>
        <w:rPr>
          <w:b w:val="false"/>
          <w:bCs w:val="false"/>
          <w:color w:val="000000" w:themeColor="text1"/>
          <w:sz w:val="24"/>
          <w:szCs w:val="24"/>
        </w:rPr>
        <w:t xml:space="preserve">  </w:t>
      </w:r>
      <w:r>
        <w:rPr/>
        <w:t xml:space="preserve">Проект </w:t>
      </w:r>
    </w:p>
    <w:p>
      <w:pPr>
        <w:pStyle w:val="ConsPlusTitle"/>
        <w:jc w:val="center"/>
        <w:rPr>
          <w:b w:val="false"/>
          <w:bCs w:val="false"/>
          <w:color w:val="000000" w:themeColor="text1"/>
          <w:sz w:val="24"/>
          <w:szCs w:val="24"/>
        </w:rPr>
      </w:pPr>
      <w:r>
        <w:rPr>
          <w:b w:val="false"/>
          <w:bCs w:val="false"/>
          <w:color w:val="000000" w:themeColor="text1"/>
          <w:sz w:val="24"/>
          <w:szCs w:val="24"/>
        </w:rPr>
        <w:t xml:space="preserve"> </w:t>
      </w:r>
    </w:p>
    <w:p>
      <w:pPr>
        <w:pStyle w:val="ConsPlusTitle"/>
        <w:jc w:val="center"/>
        <w:rPr>
          <w:b w:val="false"/>
          <w:bCs w:val="false"/>
          <w:color w:val="000000" w:themeColor="text1"/>
          <w:sz w:val="24"/>
          <w:szCs w:val="24"/>
        </w:rPr>
      </w:pPr>
      <w:r>
        <w:rPr/>
      </w:r>
    </w:p>
    <w:p>
      <w:pPr>
        <w:pStyle w:val="Normal"/>
        <w:jc w:val="center"/>
        <w:rPr>
          <w:rFonts w:ascii="Arial" w:hAnsi="Arial" w:cs="Arial"/>
          <w:sz w:val="24"/>
          <w:szCs w:val="24"/>
        </w:rPr>
      </w:pPr>
      <w:r>
        <w:rPr>
          <w:rFonts w:cs="Arial" w:ascii="Arial" w:hAnsi="Arial"/>
          <w:color w:val="000000" w:themeColor="text1"/>
          <w:sz w:val="24"/>
          <w:szCs w:val="24"/>
        </w:rPr>
        <w:t xml:space="preserve">О внесении изменений в  Положение о муниципальном жилищном контроле на территории Ютазинского муниципального района Республики Татарстан, утвержденного решением Совета Ютазинского муниципального района Республики Татарстан </w:t>
      </w:r>
    </w:p>
    <w:p>
      <w:pPr>
        <w:pStyle w:val="Normal"/>
        <w:jc w:val="center"/>
        <w:rPr>
          <w:rFonts w:ascii="Arial" w:hAnsi="Arial" w:cs="Arial"/>
          <w:sz w:val="24"/>
          <w:szCs w:val="24"/>
        </w:rPr>
      </w:pPr>
      <w:r>
        <w:rPr>
          <w:rFonts w:cs="Arial" w:ascii="Arial" w:hAnsi="Arial"/>
          <w:color w:val="000000" w:themeColor="text1"/>
          <w:sz w:val="24"/>
          <w:szCs w:val="24"/>
        </w:rPr>
        <w:t>от 29.10.2021 №82</w:t>
      </w:r>
    </w:p>
    <w:p>
      <w:pPr>
        <w:pStyle w:val="Normal"/>
        <w:jc w:val="center"/>
        <w:rPr>
          <w:rFonts w:ascii="Arial" w:hAnsi="Arial" w:cs="Arial"/>
          <w:sz w:val="24"/>
          <w:szCs w:val="24"/>
        </w:rPr>
      </w:pPr>
      <w:r>
        <w:rPr>
          <w:rFonts w:cs="Arial" w:ascii="Arial" w:hAnsi="Arial"/>
          <w:sz w:val="24"/>
          <w:szCs w:val="24"/>
        </w:rPr>
      </w:r>
    </w:p>
    <w:p>
      <w:pPr>
        <w:pStyle w:val="ConsPlusNormal"/>
        <w:ind w:firstLine="540"/>
        <w:jc w:val="both"/>
        <w:rPr>
          <w:rFonts w:ascii="Arial" w:hAnsi="Arial" w:cs="Arial"/>
          <w:color w:val="000000" w:themeColor="text1"/>
        </w:rPr>
      </w:pPr>
      <w:r>
        <w:rPr>
          <w:rFonts w:cs="Arial" w:ascii="Arial" w:hAnsi="Arial"/>
          <w:color w:val="000000" w:themeColor="text1"/>
        </w:rPr>
        <w:t xml:space="preserve"> </w:t>
      </w:r>
      <w:r>
        <w:rPr>
          <w:rFonts w:cs="Arial" w:ascii="Arial" w:hAnsi="Arial"/>
          <w:color w:val="000000" w:themeColor="text1"/>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31.07.2020 № 248-ФЗ «О государственном контроле (надзоре) и муниципальном контроле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Законом Республики Татарстан от 28.07.2004 № 45-ЗРТ «О местном самоуправлении в Республике Татарстан», Уставом муниципального образования «Ютазинский муниципальный район» Республики Татарстан», Совет Ютазинского районного Совета  Республики Татарстан решил:</w:t>
      </w:r>
    </w:p>
    <w:p>
      <w:pPr>
        <w:pStyle w:val="Normal"/>
        <w:jc w:val="both"/>
        <w:rPr>
          <w:rFonts w:ascii="Arial" w:hAnsi="Arial" w:eastAsia="" w:cs="Arial" w:eastAsiaTheme="minorEastAsia"/>
          <w:color w:val="000000" w:themeColor="text1"/>
          <w:sz w:val="24"/>
          <w:szCs w:val="24"/>
        </w:rPr>
      </w:pPr>
      <w:r>
        <w:rPr>
          <w:rFonts w:eastAsia="" w:cs="Arial" w:ascii="Arial" w:hAnsi="Arial" w:eastAsiaTheme="minorEastAsia"/>
          <w:color w:val="000000" w:themeColor="text1"/>
          <w:sz w:val="24"/>
          <w:szCs w:val="24"/>
        </w:rPr>
        <w:t xml:space="preserve">     </w:t>
      </w:r>
      <w:r>
        <w:rPr>
          <w:rFonts w:eastAsia="" w:cs="Arial" w:ascii="Arial" w:hAnsi="Arial" w:eastAsiaTheme="minorEastAsia"/>
          <w:color w:val="000000" w:themeColor="text1"/>
          <w:sz w:val="24"/>
          <w:szCs w:val="24"/>
        </w:rPr>
        <w:tab/>
        <w:t xml:space="preserve">1. </w:t>
      </w:r>
      <w:r>
        <w:rPr>
          <w:rFonts w:cs="Arial" w:ascii="Arial" w:hAnsi="Arial"/>
          <w:color w:val="000000" w:themeColor="text1"/>
          <w:sz w:val="24"/>
          <w:szCs w:val="24"/>
          <w:lang w:eastAsia="zh-CN"/>
        </w:rPr>
        <w:t>Внести в Положение о муниципальном жилищном контроле на территории Ютазинского муниципального района Республики Татарстан, утвержденного решением Совета Ютазинского муниципального района Республики Татарстан от 29.10.2021 №82 (далее - Положение) следующие изменения:</w:t>
      </w:r>
    </w:p>
    <w:p>
      <w:pPr>
        <w:pStyle w:val="Normal"/>
        <w:jc w:val="both"/>
        <w:rPr>
          <w:rFonts w:ascii="Arial" w:hAnsi="Arial" w:eastAsia="" w:cs="Arial" w:eastAsiaTheme="minorEastAsia"/>
          <w:color w:val="000000" w:themeColor="text1"/>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1.1. Пункт 3.10 статьи 3 Положения изложить в следующей редакции:</w:t>
      </w:r>
    </w:p>
    <w:p>
      <w:pPr>
        <w:pStyle w:val="Normal"/>
        <w:jc w:val="both"/>
        <w:rPr>
          <w:rFonts w:ascii="Arial" w:hAnsi="Arial" w:eastAsia="" w:cs="Arial" w:eastAsiaTheme="minorEastAsia"/>
          <w:color w:val="000000" w:themeColor="text1"/>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 Профилактический визит:</w:t>
      </w:r>
    </w:p>
    <w:p>
      <w:pPr>
        <w:pStyle w:val="Normal"/>
        <w:jc w:val="both"/>
        <w:rPr>
          <w:rFonts w:ascii="Arial" w:hAnsi="Arial" w:eastAsia="" w:cs="Arial" w:eastAsiaTheme="minorEastAsia"/>
          <w:color w:val="000000" w:themeColor="text1"/>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3.10.1.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3.10.2.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3.10.3. Профилактический визит проводится по инициативе уполномоченного органа (обязательный профилактический визит) или по инициативе контролируемого лица.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3.10.4. 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 Обязательный профилактический визит.</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3.10.5.1. Обязательный профилактический визит проводится: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 в отношении контролируемых лиц, принадлежащих им объектов контроля, отнесенных к определенной категории риска, с учетом периодичности проведения обязательных профилактических мероприятий, установленной частью 2 статьи 25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2) в отношении контролируемых лиц, представивших уведомление о начале осуществления отдельных видов предпринимательской деятельности в соответствии со статьей 8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Перечень видов предпринимательской деятельности, в отношении которых представляются такие уведомления, утверждается положением о виде контроля. Обязательный профилактический визит в указанном случае проводится не позднее шести месяцев с даты представления такого уведомления;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 при наступлении события, указанного в программе проверок, если федеральным законом о виде контроля установлено, что обязательный профилактический визит может быть проведен на основании программы проверок;</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 по поручению:</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а) Президента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б) Председателя Правительства Российской Федерации или Заместителя Председателя Правительства Российской Федерации, согласованному с Заместителем Председателя Правительства Российской Федерации - Руководителем Аппарата Правительства Российской Федерации (в том числе в отношении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в) высшего должностного лица субъекта Российской Федерации (в отношении видов регионального государственного контроля (надзора) и видов федерального государственного контроля (надзора), полномочия по осуществлению которых переданы для осуществления органам государственной власти субъектов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3.10.5.2. Правительство Российской Федерации вправе установить иные случаи проведения обязательных профилактических визитов в отношении контролируемых лиц.</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3.10.5.3. Обязательный профилактический визит не предусматривает отказ контролируемого лица от его проведения.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3.10.5.4. 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3.10.5.5. </w:t>
      </w:r>
      <w:r>
        <w:rPr>
          <w:rFonts w:eastAsia="Calibri" w:cs="Arial" w:ascii="Arial" w:hAnsi="Arial"/>
          <w:color w:val="000000"/>
          <w:sz w:val="24"/>
          <w:szCs w:val="24"/>
          <w:lang w:eastAsia="zh-CN"/>
        </w:rPr>
        <w:t>Поручение Президента Российской Федерации о проведении обязательных профилактических визитов, поручение Председателя Правительства Российской Федерации о проведении обязательных профилактических визитов принимаются в соответствии с законодательством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bookmarkStart w:id="0" w:name="_GoBack"/>
      <w:bookmarkEnd w:id="0"/>
      <w:r>
        <w:rPr>
          <w:rFonts w:eastAsia="Calibri" w:cs="Arial" w:ascii="Arial" w:hAnsi="Arial"/>
          <w:color w:val="000000"/>
          <w:sz w:val="24"/>
          <w:szCs w:val="24"/>
          <w:lang w:eastAsia="zh-CN"/>
        </w:rPr>
        <w:t>3.10.5.6. В случае, если поручение не содержит указание на вид контроля и (или) перечень контролируемых лиц, в отношении которых должны быть проведены контрольные (надзорные) мероприятия, в целях организации исполнения такого поручения принимается поручение Заместителя Председателя Правительства Российской Федерации в соответствии с частью 7 статьи 52.1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3.10.5.7. Поручения заместителей Председателя Правительства Российской Федерации, согласованные с Заместителем Председателя Правительства Российской Федерации - Руководителем Аппарата Правительства Российской Федерации, высших должностных лиц субъектов Российской Федерации о проведении обязательных профилактических визитов должны содержать следующие сведения: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 вид контроля, в рамках которого должны быть проведены обязательные профилактические визиты;</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2) перечень контролируемых лиц, в отношении которых должны быть проведены обязательные профилактические визиты;</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 предмет обязательного профилактического визита;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 период, в течение которого должны быть проведены обязательные профилактические визиты.</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3.10.5.8. 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3.10.5.9. По окончании проведения обязательного профилактического визита составляется акт о проведении обязательного профилактического визита (далее также - акт обязательного профилактического визита) в порядке, предусмотренном статьей 90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 xml:space="preserve"> для контрольных (надзорных) мероприятий.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3.10.5.10. Контролируемое лицо или его представитель знакомится с содержанием акта обязательного профилактического визита в порядке, предусмотренном статьей 88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 xml:space="preserve"> для контрольных (надзорных) мероприятий.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3.10.5.11. 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частью 10 статьи 65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 xml:space="preserve"> для контрольных (надзорных) мероприятий.</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3.10.5.</w:t>
      </w:r>
      <w:r>
        <w:rPr>
          <w:rFonts w:eastAsia="Calibri" w:cs="Arial" w:ascii="Arial" w:hAnsi="Arial"/>
          <w:color w:val="000000"/>
          <w:sz w:val="24"/>
          <w:szCs w:val="24"/>
          <w:lang w:eastAsia="zh-CN"/>
        </w:rPr>
        <w:t>12. В случае невозможности проведения обязательного профилактического визита уполномоченное должностное лицо уполномоченного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3.10.5.13. 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 Профилактический визит по инициативе контролируемого лица.  </w:t>
      </w:r>
    </w:p>
    <w:p>
      <w:pPr>
        <w:pStyle w:val="Normal"/>
        <w:jc w:val="both"/>
        <w:rPr>
          <w:rFonts w:ascii="Arial" w:hAnsi="Arial" w:cs="Arial"/>
          <w:sz w:val="24"/>
          <w:szCs w:val="24"/>
        </w:rPr>
      </w:pPr>
      <w:r>
        <w:rPr>
          <w:rFonts w:cs="Arial" w:ascii="Arial" w:hAnsi="Arial"/>
          <w:sz w:val="24"/>
          <w:szCs w:val="24"/>
        </w:rPr>
        <w:t xml:space="preserve">       </w:t>
      </w:r>
      <w:r>
        <w:rPr>
          <w:rFonts w:cs="Arial" w:ascii="Arial" w:hAnsi="Arial"/>
          <w:sz w:val="24"/>
          <w:szCs w:val="24"/>
        </w:rPr>
        <w:t xml:space="preserve">3.10.6.1. </w:t>
      </w:r>
      <w:r>
        <w:rPr>
          <w:rFonts w:eastAsia="Calibri" w:cs="Arial" w:ascii="Arial" w:hAnsi="Arial"/>
          <w:color w:val="000000"/>
          <w:sz w:val="24"/>
          <w:szCs w:val="24"/>
          <w:lang w:eastAsia="zh-CN"/>
        </w:rPr>
        <w:t>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3.10.6.2. Контролируемое лицо подает заявление о проведении профилактического визита (далее в настоящем пункте - заявление) посредством единого портала государственных и муниципальных услуг или регионального портала государственных и муниципальных услуг. Уполномоченный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3.10.6.3. В случае принятия решения о проведении профилактического визита уполномоченный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3.10.6.4. Решение об отказе в проведении профилактического визита принимается в следующих случаях:</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 от контролируемого лица поступило уведомление об отзыве заявления;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2)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w:t>
      </w:r>
    </w:p>
    <w:p>
      <w:pPr>
        <w:pStyle w:val="Normal"/>
        <w:jc w:val="both"/>
        <w:rPr>
          <w:rFonts w:ascii="Arial" w:hAnsi="Arial" w:cs="Arial"/>
          <w:sz w:val="24"/>
          <w:szCs w:val="24"/>
        </w:rPr>
      </w:pPr>
      <w:r>
        <w:rPr>
          <w:rFonts w:cs="Arial" w:ascii="Arial" w:hAnsi="Arial"/>
          <w:sz w:val="24"/>
          <w:szCs w:val="24"/>
        </w:rPr>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 в течение года до даты подачи заявления контрольным (надзорным) органом проведен профилактический визит по ранее поданному заявлению;</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3.10.6.5. Решение об отказе в проведении профилактического визита может быть обжаловано контролируемым лицом в порядке, установленном Федеральным законом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3.10.6.6. Контролируемое лицо вправе отозвать заявление либо направить отказ от проведения профилактического визита, уведомив об этом уполномоченный орган  не позднее чем за пять рабочих дней до даты его проведения.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3.10.6.7. В рамках профилактического визита при согласии контролируемого лица должностное лицо проводит отбор проб (образцов), инструментальное обследование, испытание.</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3.10.6.8. Разъяснения и рекомендации, полученные контролируемым лицом в ходе профилактического визита, носят рекомендательный характер.</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3.10.6.9.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3.10.6.10.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уполномоченному должностному лицу уполномоченного органа для принятия решения о проведении контрольных (надзорных) мероприятий.»;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1.2. Пункт 4.10 статьи 4 Положения изложить в следующей редакции: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 Выездная проверка.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4.10.1. Выездная проверка проводится 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уполномоченного органа.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4.10.2. Выездная проверка проводится по месту нахождения (осуществления деятельности) контролируемого лица либо объекта контроля.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4.10.3.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о</w:t>
      </w:r>
      <w:r>
        <w:rPr>
          <w:rFonts w:eastAsia="Calibri" w:cs="Arial" w:ascii="Arial" w:hAnsi="Arial"/>
          <w:color w:val="000000" w:themeColor="text1"/>
          <w:sz w:val="24"/>
          <w:szCs w:val="24"/>
          <w:lang w:eastAsia="zh-CN"/>
        </w:rPr>
        <w:t>т 31.07.2020 № 248-ФЗ «О государственном контроле (надзоре) и муниципальном контроле в Российской Федерации»</w:t>
      </w:r>
      <w:r>
        <w:rPr>
          <w:rFonts w:eastAsia="Calibri" w:cs="Arial" w:ascii="Arial" w:hAnsi="Arial"/>
          <w:color w:val="000000"/>
          <w:sz w:val="24"/>
          <w:szCs w:val="24"/>
          <w:lang w:eastAsia="zh-CN"/>
        </w:rPr>
        <w:t>.</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4.10.4. О проведении выездной проверки контролируемое лицо уведомляется путем направления копии решения о проведении выездной проверки не позднее, чем за 24 часа до ее начала в порядке.</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4.10.4.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 В ходе выездной проверки допускаются следующие контрольные (надзорные) действия: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4.10.5.1. Осмотр.</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4.10.5.2. Опрос.</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4.10.5.3. Получение письменных объяснений.</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4.10.5.4. Истребование документов.</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4.10.5.5. Экспертиза.»;</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1.3. Пункт 4.9.8 статьи 4 Положения изложить в следующей редакции: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«4.9.8.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от 31.07.2020 № 248-ФЗ «О государственном контроле (надзоре) и муниципальном контроле в Российской Федерации»;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1.4. Пункт 4.11.5 статьи 4 Положения признать утратившим силу;</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1.5. Подпункт 5.2.2.1 пункта 5.2 статьи 5 Положения изложить в следующей редакции: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«5.2.2.1. Выдать после оформления акта контрольного (надзорного)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1.6. Абзац два пункта 5.4 статьи 5 Положения изложить в следующей редакции: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«В случае, указанном в абзаце первом настоящего пункта, уполномоченное должностное лицо уполномоченного органа вправе не позднее трех месяцев с даты составления акта о невозможности проведения контрольного (надзорного) мероприятия принять решение о проведении в отношении контролируемого лица такого же контрольного (надзорного) мероприятия без предварительного уведомления контролируемого лица и без согласования с органами прокуратуры.»;</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1.7. Пункт 7.4 статьи 7 Положения изложить в следующей редакции: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«7.4. Уполномоченный орган ежегодно осуществляют подготовку доклада о виде контроля с указанием сведений о достижении ключевых показателей и сведений об индикативных показателях видов контроля, в том числе о влиянии профилактических мероприятий и контрольных (надзорных) мероприятий на достижение ключевых показателей, а также подготовку предложений по результатам обобщения правоприменительной практики.».</w:t>
      </w:r>
    </w:p>
    <w:p>
      <w:pPr>
        <w:pStyle w:val="Normal"/>
        <w:jc w:val="both"/>
        <w:rPr>
          <w:rFonts w:ascii="Arial" w:hAnsi="Arial" w:cs="Arial"/>
          <w:sz w:val="24"/>
          <w:szCs w:val="24"/>
        </w:rPr>
      </w:pPr>
      <w:r>
        <w:rPr>
          <w:rFonts w:eastAsia="Calibri" w:cs="Arial" w:ascii="Arial" w:hAnsi="Arial"/>
          <w:color w:val="000000"/>
          <w:sz w:val="24"/>
          <w:szCs w:val="24"/>
          <w:lang w:eastAsia="zh-CN"/>
        </w:rPr>
        <w:t xml:space="preserve">      </w:t>
      </w:r>
      <w:r>
        <w:rPr>
          <w:rFonts w:eastAsia="Calibri" w:cs="Arial" w:ascii="Arial" w:hAnsi="Arial"/>
          <w:color w:val="000000"/>
          <w:sz w:val="24"/>
          <w:szCs w:val="24"/>
          <w:lang w:eastAsia="zh-CN"/>
        </w:rPr>
        <w:tab/>
        <w:t xml:space="preserve">2. Признать подпункт 1.1 пункта 1 решения  </w:t>
      </w:r>
      <w:r>
        <w:rPr>
          <w:rFonts w:cs="Arial" w:ascii="Arial" w:hAnsi="Arial"/>
          <w:color w:val="000000" w:themeColor="text1"/>
          <w:sz w:val="24"/>
          <w:szCs w:val="24"/>
          <w:lang w:eastAsia="zh-CN"/>
        </w:rPr>
        <w:t>Ютазинского  районного Совета Республики Татарстан от 12.09.2024 № 21 «</w:t>
      </w:r>
      <w:r>
        <w:rPr>
          <w:rFonts w:eastAsia="Calibri" w:cs="Arial" w:ascii="Arimo" w:hAnsi="Arimo"/>
          <w:color w:val="000000"/>
          <w:sz w:val="24"/>
          <w:szCs w:val="24"/>
          <w:lang w:eastAsia="zh-CN"/>
        </w:rPr>
        <w:t xml:space="preserve">О внесении изменений в </w:t>
      </w:r>
      <w:r>
        <w:rPr>
          <w:rFonts w:eastAsia="Calibri" w:cs="Arial" w:ascii="Arimo" w:hAnsi="Arimo"/>
          <w:b w:val="false"/>
          <w:bCs w:val="false"/>
          <w:i w:val="false"/>
          <w:caps w:val="false"/>
          <w:smallCaps w:val="false"/>
          <w:color w:val="000000"/>
          <w:spacing w:val="0"/>
          <w:sz w:val="24"/>
          <w:szCs w:val="24"/>
          <w:lang w:eastAsia="zh-CN"/>
        </w:rPr>
        <w:t>Положения о муниципальном жилищном контроле на территории Ютазинского муниципального района Республики Татарстан</w:t>
      </w:r>
      <w:r>
        <w:rPr>
          <w:rFonts w:eastAsia="Calibri" w:cs="Arial" w:ascii="Arimo" w:hAnsi="Arimo"/>
          <w:b w:val="false"/>
          <w:bCs w:val="false"/>
          <w:color w:val="000000"/>
          <w:sz w:val="24"/>
          <w:szCs w:val="24"/>
          <w:lang w:eastAsia="zh-CN"/>
        </w:rPr>
        <w:t xml:space="preserve">, </w:t>
      </w:r>
      <w:r>
        <w:rPr>
          <w:rFonts w:eastAsia="Calibri" w:cs="Arial" w:ascii="Arimo" w:hAnsi="Arimo"/>
          <w:color w:val="000000"/>
          <w:sz w:val="24"/>
          <w:szCs w:val="24"/>
          <w:lang w:eastAsia="zh-CN"/>
        </w:rPr>
        <w:t xml:space="preserve"> утвержденного решением  Ютазинского районного Совета Республики Татарстан от 29.10.2021 № 82»</w:t>
      </w:r>
      <w:r>
        <w:rPr>
          <w:rFonts w:cs="Arial" w:ascii="Arial" w:hAnsi="Arial"/>
          <w:color w:val="000000" w:themeColor="text1"/>
          <w:sz w:val="24"/>
          <w:szCs w:val="24"/>
          <w:lang w:eastAsia="zh-CN"/>
        </w:rPr>
        <w:t xml:space="preserve"> утратившим силу.</w:t>
      </w:r>
    </w:p>
    <w:p>
      <w:pPr>
        <w:pStyle w:val="Normal"/>
        <w:tabs>
          <w:tab w:val="clear" w:pos="708"/>
          <w:tab w:val="left" w:pos="0" w:leader="none"/>
        </w:tabs>
        <w:jc w:val="both"/>
        <w:rPr>
          <w:rFonts w:ascii="Arial" w:hAnsi="Arial" w:cs="Arial"/>
          <w:sz w:val="24"/>
          <w:szCs w:val="24"/>
        </w:rPr>
      </w:pPr>
      <w:r>
        <w:rPr>
          <w:rFonts w:eastAsia="Calibri" w:cs="Arial" w:ascii="Arial" w:hAnsi="Arial"/>
          <w:color w:val="000000"/>
          <w:sz w:val="24"/>
          <w:szCs w:val="24"/>
        </w:rPr>
        <w:t xml:space="preserve">     </w:t>
      </w:r>
      <w:r>
        <w:rPr>
          <w:rFonts w:eastAsia="Calibri" w:cs="Arial" w:ascii="Arial" w:hAnsi="Arial"/>
          <w:color w:val="000000"/>
          <w:sz w:val="24"/>
          <w:szCs w:val="24"/>
        </w:rPr>
        <w:tab/>
        <w:t>3.</w:t>
      </w:r>
      <w:r>
        <w:rPr>
          <w:rFonts w:eastAsia="Calibri" w:cs="Times New Roman" w:ascii="Arimo" w:hAnsi="Arimo"/>
          <w:color w:val="000000"/>
          <w:sz w:val="24"/>
          <w:szCs w:val="24"/>
        </w:rPr>
        <w:t xml:space="preserve">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tabs>
          <w:tab w:val="clear" w:pos="708"/>
          <w:tab w:val="left" w:pos="0" w:leader="none"/>
        </w:tabs>
        <w:jc w:val="both"/>
        <w:rPr>
          <w:rFonts w:ascii="Arial" w:hAnsi="Arial" w:cs="Arial"/>
          <w:sz w:val="24"/>
          <w:szCs w:val="24"/>
        </w:rPr>
      </w:pPr>
      <w:r>
        <w:rPr>
          <w:rFonts w:eastAsia="Calibri" w:cs="Times New Roman" w:ascii="Arimo" w:hAnsi="Arimo"/>
          <w:color w:val="000000"/>
          <w:sz w:val="24"/>
          <w:szCs w:val="24"/>
          <w:shd w:fill="FFFFFF" w:val="clear"/>
          <w:lang w:eastAsia="zh-CN"/>
        </w:rPr>
        <w:tab/>
        <w:t>4.  Настоящее решение вступает в силу со дня его официального опубликования.</w:t>
      </w:r>
    </w:p>
    <w:p>
      <w:pPr>
        <w:pStyle w:val="Normal"/>
        <w:jc w:val="both"/>
        <w:rPr>
          <w:rFonts w:ascii="Arial" w:hAnsi="Arial" w:cs="Arial"/>
          <w:sz w:val="24"/>
          <w:szCs w:val="24"/>
        </w:rPr>
      </w:pPr>
      <w:r>
        <w:rPr>
          <w:rFonts w:eastAsia="Calibri" w:cs="Arial" w:ascii="Arial" w:hAnsi="Arial"/>
          <w:color w:val="000000" w:themeColor="text1"/>
          <w:sz w:val="24"/>
          <w:szCs w:val="24"/>
        </w:rPr>
        <w:t xml:space="preserve">       </w:t>
      </w:r>
      <w:r>
        <w:rPr>
          <w:rFonts w:eastAsia="Calibri" w:cs="Arial" w:ascii="Arial" w:hAnsi="Arial"/>
          <w:color w:val="000000" w:themeColor="text1"/>
          <w:sz w:val="24"/>
          <w:szCs w:val="24"/>
        </w:rPr>
        <w:tab/>
        <w:t>5.  Контроль за исполнением настоящего решения оставляю за собой.</w:t>
      </w:r>
    </w:p>
    <w:p>
      <w:pPr>
        <w:pStyle w:val="Normal"/>
        <w:jc w:val="both"/>
        <w:rPr>
          <w:rFonts w:ascii="Arial" w:hAnsi="Arial" w:cs="Arial"/>
          <w:color w:val="000000" w:themeColor="text1"/>
          <w:sz w:val="24"/>
          <w:szCs w:val="24"/>
        </w:rPr>
      </w:pPr>
      <w:r>
        <w:rPr>
          <w:rFonts w:cs="Arial" w:ascii="Arial" w:hAnsi="Arial"/>
          <w:color w:val="000000" w:themeColor="text1"/>
          <w:sz w:val="24"/>
          <w:szCs w:val="24"/>
        </w:rPr>
      </w:r>
    </w:p>
    <w:p>
      <w:pPr>
        <w:pStyle w:val="Normal"/>
        <w:jc w:val="both"/>
        <w:rPr>
          <w:rFonts w:ascii="Arial" w:hAnsi="Arial" w:cs="Arial"/>
          <w:b/>
          <w:color w:val="000000" w:themeColor="text1"/>
          <w:sz w:val="24"/>
          <w:szCs w:val="24"/>
        </w:rPr>
      </w:pPr>
      <w:r>
        <w:rPr>
          <w:rFonts w:cs="Arial" w:ascii="Arial" w:hAnsi="Arial"/>
          <w:b/>
          <w:color w:val="000000" w:themeColor="text1"/>
          <w:sz w:val="24"/>
          <w:szCs w:val="24"/>
        </w:rPr>
        <w:t xml:space="preserve"> </w:t>
      </w:r>
    </w:p>
    <w:p>
      <w:pPr>
        <w:pStyle w:val="Normal"/>
        <w:widowControl w:val="false"/>
        <w:spacing w:lineRule="auto" w:line="240" w:before="0" w:after="0"/>
        <w:rPr>
          <w:rFonts w:ascii="Arimo" w:hAnsi="Arimo"/>
          <w:sz w:val="24"/>
          <w:szCs w:val="24"/>
        </w:rPr>
      </w:pPr>
      <w:r>
        <w:rPr>
          <w:rFonts w:eastAsia="Times New Roman" w:cs="Times New Roman" w:ascii="Arimo" w:hAnsi="Arimo"/>
          <w:bCs/>
          <w:sz w:val="24"/>
          <w:szCs w:val="24"/>
          <w:lang w:eastAsia="ru-RU"/>
        </w:rPr>
        <w:t xml:space="preserve">Глава Ютазинского муниципального района </w:t>
      </w:r>
    </w:p>
    <w:p>
      <w:pPr>
        <w:pStyle w:val="Normal"/>
        <w:widowControl w:val="false"/>
        <w:spacing w:lineRule="auto" w:line="240" w:before="0" w:after="0"/>
        <w:rPr>
          <w:rFonts w:ascii="Arimo" w:hAnsi="Arimo"/>
          <w:sz w:val="24"/>
          <w:szCs w:val="24"/>
        </w:rPr>
      </w:pPr>
      <w:r>
        <w:rPr>
          <w:rFonts w:eastAsia="Times New Roman" w:cs="Times New Roman" w:ascii="Arimo" w:hAnsi="Arimo"/>
          <w:bCs/>
          <w:sz w:val="24"/>
          <w:szCs w:val="24"/>
          <w:lang w:eastAsia="ru-RU"/>
        </w:rPr>
        <w:t xml:space="preserve">Республики Татарстан - Председатель Ютазинского </w:t>
      </w:r>
    </w:p>
    <w:p>
      <w:pPr>
        <w:pStyle w:val="Normal"/>
        <w:widowControl w:val="false"/>
        <w:spacing w:lineRule="auto" w:line="240" w:before="0" w:after="0"/>
        <w:rPr>
          <w:b w:val="false"/>
          <w:bCs w:val="false"/>
        </w:rPr>
      </w:pPr>
      <w:r>
        <w:rPr>
          <w:rFonts w:eastAsia="Times New Roman" w:cs="Times New Roman" w:ascii="Arimo" w:hAnsi="Arimo"/>
          <w:b w:val="false"/>
          <w:bCs w:val="false"/>
          <w:color w:val="000000" w:themeColor="text1"/>
          <w:sz w:val="24"/>
          <w:szCs w:val="24"/>
          <w:lang w:eastAsia="ru-RU"/>
        </w:rPr>
        <w:t>районного Совета Республики Татарстан                                        А.А. Шафигуллин</w:t>
      </w:r>
    </w:p>
    <w:p>
      <w:pPr>
        <w:pStyle w:val="Normal"/>
        <w:jc w:val="both"/>
        <w:rPr>
          <w:rFonts w:ascii="Arial" w:hAnsi="Arial" w:cs="Arial"/>
          <w:color w:val="000000" w:themeColor="text1"/>
          <w:sz w:val="24"/>
          <w:szCs w:val="24"/>
        </w:rPr>
      </w:pPr>
      <w:r>
        <w:rPr>
          <w:rFonts w:cs="Arial" w:ascii="Arial" w:hAnsi="Arial"/>
          <w:color w:val="000000" w:themeColor="text1"/>
          <w:sz w:val="24"/>
          <w:szCs w:val="24"/>
        </w:rPr>
        <w:t xml:space="preserve">                                                         </w:t>
      </w:r>
    </w:p>
    <w:sectPr>
      <w:type w:val="nextPage"/>
      <w:pgSz w:w="11906" w:h="16838"/>
      <w:pgMar w:left="1134" w:right="567"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Cambria">
    <w:charset w:val="01"/>
    <w:family w:val="roman"/>
    <w:pitch w:val="default"/>
  </w:font>
  <w:font w:name="Calibri Light">
    <w:charset w:val="01"/>
    <w:family w:val="roman"/>
    <w:pitch w:val="default"/>
  </w:font>
  <w:font w:name="Tahoma">
    <w:charset w:val="01"/>
    <w:family w:val="roman"/>
    <w:pitch w:val="default"/>
  </w:font>
  <w:font w:name="Segoe UI">
    <w:charset w:val="01"/>
    <w:family w:val="roman"/>
    <w:pitch w:val="default"/>
  </w:font>
  <w:font w:name="PT Astra Serif">
    <w:charset w:val="01"/>
    <w:family w:val="roman"/>
    <w:pitch w:val="default"/>
  </w:font>
  <w:font w:name="Arial">
    <w:charset w:val="01"/>
    <w:family w:val="roman"/>
    <w:pitch w:val="default"/>
  </w:font>
  <w:font w:name="Courier New">
    <w:charset w:val="01"/>
    <w:family w:val="roman"/>
    <w:pitch w:val="default"/>
  </w:font>
  <w:font w:name="Arimo">
    <w:altName w:val="arial"/>
    <w:charset w:val="01"/>
    <w:family w:val="roman"/>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1559"/>
        </w:tabs>
        <w:ind w:left="425" w:firstLine="709"/>
      </w:pPr>
      <w:rPr>
        <w:b w:val="false"/>
        <w:rFonts w:ascii="Times New Roman" w:hAnsi="Times New Roman"/>
      </w:rPr>
    </w:lvl>
    <w:lvl w:ilvl="1">
      <w:start w:val="1"/>
      <w:numFmt w:val="bullet"/>
      <w:lvlText w:val="–"/>
      <w:lvlJc w:val="left"/>
      <w:pPr>
        <w:tabs>
          <w:tab w:val="num" w:pos="1620"/>
        </w:tabs>
        <w:ind w:left="1620" w:hanging="360"/>
      </w:pPr>
      <w:rPr>
        <w:rFonts w:ascii="Times New Roman" w:hAnsi="Times New Roman" w:cs="Times New Roman" w:hint="default"/>
        <w:sz w:val="24"/>
        <w:i w:val="false"/>
        <w:b w:val="false"/>
        <w:szCs w:val="24"/>
      </w:rPr>
    </w:lvl>
    <w:lvl w:ilvl="2">
      <w:start w:val="1"/>
      <w:numFmt w:val="lowerRoman"/>
      <w:lvlText w:val="%3."/>
      <w:lvlJc w:val="right"/>
      <w:pPr>
        <w:tabs>
          <w:tab w:val="num" w:pos="2340"/>
        </w:tabs>
        <w:ind w:left="2340" w:hanging="180"/>
      </w:pPr>
      <w:rPr/>
    </w:lvl>
    <w:lvl w:ilvl="3">
      <w:start w:val="1"/>
      <w:numFmt w:val="decimal"/>
      <w:lvlText w:val="%4."/>
      <w:lvlJc w:val="left"/>
      <w:pPr>
        <w:tabs>
          <w:tab w:val="num" w:pos="3060"/>
        </w:tabs>
        <w:ind w:left="3060" w:hanging="360"/>
      </w:pPr>
      <w:rPr/>
    </w:lvl>
    <w:lvl w:ilvl="4">
      <w:start w:val="1"/>
      <w:numFmt w:val="lowerLetter"/>
      <w:lvlText w:val="%5."/>
      <w:lvlJc w:val="left"/>
      <w:pPr>
        <w:tabs>
          <w:tab w:val="num" w:pos="3780"/>
        </w:tabs>
        <w:ind w:left="3780" w:hanging="360"/>
      </w:pPr>
      <w:rPr/>
    </w:lvl>
    <w:lvl w:ilvl="5">
      <w:start w:val="1"/>
      <w:numFmt w:val="lowerRoman"/>
      <w:lvlText w:val="%6."/>
      <w:lvlJc w:val="right"/>
      <w:pPr>
        <w:tabs>
          <w:tab w:val="num" w:pos="4500"/>
        </w:tabs>
        <w:ind w:left="4500" w:hanging="180"/>
      </w:pPr>
      <w:rPr/>
    </w:lvl>
    <w:lvl w:ilvl="6">
      <w:start w:val="1"/>
      <w:numFmt w:val="decimal"/>
      <w:lvlText w:val="%7."/>
      <w:lvlJc w:val="left"/>
      <w:pPr>
        <w:tabs>
          <w:tab w:val="num" w:pos="5220"/>
        </w:tabs>
        <w:ind w:left="5220" w:hanging="360"/>
      </w:pPr>
      <w:rPr/>
    </w:lvl>
    <w:lvl w:ilvl="7">
      <w:start w:val="1"/>
      <w:numFmt w:val="lowerLetter"/>
      <w:lvlText w:val="%8."/>
      <w:lvlJc w:val="left"/>
      <w:pPr>
        <w:tabs>
          <w:tab w:val="num" w:pos="5940"/>
        </w:tabs>
        <w:ind w:left="5940" w:hanging="360"/>
      </w:pPr>
      <w:rPr/>
    </w:lvl>
    <w:lvl w:ilvl="8">
      <w:start w:val="1"/>
      <w:numFmt w:val="lowerRoman"/>
      <w:lvlText w:val="%9."/>
      <w:lvlJc w:val="right"/>
      <w:pPr>
        <w:tabs>
          <w:tab w:val="num" w:pos="6660"/>
        </w:tabs>
        <w:ind w:left="6660"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semiHidden="1" w:unhideWhenUsed="1"/>
    <w:lsdException w:name="Plain Text" w:uiPriority="0"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05fab"/>
    <w:pPr>
      <w:widowControl/>
      <w:suppressAutoHyphens w:val="true"/>
      <w:bidi w:val="0"/>
      <w:spacing w:before="0" w:after="0"/>
      <w:jc w:val="left"/>
    </w:pPr>
    <w:rPr>
      <w:rFonts w:ascii="Times New Roman" w:hAnsi="Times New Roman" w:eastAsia="Times New Roman" w:cs="Times New Roman"/>
      <w:color w:val="auto"/>
      <w:kern w:val="0"/>
      <w:sz w:val="28"/>
      <w:szCs w:val="28"/>
      <w:lang w:val="ru-RU" w:eastAsia="ru-RU" w:bidi="ar-SA"/>
    </w:rPr>
  </w:style>
  <w:style w:type="paragraph" w:styleId="1">
    <w:name w:val="Heading 1"/>
    <w:basedOn w:val="Normal"/>
    <w:next w:val="Normal"/>
    <w:link w:val="11"/>
    <w:qFormat/>
    <w:rsid w:val="004705fa"/>
    <w:pPr>
      <w:keepNext w:val="true"/>
      <w:jc w:val="center"/>
      <w:outlineLvl w:val="0"/>
    </w:pPr>
    <w:rPr>
      <w:szCs w:val="20"/>
    </w:rPr>
  </w:style>
  <w:style w:type="paragraph" w:styleId="2">
    <w:name w:val="Heading 2"/>
    <w:basedOn w:val="Normal"/>
    <w:next w:val="Normal"/>
    <w:link w:val="21"/>
    <w:qFormat/>
    <w:rsid w:val="004705fa"/>
    <w:pPr>
      <w:keepNext w:val="true"/>
      <w:jc w:val="center"/>
      <w:outlineLvl w:val="1"/>
    </w:pPr>
    <w:rPr>
      <w:szCs w:val="20"/>
    </w:rPr>
  </w:style>
  <w:style w:type="paragraph" w:styleId="3">
    <w:name w:val="Heading 3"/>
    <w:basedOn w:val="Normal"/>
    <w:next w:val="Normal"/>
    <w:link w:val="31"/>
    <w:qFormat/>
    <w:rsid w:val="004705fa"/>
    <w:pPr>
      <w:keepNext w:val="true"/>
      <w:ind w:firstLine="709"/>
      <w:jc w:val="both"/>
      <w:outlineLvl w:val="2"/>
    </w:pPr>
    <w:rPr>
      <w:szCs w:val="20"/>
    </w:rPr>
  </w:style>
  <w:style w:type="paragraph" w:styleId="4">
    <w:name w:val="Heading 4"/>
    <w:basedOn w:val="Normal"/>
    <w:next w:val="Normal"/>
    <w:link w:val="41"/>
    <w:unhideWhenUsed/>
    <w:qFormat/>
    <w:rsid w:val="004705fa"/>
    <w:pPr>
      <w:keepNext w:val="true"/>
      <w:keepLines/>
      <w:spacing w:before="200" w:after="0"/>
      <w:outlineLvl w:val="3"/>
    </w:pPr>
    <w:rPr>
      <w:rFonts w:ascii="Cambria" w:hAnsi="Cambria"/>
      <w:b/>
      <w:bCs/>
      <w:i/>
      <w:iCs/>
      <w:color w:val="4F81BD"/>
      <w:sz w:val="20"/>
      <w:szCs w:val="20"/>
    </w:rPr>
  </w:style>
  <w:style w:type="paragraph" w:styleId="5">
    <w:name w:val="Heading 5"/>
    <w:basedOn w:val="Normal"/>
    <w:next w:val="Normal"/>
    <w:link w:val="51"/>
    <w:qFormat/>
    <w:rsid w:val="004705fa"/>
    <w:pPr>
      <w:spacing w:before="240" w:after="60"/>
      <w:outlineLvl w:val="4"/>
    </w:pPr>
    <w:rPr>
      <w:b/>
      <w:bCs/>
      <w:i/>
      <w:iCs/>
      <w:sz w:val="26"/>
      <w:szCs w:val="26"/>
    </w:rPr>
  </w:style>
  <w:style w:type="paragraph" w:styleId="6">
    <w:name w:val="Heading 6"/>
    <w:basedOn w:val="Normal"/>
    <w:next w:val="Normal"/>
    <w:link w:val="61"/>
    <w:qFormat/>
    <w:rsid w:val="004705fa"/>
    <w:pPr>
      <w:keepNext w:val="true"/>
      <w:ind w:firstLine="709"/>
      <w:jc w:val="both"/>
      <w:outlineLvl w:val="5"/>
    </w:pPr>
    <w:rPr>
      <w:b/>
      <w:szCs w:val="24"/>
    </w:rPr>
  </w:style>
  <w:style w:type="paragraph" w:styleId="7">
    <w:name w:val="Heading 7"/>
    <w:basedOn w:val="Normal"/>
    <w:next w:val="Normal"/>
    <w:link w:val="71"/>
    <w:qFormat/>
    <w:rsid w:val="00477b2d"/>
    <w:pPr>
      <w:keepNext w:val="true"/>
      <w:jc w:val="center"/>
      <w:outlineLvl w:val="6"/>
    </w:pPr>
    <w:rPr>
      <w:szCs w:val="24"/>
    </w:rPr>
  </w:style>
  <w:style w:type="paragraph" w:styleId="8">
    <w:name w:val="Heading 8"/>
    <w:basedOn w:val="Normal"/>
    <w:next w:val="Normal"/>
    <w:link w:val="81"/>
    <w:uiPriority w:val="9"/>
    <w:semiHidden/>
    <w:unhideWhenUsed/>
    <w:qFormat/>
    <w:rsid w:val="004705fa"/>
    <w:pPr>
      <w:keepNext w:val="true"/>
      <w:keepLines/>
      <w:spacing w:before="200" w:after="0"/>
      <w:outlineLvl w:val="7"/>
    </w:pPr>
    <w:rPr>
      <w:rFonts w:ascii="Cambria" w:hAnsi="Cambria"/>
      <w:color w:val="404040"/>
      <w:sz w:val="20"/>
      <w:szCs w:val="20"/>
    </w:rPr>
  </w:style>
  <w:style w:type="character" w:styleId="DefaultParagraphFont" w:default="1">
    <w:name w:val="Default Paragraph Font"/>
    <w:uiPriority w:val="1"/>
    <w:semiHidden/>
    <w:unhideWhenUsed/>
    <w:qFormat/>
    <w:rPr/>
  </w:style>
  <w:style w:type="character" w:styleId="-">
    <w:name w:val="Hyperlink"/>
    <w:basedOn w:val="DefaultParagraphFont"/>
    <w:uiPriority w:val="99"/>
    <w:unhideWhenUsed/>
    <w:rsid w:val="0012644a"/>
    <w:rPr>
      <w:color w:val="0000FF"/>
      <w:u w:val="single"/>
    </w:rPr>
  </w:style>
  <w:style w:type="character" w:styleId="11" w:customStyle="1">
    <w:name w:val="Заголовок 1 Знак"/>
    <w:basedOn w:val="DefaultParagraphFont"/>
    <w:qFormat/>
    <w:rsid w:val="004705fa"/>
    <w:rPr>
      <w:rFonts w:ascii="Times New Roman" w:hAnsi="Times New Roman" w:eastAsia="Times New Roman" w:cs="Times New Roman"/>
      <w:sz w:val="28"/>
      <w:szCs w:val="20"/>
      <w:lang w:eastAsia="ru-RU"/>
    </w:rPr>
  </w:style>
  <w:style w:type="character" w:styleId="21" w:customStyle="1">
    <w:name w:val="Заголовок 2 Знак"/>
    <w:basedOn w:val="DefaultParagraphFont"/>
    <w:qFormat/>
    <w:rsid w:val="004705fa"/>
    <w:rPr>
      <w:rFonts w:ascii="Times New Roman" w:hAnsi="Times New Roman" w:eastAsia="Times New Roman" w:cs="Times New Roman"/>
      <w:sz w:val="28"/>
      <w:szCs w:val="20"/>
      <w:lang w:eastAsia="ru-RU"/>
    </w:rPr>
  </w:style>
  <w:style w:type="character" w:styleId="31" w:customStyle="1">
    <w:name w:val="Заголовок 3 Знак"/>
    <w:basedOn w:val="DefaultParagraphFont"/>
    <w:qFormat/>
    <w:rsid w:val="004705fa"/>
    <w:rPr>
      <w:rFonts w:ascii="Times New Roman" w:hAnsi="Times New Roman" w:eastAsia="Times New Roman" w:cs="Times New Roman"/>
      <w:sz w:val="28"/>
      <w:szCs w:val="20"/>
      <w:lang w:eastAsia="ru-RU"/>
    </w:rPr>
  </w:style>
  <w:style w:type="character" w:styleId="41" w:customStyle="1">
    <w:name w:val="Заголовок 4 Знак"/>
    <w:basedOn w:val="DefaultParagraphFont"/>
    <w:qFormat/>
    <w:rsid w:val="004705fa"/>
    <w:rPr>
      <w:rFonts w:ascii="Cambria" w:hAnsi="Cambria" w:eastAsia="Times New Roman" w:cs="Times New Roman"/>
      <w:b/>
      <w:bCs/>
      <w:i/>
      <w:iCs/>
      <w:color w:val="4F81BD"/>
      <w:sz w:val="20"/>
      <w:szCs w:val="20"/>
      <w:lang w:eastAsia="ru-RU"/>
    </w:rPr>
  </w:style>
  <w:style w:type="character" w:styleId="51" w:customStyle="1">
    <w:name w:val="Заголовок 5 Знак"/>
    <w:basedOn w:val="DefaultParagraphFont"/>
    <w:qFormat/>
    <w:rsid w:val="004705fa"/>
    <w:rPr>
      <w:rFonts w:ascii="Times New Roman" w:hAnsi="Times New Roman" w:eastAsia="Times New Roman" w:cs="Times New Roman"/>
      <w:b/>
      <w:bCs/>
      <w:i/>
      <w:iCs/>
      <w:sz w:val="26"/>
      <w:szCs w:val="26"/>
      <w:lang w:eastAsia="ru-RU"/>
    </w:rPr>
  </w:style>
  <w:style w:type="character" w:styleId="61" w:customStyle="1">
    <w:name w:val="Заголовок 6 Знак"/>
    <w:basedOn w:val="DefaultParagraphFont"/>
    <w:qFormat/>
    <w:rsid w:val="004705fa"/>
    <w:rPr>
      <w:rFonts w:ascii="Times New Roman" w:hAnsi="Times New Roman" w:eastAsia="Times New Roman" w:cs="Times New Roman"/>
      <w:b/>
      <w:sz w:val="28"/>
      <w:szCs w:val="24"/>
      <w:lang w:eastAsia="ru-RU"/>
    </w:rPr>
  </w:style>
  <w:style w:type="character" w:styleId="81" w:customStyle="1">
    <w:name w:val="Заголовок 8 Знак"/>
    <w:basedOn w:val="DefaultParagraphFont"/>
    <w:uiPriority w:val="9"/>
    <w:semiHidden/>
    <w:qFormat/>
    <w:rsid w:val="004705fa"/>
    <w:rPr>
      <w:rFonts w:ascii="Cambria" w:hAnsi="Cambria" w:eastAsia="Times New Roman" w:cs="Times New Roman"/>
      <w:color w:val="404040"/>
      <w:sz w:val="20"/>
      <w:szCs w:val="20"/>
      <w:lang w:eastAsia="ru-RU"/>
    </w:rPr>
  </w:style>
  <w:style w:type="character" w:styleId="Style6" w:customStyle="1">
    <w:name w:val="Заголовок Знак"/>
    <w:basedOn w:val="DefaultParagraphFont"/>
    <w:uiPriority w:val="10"/>
    <w:qFormat/>
    <w:rsid w:val="004705fa"/>
    <w:rPr>
      <w:rFonts w:ascii="Calibri Light" w:hAnsi="Calibri Light" w:eastAsia="" w:cs="" w:asciiTheme="majorHAnsi" w:cstheme="majorBidi" w:eastAsiaTheme="majorEastAsia" w:hAnsiTheme="majorHAnsi"/>
      <w:spacing w:val="-10"/>
      <w:kern w:val="2"/>
      <w:sz w:val="56"/>
      <w:szCs w:val="56"/>
      <w:lang w:eastAsia="ru-RU"/>
    </w:rPr>
  </w:style>
  <w:style w:type="character" w:styleId="Style7" w:customStyle="1">
    <w:name w:val="Название Знак"/>
    <w:qFormat/>
    <w:rsid w:val="004705fa"/>
    <w:rPr>
      <w:rFonts w:ascii="Times New Roman" w:hAnsi="Times New Roman" w:eastAsia="Times New Roman" w:cs="Times New Roman"/>
      <w:b/>
      <w:sz w:val="28"/>
      <w:szCs w:val="20"/>
      <w:lang w:eastAsia="ru-RU"/>
    </w:rPr>
  </w:style>
  <w:style w:type="character" w:styleId="Style8" w:customStyle="1">
    <w:name w:val="Верхний колонтитул Знак"/>
    <w:basedOn w:val="DefaultParagraphFont"/>
    <w:uiPriority w:val="99"/>
    <w:qFormat/>
    <w:rsid w:val="004705fa"/>
    <w:rPr>
      <w:rFonts w:ascii="Times New Roman" w:hAnsi="Times New Roman" w:eastAsia="Times New Roman" w:cs="Times New Roman"/>
      <w:sz w:val="20"/>
      <w:szCs w:val="20"/>
      <w:lang w:eastAsia="ru-RU"/>
    </w:rPr>
  </w:style>
  <w:style w:type="character" w:styleId="Style9" w:customStyle="1">
    <w:name w:val="Нижний колонтитул Знак"/>
    <w:basedOn w:val="DefaultParagraphFont"/>
    <w:qFormat/>
    <w:rsid w:val="004705fa"/>
    <w:rPr>
      <w:rFonts w:ascii="Times New Roman" w:hAnsi="Times New Roman" w:eastAsia="Times New Roman" w:cs="Times New Roman"/>
      <w:sz w:val="20"/>
      <w:szCs w:val="20"/>
      <w:lang w:eastAsia="ru-RU"/>
    </w:rPr>
  </w:style>
  <w:style w:type="character" w:styleId="Pagenumber">
    <w:name w:val="page number"/>
    <w:basedOn w:val="DefaultParagraphFont"/>
    <w:qFormat/>
    <w:rsid w:val="004705fa"/>
    <w:rPr/>
  </w:style>
  <w:style w:type="character" w:styleId="22" w:customStyle="1">
    <w:name w:val="Основной текст с отступом 2 Знак"/>
    <w:basedOn w:val="DefaultParagraphFont"/>
    <w:link w:val="BodyTextIndent2"/>
    <w:qFormat/>
    <w:rsid w:val="004705fa"/>
    <w:rPr>
      <w:rFonts w:ascii="Times New Roman" w:hAnsi="Times New Roman" w:eastAsia="Times New Roman" w:cs="Times New Roman"/>
      <w:sz w:val="28"/>
      <w:szCs w:val="20"/>
      <w:lang w:eastAsia="ru-RU"/>
    </w:rPr>
  </w:style>
  <w:style w:type="character" w:styleId="Style10" w:customStyle="1">
    <w:name w:val="Основной текст с отступом Знак"/>
    <w:basedOn w:val="DefaultParagraphFont"/>
    <w:qFormat/>
    <w:rsid w:val="004705fa"/>
    <w:rPr>
      <w:rFonts w:ascii="Times New Roman" w:hAnsi="Times New Roman" w:eastAsia="Times New Roman" w:cs="Times New Roman"/>
      <w:sz w:val="28"/>
      <w:szCs w:val="20"/>
      <w:lang w:eastAsia="ru-RU"/>
    </w:rPr>
  </w:style>
  <w:style w:type="character" w:styleId="32" w:customStyle="1">
    <w:name w:val="Основной текст с отступом 3 Знак"/>
    <w:basedOn w:val="DefaultParagraphFont"/>
    <w:link w:val="BodyTextIndent3"/>
    <w:qFormat/>
    <w:rsid w:val="004705fa"/>
    <w:rPr>
      <w:rFonts w:ascii="Times New Roman" w:hAnsi="Times New Roman" w:eastAsia="Times New Roman" w:cs="Times New Roman"/>
      <w:b/>
      <w:sz w:val="28"/>
      <w:szCs w:val="20"/>
      <w:lang w:eastAsia="ru-RU"/>
    </w:rPr>
  </w:style>
  <w:style w:type="character" w:styleId="Style11" w:customStyle="1">
    <w:name w:val="Текст Знак"/>
    <w:basedOn w:val="DefaultParagraphFont"/>
    <w:link w:val="PlainText"/>
    <w:qFormat/>
    <w:rsid w:val="004705fa"/>
    <w:rPr>
      <w:rFonts w:ascii="Times New Roman" w:hAnsi="Times New Roman" w:eastAsia="Times New Roman" w:cs="Times New Roman"/>
      <w:sz w:val="24"/>
      <w:szCs w:val="20"/>
      <w:lang w:eastAsia="ru-RU"/>
    </w:rPr>
  </w:style>
  <w:style w:type="character" w:styleId="Style12" w:customStyle="1">
    <w:name w:val="Не вступил в силу"/>
    <w:qFormat/>
    <w:rsid w:val="004705fa"/>
    <w:rPr>
      <w:strike/>
      <w:color w:val="008080"/>
    </w:rPr>
  </w:style>
  <w:style w:type="character" w:styleId="Style13" w:customStyle="1">
    <w:name w:val="Гипертекстовая ссылка"/>
    <w:uiPriority w:val="99"/>
    <w:qFormat/>
    <w:rsid w:val="004705fa"/>
    <w:rPr>
      <w:color w:val="008000"/>
      <w:u w:val="single"/>
    </w:rPr>
  </w:style>
  <w:style w:type="character" w:styleId="Style14" w:customStyle="1">
    <w:name w:val="Символ сноски"/>
    <w:semiHidden/>
    <w:qFormat/>
    <w:rsid w:val="004705fa"/>
    <w:rPr>
      <w:vertAlign w:val="superscript"/>
    </w:rPr>
  </w:style>
  <w:style w:type="character" w:styleId="Style15">
    <w:name w:val="Footnote Reference"/>
    <w:rPr>
      <w:vertAlign w:val="superscript"/>
    </w:rPr>
  </w:style>
  <w:style w:type="character" w:styleId="Style16" w:customStyle="1">
    <w:name w:val="Текст сноски Знак"/>
    <w:basedOn w:val="DefaultParagraphFont"/>
    <w:semiHidden/>
    <w:qFormat/>
    <w:rsid w:val="004705fa"/>
    <w:rPr>
      <w:rFonts w:ascii="Times New Roman" w:hAnsi="Times New Roman" w:eastAsia="Times New Roman" w:cs="Times New Roman"/>
      <w:sz w:val="20"/>
      <w:szCs w:val="20"/>
      <w:lang w:eastAsia="ru-RU"/>
    </w:rPr>
  </w:style>
  <w:style w:type="character" w:styleId="Style17" w:customStyle="1">
    <w:name w:val="Цветовое выделение"/>
    <w:qFormat/>
    <w:rsid w:val="004705fa"/>
    <w:rPr>
      <w:b/>
      <w:bCs/>
      <w:color w:val="000080"/>
    </w:rPr>
  </w:style>
  <w:style w:type="character" w:styleId="Style18" w:customStyle="1">
    <w:name w:val="Основной текст Знак"/>
    <w:basedOn w:val="DefaultParagraphFont"/>
    <w:qFormat/>
    <w:rsid w:val="004705fa"/>
    <w:rPr>
      <w:rFonts w:ascii="Times New Roman" w:hAnsi="Times New Roman" w:eastAsia="Times New Roman" w:cs="Times New Roman"/>
      <w:b/>
      <w:sz w:val="32"/>
      <w:szCs w:val="20"/>
      <w:lang w:eastAsia="ru-RU"/>
    </w:rPr>
  </w:style>
  <w:style w:type="character" w:styleId="Style19" w:customStyle="1">
    <w:name w:val="Схема документа Знак"/>
    <w:basedOn w:val="DefaultParagraphFont"/>
    <w:link w:val="DocumentMap"/>
    <w:semiHidden/>
    <w:qFormat/>
    <w:rsid w:val="004705fa"/>
    <w:rPr>
      <w:rFonts w:ascii="Tahoma" w:hAnsi="Tahoma" w:eastAsia="Times New Roman" w:cs="Times New Roman"/>
      <w:sz w:val="20"/>
      <w:szCs w:val="20"/>
      <w:shd w:fill="000080" w:val="clear"/>
      <w:lang w:val="x-none" w:eastAsia="x-none"/>
    </w:rPr>
  </w:style>
  <w:style w:type="character" w:styleId="Style20" w:customStyle="1">
    <w:name w:val="Текст выноски Знак"/>
    <w:link w:val="BalloonText"/>
    <w:qFormat/>
    <w:rsid w:val="004705fa"/>
    <w:rPr>
      <w:rFonts w:ascii="Tahoma" w:hAnsi="Tahoma" w:cs="Tahoma"/>
      <w:sz w:val="16"/>
      <w:szCs w:val="16"/>
    </w:rPr>
  </w:style>
  <w:style w:type="character" w:styleId="12" w:customStyle="1">
    <w:name w:val="Текст выноски Знак1"/>
    <w:basedOn w:val="DefaultParagraphFont"/>
    <w:uiPriority w:val="99"/>
    <w:semiHidden/>
    <w:qFormat/>
    <w:rsid w:val="004705fa"/>
    <w:rPr>
      <w:rFonts w:ascii="Segoe UI" w:hAnsi="Segoe UI" w:eastAsia="Times New Roman" w:cs="Segoe UI"/>
      <w:sz w:val="18"/>
      <w:szCs w:val="18"/>
      <w:lang w:eastAsia="ru-RU"/>
    </w:rPr>
  </w:style>
  <w:style w:type="character" w:styleId="Style21" w:customStyle="1">
    <w:name w:val="Сравнение редакций. Добавленный фрагмент"/>
    <w:uiPriority w:val="99"/>
    <w:qFormat/>
    <w:rsid w:val="004705fa"/>
    <w:rPr>
      <w:color w:val="000000"/>
      <w:shd w:fill="C1D7FF" w:val="clear"/>
    </w:rPr>
  </w:style>
  <w:style w:type="character" w:styleId="Blk3" w:customStyle="1">
    <w:name w:val="blk3"/>
    <w:qFormat/>
    <w:rsid w:val="004705fa"/>
    <w:rPr>
      <w:vanish w:val="false"/>
    </w:rPr>
  </w:style>
  <w:style w:type="character" w:styleId="71" w:customStyle="1">
    <w:name w:val="Заголовок 7 Знак"/>
    <w:basedOn w:val="DefaultParagraphFont"/>
    <w:qFormat/>
    <w:rsid w:val="00477b2d"/>
    <w:rPr>
      <w:rFonts w:ascii="Times New Roman" w:hAnsi="Times New Roman" w:eastAsia="Times New Roman" w:cs="Times New Roman"/>
      <w:sz w:val="28"/>
      <w:szCs w:val="24"/>
      <w:lang w:eastAsia="ru-RU"/>
    </w:rPr>
  </w:style>
  <w:style w:type="character" w:styleId="Style22">
    <w:name w:val="FollowedHyperlink"/>
    <w:basedOn w:val="DefaultParagraphFont"/>
    <w:uiPriority w:val="99"/>
    <w:semiHidden/>
    <w:unhideWhenUsed/>
    <w:rsid w:val="00477b2d"/>
    <w:rPr>
      <w:color w:val="800080"/>
      <w:u w:val="single"/>
    </w:rPr>
  </w:style>
  <w:style w:type="character" w:styleId="Ignoremarker" w:customStyle="1">
    <w:name w:val="ignoremarker"/>
    <w:basedOn w:val="DefaultParagraphFont"/>
    <w:qFormat/>
    <w:rsid w:val="00477b2d"/>
    <w:rPr/>
  </w:style>
  <w:style w:type="paragraph" w:styleId="Style23" w:customStyle="1">
    <w:name w:val="Заголовок"/>
    <w:basedOn w:val="Normal"/>
    <w:next w:val="Style24"/>
    <w:qFormat/>
    <w:pPr>
      <w:keepNext w:val="true"/>
      <w:spacing w:before="240" w:after="120"/>
    </w:pPr>
    <w:rPr>
      <w:rFonts w:ascii="PT Astra Serif" w:hAnsi="PT Astra Serif" w:eastAsia="Tahoma" w:cs="Noto Sans Devanagari"/>
    </w:rPr>
  </w:style>
  <w:style w:type="paragraph" w:styleId="Style24">
    <w:name w:val="Body Text"/>
    <w:basedOn w:val="Normal"/>
    <w:link w:val="Style18"/>
    <w:rsid w:val="004705fa"/>
    <w:pPr>
      <w:jc w:val="center"/>
    </w:pPr>
    <w:rPr>
      <w:b/>
      <w:sz w:val="32"/>
      <w:szCs w:val="20"/>
    </w:rPr>
  </w:style>
  <w:style w:type="paragraph" w:styleId="Style25">
    <w:name w:val="List"/>
    <w:basedOn w:val="Style24"/>
    <w:pPr/>
    <w:rPr>
      <w:rFonts w:ascii="PT Astra Serif" w:hAnsi="PT Astra Serif" w:cs="Noto Sans Devanagari"/>
    </w:rPr>
  </w:style>
  <w:style w:type="paragraph" w:styleId="Style26">
    <w:name w:val="Caption"/>
    <w:basedOn w:val="Normal"/>
    <w:qFormat/>
    <w:pPr>
      <w:suppressLineNumbers/>
      <w:spacing w:before="120" w:after="120"/>
    </w:pPr>
    <w:rPr>
      <w:rFonts w:ascii="PT Astra Serif" w:hAnsi="PT Astra Serif" w:cs="Noto Sans Devanagari"/>
      <w:i/>
      <w:iCs/>
      <w:sz w:val="24"/>
      <w:szCs w:val="24"/>
    </w:rPr>
  </w:style>
  <w:style w:type="paragraph" w:styleId="Style27">
    <w:name w:val="Указатель"/>
    <w:basedOn w:val="Normal"/>
    <w:qFormat/>
    <w:pPr>
      <w:suppressLineNumbers/>
    </w:pPr>
    <w:rPr>
      <w:rFonts w:ascii="PT Astra Serif" w:hAnsi="PT Astra Serif" w:cs="Noto Sans Devanagari"/>
    </w:rPr>
  </w:style>
  <w:style w:type="paragraph" w:styleId="Caption">
    <w:name w:val="caption"/>
    <w:basedOn w:val="Normal"/>
    <w:next w:val="Normal"/>
    <w:qFormat/>
    <w:rsid w:val="00477b2d"/>
    <w:pPr>
      <w:jc w:val="center"/>
    </w:pPr>
    <w:rPr>
      <w:rFonts w:ascii="Arial" w:hAnsi="Arial"/>
      <w:b/>
      <w:sz w:val="24"/>
      <w:szCs w:val="20"/>
    </w:rPr>
  </w:style>
  <w:style w:type="paragraph" w:styleId="Indexheading">
    <w:name w:val="index heading"/>
    <w:basedOn w:val="Normal"/>
    <w:qFormat/>
    <w:pPr>
      <w:suppressLineNumbers/>
    </w:pPr>
    <w:rPr>
      <w:rFonts w:ascii="PT Astra Serif" w:hAnsi="PT Astra Serif" w:cs="Noto Sans Devanagari"/>
    </w:rPr>
  </w:style>
  <w:style w:type="paragraph" w:styleId="ConsPlusTitle" w:customStyle="1">
    <w:name w:val="ConsPlusTitle"/>
    <w:qFormat/>
    <w:rsid w:val="004f6e82"/>
    <w:pPr>
      <w:widowControl/>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ConsTitle" w:customStyle="1">
    <w:name w:val="ConsTitle"/>
    <w:qFormat/>
    <w:rsid w:val="004f6e82"/>
    <w:pPr>
      <w:widowControl w:val="false"/>
      <w:suppressAutoHyphens w:val="true"/>
      <w:bidi w:val="0"/>
      <w:spacing w:before="0" w:after="0"/>
      <w:ind w:right="19772" w:hanging="0"/>
      <w:jc w:val="left"/>
    </w:pPr>
    <w:rPr>
      <w:rFonts w:ascii="Arial" w:hAnsi="Arial" w:eastAsia="Times New Roman" w:cs="Arial"/>
      <w:b/>
      <w:bCs/>
      <w:color w:val="auto"/>
      <w:kern w:val="0"/>
      <w:sz w:val="24"/>
      <w:szCs w:val="24"/>
      <w:lang w:val="ru-RU" w:eastAsia="ru-RU" w:bidi="ar-SA"/>
    </w:rPr>
  </w:style>
  <w:style w:type="paragraph" w:styleId="ListParagraph">
    <w:name w:val="List Paragraph"/>
    <w:basedOn w:val="Normal"/>
    <w:uiPriority w:val="34"/>
    <w:qFormat/>
    <w:rsid w:val="003a6bc4"/>
    <w:pPr>
      <w:spacing w:before="0" w:after="0"/>
      <w:ind w:left="720" w:hanging="0"/>
      <w:contextualSpacing/>
    </w:pPr>
    <w:rPr/>
  </w:style>
  <w:style w:type="paragraph" w:styleId="ConsPlusNormal" w:customStyle="1">
    <w:name w:val="ConsPlusNormal"/>
    <w:qFormat/>
    <w:rsid w:val="00db770e"/>
    <w:pPr>
      <w:widowControl w:val="false"/>
      <w:suppressAutoHyphens w:val="true"/>
      <w:bidi w:val="0"/>
      <w:spacing w:before="0" w:after="0"/>
      <w:jc w:val="left"/>
    </w:pPr>
    <w:rPr>
      <w:rFonts w:ascii="Times New Roman" w:hAnsi="Times New Roman" w:eastAsia="" w:cs="Times New Roman" w:eastAsiaTheme="minorEastAsia"/>
      <w:color w:val="auto"/>
      <w:kern w:val="0"/>
      <w:sz w:val="24"/>
      <w:szCs w:val="24"/>
      <w:lang w:val="ru-RU" w:eastAsia="ru-RU" w:bidi="ar-SA"/>
    </w:rPr>
  </w:style>
  <w:style w:type="paragraph" w:styleId="Style28">
    <w:name w:val="Title"/>
    <w:basedOn w:val="Normal"/>
    <w:link w:val="Style7"/>
    <w:qFormat/>
    <w:rsid w:val="004705fa"/>
    <w:pPr>
      <w:jc w:val="center"/>
    </w:pPr>
    <w:rPr>
      <w:b/>
      <w:szCs w:val="20"/>
    </w:rPr>
  </w:style>
  <w:style w:type="paragraph" w:styleId="Style29" w:customStyle="1">
    <w:name w:val="Колонтитул"/>
    <w:basedOn w:val="Normal"/>
    <w:qFormat/>
    <w:pPr/>
    <w:rPr/>
  </w:style>
  <w:style w:type="paragraph" w:styleId="Style30">
    <w:name w:val="Header"/>
    <w:basedOn w:val="Normal"/>
    <w:link w:val="Style8"/>
    <w:uiPriority w:val="99"/>
    <w:rsid w:val="004705fa"/>
    <w:pPr>
      <w:tabs>
        <w:tab w:val="clear" w:pos="708"/>
        <w:tab w:val="center" w:pos="4153" w:leader="none"/>
        <w:tab w:val="right" w:pos="8306" w:leader="none"/>
      </w:tabs>
    </w:pPr>
    <w:rPr>
      <w:sz w:val="20"/>
      <w:szCs w:val="20"/>
    </w:rPr>
  </w:style>
  <w:style w:type="paragraph" w:styleId="Style31">
    <w:name w:val="Footer"/>
    <w:basedOn w:val="Normal"/>
    <w:link w:val="Style9"/>
    <w:rsid w:val="004705fa"/>
    <w:pPr>
      <w:tabs>
        <w:tab w:val="clear" w:pos="708"/>
        <w:tab w:val="center" w:pos="4153" w:leader="none"/>
        <w:tab w:val="right" w:pos="8306" w:leader="none"/>
      </w:tabs>
    </w:pPr>
    <w:rPr>
      <w:sz w:val="20"/>
      <w:szCs w:val="20"/>
    </w:rPr>
  </w:style>
  <w:style w:type="paragraph" w:styleId="BodyTextIndent2">
    <w:name w:val="Body Text Indent 2"/>
    <w:basedOn w:val="Normal"/>
    <w:link w:val="22"/>
    <w:qFormat/>
    <w:rsid w:val="004705fa"/>
    <w:pPr>
      <w:ind w:firstLine="709"/>
      <w:jc w:val="both"/>
    </w:pPr>
    <w:rPr>
      <w:szCs w:val="20"/>
    </w:rPr>
  </w:style>
  <w:style w:type="paragraph" w:styleId="Style32">
    <w:name w:val="Body Text Indent"/>
    <w:basedOn w:val="Normal"/>
    <w:link w:val="Style10"/>
    <w:rsid w:val="004705fa"/>
    <w:pPr>
      <w:ind w:firstLine="720"/>
      <w:jc w:val="both"/>
    </w:pPr>
    <w:rPr>
      <w:szCs w:val="20"/>
    </w:rPr>
  </w:style>
  <w:style w:type="paragraph" w:styleId="ConsNormal" w:customStyle="1">
    <w:name w:val="ConsNormal"/>
    <w:qFormat/>
    <w:rsid w:val="004705fa"/>
    <w:pPr>
      <w:widowControl w:val="false"/>
      <w:suppressAutoHyphens w:val="true"/>
      <w:bidi w:val="0"/>
      <w:spacing w:before="0" w:after="0"/>
      <w:ind w:right="19772" w:firstLine="720"/>
      <w:jc w:val="left"/>
    </w:pPr>
    <w:rPr>
      <w:rFonts w:ascii="Arial" w:hAnsi="Arial" w:eastAsia="Times New Roman" w:cs="Times New Roman"/>
      <w:color w:val="auto"/>
      <w:kern w:val="0"/>
      <w:sz w:val="20"/>
      <w:szCs w:val="20"/>
      <w:lang w:val="ru-RU" w:eastAsia="ru-RU" w:bidi="ar-SA"/>
    </w:rPr>
  </w:style>
  <w:style w:type="paragraph" w:styleId="BodyTextIndent3">
    <w:name w:val="Body Text Indent 3"/>
    <w:basedOn w:val="Normal"/>
    <w:link w:val="32"/>
    <w:qFormat/>
    <w:rsid w:val="004705fa"/>
    <w:pPr>
      <w:ind w:firstLine="720"/>
      <w:jc w:val="both"/>
    </w:pPr>
    <w:rPr>
      <w:b/>
      <w:szCs w:val="20"/>
    </w:rPr>
  </w:style>
  <w:style w:type="paragraph" w:styleId="ConsNonformat" w:customStyle="1">
    <w:name w:val="ConsNonformat"/>
    <w:qFormat/>
    <w:rsid w:val="004705fa"/>
    <w:pPr>
      <w:widowControl w:val="false"/>
      <w:suppressAutoHyphens w:val="true"/>
      <w:bidi w:val="0"/>
      <w:spacing w:before="0" w:after="0"/>
      <w:ind w:right="19772" w:hanging="0"/>
      <w:jc w:val="left"/>
    </w:pPr>
    <w:rPr>
      <w:rFonts w:ascii="Courier New" w:hAnsi="Courier New" w:eastAsia="Times New Roman" w:cs="Times New Roman"/>
      <w:color w:val="auto"/>
      <w:kern w:val="0"/>
      <w:sz w:val="20"/>
      <w:szCs w:val="20"/>
      <w:lang w:val="ru-RU" w:eastAsia="ru-RU" w:bidi="ar-SA"/>
    </w:rPr>
  </w:style>
  <w:style w:type="paragraph" w:styleId="PlainText">
    <w:name w:val="Plain Text"/>
    <w:basedOn w:val="Normal"/>
    <w:link w:val="Style11"/>
    <w:qFormat/>
    <w:rsid w:val="004705fa"/>
    <w:pPr>
      <w:spacing w:before="60" w:after="0"/>
      <w:jc w:val="both"/>
    </w:pPr>
    <w:rPr>
      <w:sz w:val="24"/>
      <w:szCs w:val="20"/>
    </w:rPr>
  </w:style>
  <w:style w:type="paragraph" w:styleId="Style33" w:customStyle="1">
    <w:name w:val="любимый"/>
    <w:basedOn w:val="Normal"/>
    <w:qFormat/>
    <w:rsid w:val="004705fa"/>
    <w:pPr>
      <w:tabs>
        <w:tab w:val="clear" w:pos="708"/>
        <w:tab w:val="left" w:pos="1325" w:leader="none"/>
      </w:tabs>
      <w:ind w:left="191" w:firstLine="709"/>
      <w:jc w:val="both"/>
    </w:pPr>
    <w:rPr>
      <w:sz w:val="24"/>
    </w:rPr>
  </w:style>
  <w:style w:type="paragraph" w:styleId="Style34" w:customStyle="1">
    <w:name w:val="любимый Знак Знак"/>
    <w:basedOn w:val="Normal"/>
    <w:qFormat/>
    <w:rsid w:val="004705fa"/>
    <w:pPr>
      <w:numPr>
        <w:ilvl w:val="0"/>
        <w:numId w:val="1"/>
      </w:numPr>
      <w:tabs>
        <w:tab w:val="clear" w:pos="708"/>
        <w:tab w:val="left" w:pos="360" w:leader="none"/>
      </w:tabs>
      <w:ind w:left="0" w:hanging="0"/>
      <w:jc w:val="both"/>
    </w:pPr>
    <w:rPr>
      <w:sz w:val="24"/>
    </w:rPr>
  </w:style>
  <w:style w:type="paragraph" w:styleId="Style35" w:customStyle="1">
    <w:name w:val="любимый Знак"/>
    <w:basedOn w:val="Normal"/>
    <w:qFormat/>
    <w:rsid w:val="004705fa"/>
    <w:pPr>
      <w:tabs>
        <w:tab w:val="clear" w:pos="708"/>
        <w:tab w:val="left" w:pos="1559" w:leader="none"/>
      </w:tabs>
      <w:ind w:left="425" w:firstLine="709"/>
      <w:jc w:val="both"/>
    </w:pPr>
    <w:rPr>
      <w:sz w:val="24"/>
    </w:rPr>
  </w:style>
  <w:style w:type="paragraph" w:styleId="Style36">
    <w:name w:val="Footnote Text"/>
    <w:basedOn w:val="Normal"/>
    <w:link w:val="Style16"/>
    <w:semiHidden/>
    <w:rsid w:val="004705fa"/>
    <w:pPr/>
    <w:rPr>
      <w:sz w:val="20"/>
      <w:szCs w:val="20"/>
    </w:rPr>
  </w:style>
  <w:style w:type="paragraph" w:styleId="Style37" w:customStyle="1">
    <w:name w:val="Таблицы (моноширинный)"/>
    <w:basedOn w:val="Normal"/>
    <w:next w:val="Normal"/>
    <w:qFormat/>
    <w:rsid w:val="004705fa"/>
    <w:pPr>
      <w:jc w:val="both"/>
    </w:pPr>
    <w:rPr>
      <w:rFonts w:ascii="Courier New" w:hAnsi="Courier New" w:cs="Arial Black"/>
      <w:sz w:val="20"/>
      <w:szCs w:val="20"/>
    </w:rPr>
  </w:style>
  <w:style w:type="paragraph" w:styleId="Style38" w:customStyle="1">
    <w:name w:val="Заголовок статьи"/>
    <w:basedOn w:val="Normal"/>
    <w:next w:val="Normal"/>
    <w:qFormat/>
    <w:rsid w:val="004705fa"/>
    <w:pPr>
      <w:ind w:left="1612" w:hanging="892"/>
      <w:jc w:val="both"/>
    </w:pPr>
    <w:rPr>
      <w:rFonts w:ascii="Arial" w:hAnsi="Arial"/>
      <w:sz w:val="24"/>
      <w:szCs w:val="24"/>
    </w:rPr>
  </w:style>
  <w:style w:type="paragraph" w:styleId="Style39" w:customStyle="1">
    <w:name w:val="Комментарий"/>
    <w:basedOn w:val="Normal"/>
    <w:next w:val="Normal"/>
    <w:uiPriority w:val="99"/>
    <w:qFormat/>
    <w:rsid w:val="004705fa"/>
    <w:pPr>
      <w:ind w:left="170" w:hanging="0"/>
      <w:jc w:val="both"/>
    </w:pPr>
    <w:rPr>
      <w:rFonts w:ascii="Arial" w:hAnsi="Arial"/>
      <w:i/>
      <w:iCs/>
      <w:color w:val="800080"/>
      <w:sz w:val="24"/>
      <w:szCs w:val="24"/>
    </w:rPr>
  </w:style>
  <w:style w:type="paragraph" w:styleId="13" w:customStyle="1">
    <w:name w:val="Ñòèëü1"/>
    <w:basedOn w:val="Normal"/>
    <w:qFormat/>
    <w:rsid w:val="004705fa"/>
    <w:pPr>
      <w:spacing w:lineRule="auto" w:line="288"/>
    </w:pPr>
    <w:rPr>
      <w:szCs w:val="20"/>
    </w:rPr>
  </w:style>
  <w:style w:type="paragraph" w:styleId="DocumentMap">
    <w:name w:val="Document Map"/>
    <w:basedOn w:val="Normal"/>
    <w:link w:val="Style19"/>
    <w:semiHidden/>
    <w:qFormat/>
    <w:rsid w:val="004705fa"/>
    <w:pPr>
      <w:shd w:val="clear" w:color="auto" w:fill="000080"/>
    </w:pPr>
    <w:rPr>
      <w:rFonts w:ascii="Tahoma" w:hAnsi="Tahoma"/>
      <w:sz w:val="20"/>
      <w:szCs w:val="20"/>
      <w:lang w:val="x-none" w:eastAsia="x-none"/>
    </w:rPr>
  </w:style>
  <w:style w:type="paragraph" w:styleId="BalloonText">
    <w:name w:val="Balloon Text"/>
    <w:basedOn w:val="Normal"/>
    <w:link w:val="Style20"/>
    <w:unhideWhenUsed/>
    <w:qFormat/>
    <w:rsid w:val="004705fa"/>
    <w:pPr/>
    <w:rPr>
      <w:rFonts w:ascii="Tahoma" w:hAnsi="Tahoma" w:eastAsia="Calibri" w:cs="Tahoma" w:eastAsiaTheme="minorHAnsi"/>
      <w:sz w:val="16"/>
      <w:szCs w:val="16"/>
      <w:lang w:eastAsia="en-US"/>
    </w:rPr>
  </w:style>
  <w:style w:type="paragraph" w:styleId="ConsPlusNonformat" w:customStyle="1">
    <w:name w:val="ConsPlusNonformat"/>
    <w:qFormat/>
    <w:rsid w:val="004705fa"/>
    <w:pPr>
      <w:widowControl/>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Text" w:customStyle="1">
    <w:name w:val="text"/>
    <w:basedOn w:val="Normal"/>
    <w:qFormat/>
    <w:rsid w:val="004705fa"/>
    <w:pPr>
      <w:ind w:firstLine="567"/>
      <w:jc w:val="both"/>
    </w:pPr>
    <w:rPr>
      <w:rFonts w:ascii="Arial" w:hAnsi="Arial" w:cs="Arial"/>
      <w:sz w:val="24"/>
      <w:szCs w:val="24"/>
    </w:rPr>
  </w:style>
  <w:style w:type="paragraph" w:styleId="Article" w:customStyle="1">
    <w:name w:val="article"/>
    <w:basedOn w:val="Normal"/>
    <w:qFormat/>
    <w:rsid w:val="004705fa"/>
    <w:pPr>
      <w:ind w:firstLine="567"/>
      <w:jc w:val="both"/>
    </w:pPr>
    <w:rPr>
      <w:rFonts w:ascii="Arial" w:hAnsi="Arial" w:cs="Arial"/>
      <w:sz w:val="26"/>
      <w:szCs w:val="26"/>
    </w:rPr>
  </w:style>
  <w:style w:type="paragraph" w:styleId="Style40" w:customStyle="1">
    <w:name w:val="Информация об изменениях документа"/>
    <w:basedOn w:val="Style39"/>
    <w:next w:val="Normal"/>
    <w:uiPriority w:val="99"/>
    <w:qFormat/>
    <w:rsid w:val="004705fa"/>
    <w:pPr>
      <w:widowControl w:val="false"/>
      <w:spacing w:before="75" w:after="0"/>
    </w:pPr>
    <w:rPr>
      <w:rFonts w:cs="Arial"/>
      <w:color w:val="353842"/>
      <w:shd w:fill="F0F0F0" w:val="clear"/>
    </w:rPr>
  </w:style>
  <w:style w:type="paragraph" w:styleId="Style41" w:customStyle="1">
    <w:name w:val="Прижатый влево"/>
    <w:basedOn w:val="Normal"/>
    <w:next w:val="Normal"/>
    <w:uiPriority w:val="99"/>
    <w:qFormat/>
    <w:rsid w:val="004705fa"/>
    <w:pPr/>
    <w:rPr>
      <w:rFonts w:ascii="Arial" w:hAnsi="Arial" w:cs="Arial"/>
      <w:sz w:val="24"/>
      <w:szCs w:val="24"/>
    </w:rPr>
  </w:style>
  <w:style w:type="paragraph" w:styleId="NoSpacing">
    <w:name w:val="No Spacing"/>
    <w:uiPriority w:val="1"/>
    <w:qFormat/>
    <w:rsid w:val="00477b2d"/>
    <w:pPr>
      <w:widowControl/>
      <w:suppressAutoHyphens w:val="true"/>
      <w:bidi w:val="0"/>
      <w:spacing w:before="0" w:after="0"/>
      <w:jc w:val="left"/>
    </w:pPr>
    <w:rPr>
      <w:rFonts w:ascii="Calibri" w:hAnsi="Calibri" w:eastAsia="Calibri" w:cs="Times New Roman" w:asciiTheme="minorHAnsi" w:eastAsiaTheme="minorHAnsi" w:hAnsiTheme="minorHAnsi"/>
      <w:color w:val="auto"/>
      <w:kern w:val="0"/>
      <w:sz w:val="22"/>
      <w:szCs w:val="22"/>
      <w:lang w:val="ru-RU" w:eastAsia="en-US" w:bidi="ar-SA"/>
    </w:rPr>
  </w:style>
  <w:style w:type="paragraph" w:styleId="Msonormal" w:customStyle="1">
    <w:name w:val="msonormal"/>
    <w:basedOn w:val="Normal"/>
    <w:qFormat/>
    <w:rsid w:val="00477b2d"/>
    <w:pPr>
      <w:spacing w:beforeAutospacing="1" w:afterAutospacing="1"/>
    </w:pPr>
    <w:rPr>
      <w:sz w:val="24"/>
      <w:szCs w:val="24"/>
    </w:rPr>
  </w:style>
  <w:style w:type="paragraph" w:styleId="Headertext" w:customStyle="1">
    <w:name w:val="headertext"/>
    <w:basedOn w:val="Normal"/>
    <w:qFormat/>
    <w:rsid w:val="00477b2d"/>
    <w:pPr>
      <w:spacing w:beforeAutospacing="1" w:afterAutospacing="1"/>
    </w:pPr>
    <w:rPr>
      <w:sz w:val="24"/>
      <w:szCs w:val="24"/>
    </w:rPr>
  </w:style>
  <w:style w:type="paragraph" w:styleId="Formattext" w:customStyle="1">
    <w:name w:val="formattext"/>
    <w:basedOn w:val="Normal"/>
    <w:qFormat/>
    <w:rsid w:val="00477b2d"/>
    <w:pPr>
      <w:spacing w:beforeAutospacing="1" w:afterAutospacing="1"/>
    </w:pPr>
    <w:rPr>
      <w:sz w:val="24"/>
      <w:szCs w:val="24"/>
    </w:rPr>
  </w:style>
  <w:style w:type="paragraph" w:styleId="HEADERTEXT1" w:customStyle="1">
    <w:name w:val=".HEADERTEXT"/>
    <w:qFormat/>
    <w:pPr>
      <w:widowControl w:val="false"/>
      <w:suppressAutoHyphens w:val="true"/>
      <w:bidi w:val="0"/>
      <w:spacing w:before="0" w:after="0"/>
      <w:jc w:val="left"/>
    </w:pPr>
    <w:rPr>
      <w:rFonts w:ascii="Arial" w:hAnsi="Arial" w:eastAsia="Times New Roman" w:cs="Arial"/>
      <w:color w:val="2B4279"/>
      <w:kern w:val="0"/>
      <w:sz w:val="20"/>
      <w:szCs w:val="20"/>
      <w:lang w:val="ru-RU" w:eastAsia="ru-RU" w:bidi="ar-SA"/>
    </w:rPr>
  </w:style>
  <w:style w:type="paragraph" w:styleId="FORMATTEXT1" w:customStyle="1">
    <w:name w:val=".FORMATTEXT"/>
    <w:qFormat/>
    <w:pPr>
      <w:widowControl w:val="false"/>
      <w:suppressAutoHyphens w:val="true"/>
      <w:bidi w:val="0"/>
      <w:spacing w:before="0" w:after="0"/>
      <w:jc w:val="left"/>
    </w:pPr>
    <w:rPr>
      <w:rFonts w:ascii="Arial" w:hAnsi="Arial" w:eastAsia="Calibri" w:cs="Arial" w:eastAsiaTheme="minorHAnsi"/>
      <w:color w:val="auto"/>
      <w:kern w:val="0"/>
      <w:sz w:val="20"/>
      <w:szCs w:val="20"/>
      <w:lang w:val="ru-RU" w:eastAsia="ru-RU" w:bidi="ar-SA"/>
    </w:rPr>
  </w:style>
  <w:style w:type="paragraph" w:styleId="Style4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numbering" w:styleId="14" w:customStyle="1">
    <w:name w:val="Нет списка1"/>
    <w:uiPriority w:val="99"/>
    <w:semiHidden/>
    <w:unhideWhenUsed/>
    <w:qFormat/>
    <w:rsid w:val="004705fa"/>
  </w:style>
  <w:style w:type="numbering" w:styleId="23" w:customStyle="1">
    <w:name w:val="Нет списка2"/>
    <w:uiPriority w:val="99"/>
    <w:semiHidden/>
    <w:unhideWhenUsed/>
    <w:qFormat/>
    <w:rsid w:val="00a353d4"/>
  </w:style>
  <w:style w:type="numbering" w:styleId="33" w:customStyle="1">
    <w:name w:val="Нет списка3"/>
    <w:uiPriority w:val="99"/>
    <w:semiHidden/>
    <w:unhideWhenUsed/>
    <w:qFormat/>
    <w:rsid w:val="00477b2d"/>
  </w:style>
  <w:style w:type="table" w:default="1" w:styleId="a2">
    <w:name w:val="Normal Table"/>
    <w:uiPriority w:val="99"/>
    <w:semiHidden/>
    <w:unhideWhenUsed/>
    <w:tblPr>
      <w:tblCellMar>
        <w:top w:w="0" w:type="dxa"/>
        <w:left w:w="108" w:type="dxa"/>
        <w:bottom w:w="0" w:type="dxa"/>
        <w:right w:w="108" w:type="dxa"/>
      </w:tblCellMar>
    </w:tblPr>
  </w:style>
  <w:style w:type="table" w:styleId="afff">
    <w:name w:val="Table Grid"/>
    <w:basedOn w:val="a2"/>
    <w:uiPriority w:val="59"/>
    <w:rsid w:val="00477b2d"/>
    <w:rPr>
      <w:lang w:eastAsia="ru-RU"/>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23CB76-1DA4-4F2D-B146-A9B8D8FA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Application>LibreOffice/7.5.6.2$Linux_X86_64 LibreOffice_project/50$Build-2</Application>
  <AppVersion>15.0000</AppVersion>
  <Pages>5</Pages>
  <Words>1977</Words>
  <Characters>14939</Characters>
  <CharactersWithSpaces>17405</CharactersWithSpaces>
  <Paragraphs>83</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2025-03-19T05:51:00Z</dcterms:created>
  <dc:creator>Пользователь Windows</dc:creator>
  <dc:description/>
  <dc:language>ru-RU</dc:language>
  <cp:lastModifiedBy/>
  <cp:lastPrinted>2025-04-11T11:22:09Z</cp:lastPrinted>
  <dcterms:modified xsi:type="dcterms:W3CDTF">2025-04-11T13:06:56Z</dcterms:modified>
  <cp:revision>19</cp:revision>
  <dc:subject/>
  <dc:title/>
</cp:coreProperties>
</file>

<file path=docProps/custom.xml><?xml version="1.0" encoding="utf-8"?>
<Properties xmlns="http://schemas.openxmlformats.org/officeDocument/2006/custom-properties" xmlns:vt="http://schemas.openxmlformats.org/officeDocument/2006/docPropsVTypes"/>
</file>