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nos" w:hAnsi="Tinos"/>
          <w:sz w:val="28"/>
          <w:szCs w:val="28"/>
        </w:rPr>
      </w:pPr>
      <w:r>
        <w:rPr>
          <w:rFonts w:ascii="Tinos" w:hAnsi="Tinos"/>
          <w:sz w:val="28"/>
          <w:szCs w:val="28"/>
        </w:rPr>
      </w:r>
    </w:p>
    <w:p>
      <w:pPr>
        <w:pStyle w:val="Normal"/>
        <w:spacing w:before="0" w:after="0"/>
        <w:jc w:val="right"/>
        <w:rPr>
          <w:rFonts w:ascii="Tinos" w:hAnsi="Tinos"/>
          <w:sz w:val="28"/>
          <w:szCs w:val="28"/>
        </w:rPr>
      </w:pPr>
      <w:r>
        <w:rPr>
          <w:rFonts w:ascii="Tinos" w:hAnsi="Tinos"/>
          <w:b/>
          <w:sz w:val="28"/>
          <w:szCs w:val="28"/>
        </w:rPr>
        <w:t>ПРОЕКТ</w:t>
      </w:r>
    </w:p>
    <w:p>
      <w:pPr>
        <w:pStyle w:val="Normal"/>
        <w:overflowPunct w:val="true"/>
        <w:spacing w:lineRule="auto" w:line="240" w:before="0" w:after="0"/>
        <w:jc w:val="center"/>
        <w:rPr>
          <w:rFonts w:ascii="Tinos" w:hAnsi="Tinos"/>
          <w:sz w:val="28"/>
          <w:szCs w:val="28"/>
        </w:rPr>
      </w:pPr>
      <w:r>
        <w:rPr>
          <w:rFonts w:eastAsia="Times New Roman" w:cs="Times New Roman" w:ascii="Tinos" w:hAnsi="Tinos"/>
          <w:b/>
          <w:bCs/>
          <w:iCs/>
          <w:sz w:val="28"/>
          <w:szCs w:val="28"/>
          <w:lang w:eastAsia="ru-RU"/>
        </w:rPr>
        <w:t>ЮТАЗИНСКИЙ РАЙОННЫЙ СОВЕТ РЕСПУБЛИКИ ТАТАРСТАН</w:t>
      </w:r>
    </w:p>
    <w:p>
      <w:pPr>
        <w:pStyle w:val="Normal"/>
        <w:overflowPunct w:val="true"/>
        <w:spacing w:lineRule="auto" w:line="240" w:before="0" w:after="0"/>
        <w:jc w:val="center"/>
        <w:rPr>
          <w:rFonts w:ascii="Tinos" w:hAnsi="Tinos"/>
          <w:sz w:val="28"/>
          <w:szCs w:val="28"/>
        </w:rPr>
      </w:pPr>
      <w:r>
        <w:rPr>
          <w:rFonts w:eastAsia="Times New Roman" w:cs="Times New Roman" w:ascii="Tinos" w:hAnsi="Tinos"/>
          <w:b/>
          <w:sz w:val="28"/>
          <w:szCs w:val="28"/>
          <w:lang w:val="tt-RU" w:eastAsia="ru-RU"/>
        </w:rPr>
        <w:t>(</w:t>
      </w:r>
      <w:r>
        <w:rPr>
          <w:rFonts w:eastAsia="Times New Roman" w:cs="Times New Roman" w:ascii="Tinos" w:hAnsi="Tinos"/>
          <w:b/>
          <w:sz w:val="28"/>
          <w:szCs w:val="28"/>
          <w:lang w:val="en-US" w:eastAsia="ru-RU"/>
        </w:rPr>
        <w:t>IV</w:t>
      </w:r>
      <w:r>
        <w:rPr>
          <w:rFonts w:eastAsia="Times New Roman" w:cs="Times New Roman" w:ascii="Tinos" w:hAnsi="Tinos"/>
          <w:b/>
          <w:sz w:val="28"/>
          <w:szCs w:val="28"/>
          <w:lang w:eastAsia="ru-RU"/>
        </w:rPr>
        <w:t xml:space="preserve"> созыв)</w:t>
      </w:r>
    </w:p>
    <w:p>
      <w:pPr>
        <w:pStyle w:val="Normal"/>
        <w:overflowPunct w:val="true"/>
        <w:spacing w:lineRule="auto" w:line="240" w:before="0" w:after="0"/>
        <w:jc w:val="both"/>
        <w:rPr>
          <w:rFonts w:ascii="Tinos" w:hAnsi="Tinos"/>
          <w:sz w:val="28"/>
          <w:szCs w:val="28"/>
        </w:rPr>
      </w:pPr>
      <w:r>
        <w:rPr>
          <w:rFonts w:eastAsia="Times New Roman" w:cs="Times New Roman" w:ascii="Tinos" w:hAnsi="Tinos"/>
          <w:b/>
          <w:sz w:val="28"/>
          <w:szCs w:val="28"/>
          <w:lang w:eastAsia="ru-RU"/>
        </w:rPr>
        <w:tab/>
        <w:tab/>
        <w:tab/>
        <w:tab/>
        <w:tab/>
        <w:tab/>
      </w:r>
    </w:p>
    <w:p>
      <w:pPr>
        <w:pStyle w:val="Normal"/>
        <w:overflowPunct w:val="false"/>
        <w:spacing w:lineRule="auto" w:line="240" w:before="0" w:after="0"/>
        <w:jc w:val="center"/>
        <w:rPr>
          <w:rFonts w:ascii="Tinos" w:hAnsi="Tinos"/>
          <w:sz w:val="28"/>
          <w:szCs w:val="28"/>
        </w:rPr>
      </w:pPr>
      <w:r>
        <w:rPr>
          <w:rFonts w:eastAsia="Times New Roman" w:cs="Times New Roman" w:ascii="Tinos" w:hAnsi="Tinos"/>
          <w:b/>
          <w:sz w:val="28"/>
          <w:szCs w:val="28"/>
          <w:lang w:eastAsia="ru-RU"/>
        </w:rPr>
        <w:t>РЕШЕНИЕ</w:t>
      </w:r>
    </w:p>
    <w:p>
      <w:pPr>
        <w:pStyle w:val="Normal"/>
        <w:overflowPunct w:val="false"/>
        <w:spacing w:lineRule="auto" w:line="240" w:before="0" w:after="0"/>
        <w:jc w:val="center"/>
        <w:rPr>
          <w:rFonts w:ascii="Tinos" w:hAnsi="Tinos"/>
          <w:sz w:val="28"/>
          <w:szCs w:val="28"/>
        </w:rPr>
      </w:pPr>
      <w:r>
        <w:rPr>
          <w:rFonts w:eastAsia="Times New Roman" w:cs="Times New Roman" w:ascii="Tinos" w:hAnsi="Tinos"/>
          <w:b w:val="false"/>
          <w:bCs w:val="false"/>
          <w:sz w:val="28"/>
          <w:szCs w:val="28"/>
          <w:u w:val="none"/>
          <w:lang w:val="en-US" w:eastAsia="ru-RU"/>
        </w:rPr>
        <w:t>____</w:t>
      </w:r>
      <w:r>
        <w:rPr>
          <w:rFonts w:eastAsia="Times New Roman" w:cs="Times New Roman" w:ascii="Tinos" w:hAnsi="Tinos"/>
          <w:b w:val="false"/>
          <w:bCs w:val="false"/>
          <w:sz w:val="28"/>
          <w:szCs w:val="28"/>
          <w:u w:val="none"/>
          <w:lang w:eastAsia="ru-RU"/>
        </w:rPr>
        <w:t xml:space="preserve"> заседания </w:t>
      </w:r>
      <w:r>
        <w:rPr>
          <w:rFonts w:eastAsia="Times New Roman" w:cs="Times New Roman" w:ascii="Tinos" w:hAnsi="Tinos"/>
          <w:b w:val="false"/>
          <w:bCs w:val="false"/>
          <w:sz w:val="28"/>
          <w:szCs w:val="28"/>
          <w:u w:val="none"/>
          <w:lang w:val="en-US" w:eastAsia="ru-RU"/>
        </w:rPr>
        <w:t>___</w:t>
      </w:r>
      <w:r>
        <w:rPr>
          <w:rFonts w:eastAsia="Times New Roman" w:cs="Times New Roman" w:ascii="Tinos" w:hAnsi="Tinos"/>
          <w:b w:val="false"/>
          <w:bCs w:val="false"/>
          <w:sz w:val="28"/>
          <w:szCs w:val="28"/>
          <w:u w:val="none"/>
          <w:lang w:eastAsia="ru-RU"/>
        </w:rPr>
        <w:t xml:space="preserve"> созыва</w:t>
      </w:r>
    </w:p>
    <w:p>
      <w:pPr>
        <w:pStyle w:val="Normal"/>
        <w:overflowPunct w:val="true"/>
        <w:spacing w:lineRule="auto" w:line="240" w:before="0" w:after="0"/>
        <w:jc w:val="center"/>
        <w:rPr>
          <w:rFonts w:ascii="Tinos" w:hAnsi="Tinos" w:eastAsia="Times New Roman" w:cs="Times New Roman"/>
          <w:sz w:val="28"/>
          <w:szCs w:val="28"/>
          <w:lang w:eastAsia="ru-RU"/>
        </w:rPr>
      </w:pPr>
      <w:r>
        <w:rPr>
          <w:rFonts w:eastAsia="Times New Roman" w:cs="Times New Roman" w:ascii="Tinos" w:hAnsi="Tinos"/>
          <w:sz w:val="28"/>
          <w:szCs w:val="28"/>
          <w:lang w:eastAsia="ru-RU"/>
        </w:rPr>
      </w:r>
    </w:p>
    <w:p>
      <w:pPr>
        <w:pStyle w:val="Normal"/>
        <w:spacing w:before="0" w:after="0"/>
        <w:rPr>
          <w:rFonts w:ascii="Tinos" w:hAnsi="Tinos"/>
          <w:sz w:val="28"/>
          <w:szCs w:val="28"/>
        </w:rPr>
      </w:pPr>
      <w:r>
        <w:rPr>
          <w:rFonts w:cs="Times New Roman" w:ascii="Tinos" w:hAnsi="Tinos"/>
          <w:bCs/>
          <w:sz w:val="28"/>
          <w:szCs w:val="28"/>
        </w:rPr>
        <w:t xml:space="preserve">_______________ 20__ г.                   № ____                                             </w:t>
      </w:r>
    </w:p>
    <w:p>
      <w:pPr>
        <w:pStyle w:val="Normal"/>
        <w:spacing w:lineRule="auto" w:line="240" w:before="0" w:after="0"/>
        <w:rPr>
          <w:rFonts w:ascii="Tinos" w:hAnsi="Tinos"/>
          <w:sz w:val="28"/>
          <w:szCs w:val="28"/>
        </w:rPr>
      </w:pPr>
      <w:r>
        <w:rPr>
          <w:rFonts w:eastAsia="Times New Roman" w:cs="Arial" w:ascii="Tinos" w:hAnsi="Tinos"/>
          <w:sz w:val="28"/>
          <w:szCs w:val="28"/>
          <w:lang w:eastAsia="ru-RU"/>
        </w:rPr>
        <w:t xml:space="preserve">п.г.т. Уруссу                  </w:t>
        <w:tab/>
        <w:tab/>
        <w:tab/>
        <w:t xml:space="preserve">                                    от _______. 2025года</w:t>
      </w:r>
    </w:p>
    <w:p>
      <w:pPr>
        <w:pStyle w:val="Normal"/>
        <w:spacing w:lineRule="auto" w:line="240" w:before="0" w:after="0"/>
        <w:rPr>
          <w:rFonts w:ascii="Tinos" w:hAnsi="Tinos" w:eastAsia="Calibri" w:cs="Arial"/>
          <w:sz w:val="28"/>
          <w:szCs w:val="28"/>
        </w:rPr>
      </w:pPr>
      <w:r>
        <w:rPr>
          <w:rFonts w:eastAsia="Calibri" w:cs="Arial" w:ascii="Tinos" w:hAnsi="Tinos"/>
          <w:sz w:val="28"/>
          <w:szCs w:val="28"/>
        </w:rPr>
      </w:r>
    </w:p>
    <w:p>
      <w:pPr>
        <w:pStyle w:val="Normal"/>
        <w:spacing w:lineRule="auto" w:line="240" w:before="0" w:after="0"/>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left"/>
        <w:rPr>
          <w:rFonts w:ascii="Tinos" w:hAnsi="Tinos"/>
          <w:sz w:val="28"/>
          <w:szCs w:val="28"/>
        </w:rPr>
      </w:pPr>
      <w:r>
        <w:rPr>
          <w:rFonts w:eastAsia="Calibri" w:cs="Arial" w:ascii="Tinos" w:hAnsi="Tinos"/>
          <w:sz w:val="28"/>
          <w:szCs w:val="28"/>
        </w:rPr>
        <w:t xml:space="preserve">Об утверждении перечня документов, </w:t>
      </w:r>
    </w:p>
    <w:p>
      <w:pPr>
        <w:pStyle w:val="Normal"/>
        <w:spacing w:lineRule="auto" w:line="240" w:before="0" w:after="0"/>
        <w:jc w:val="left"/>
        <w:rPr>
          <w:rFonts w:ascii="Tinos" w:hAnsi="Tinos"/>
          <w:sz w:val="28"/>
          <w:szCs w:val="28"/>
        </w:rPr>
      </w:pPr>
      <w:r>
        <w:rPr>
          <w:rFonts w:eastAsia="Calibri" w:cs="Arial" w:ascii="Tinos" w:hAnsi="Tinos"/>
          <w:sz w:val="28"/>
          <w:szCs w:val="28"/>
        </w:rPr>
        <w:t xml:space="preserve">прилагаемых к решению о проведении </w:t>
      </w:r>
    </w:p>
    <w:p>
      <w:pPr>
        <w:pStyle w:val="Normal"/>
        <w:spacing w:lineRule="auto" w:line="240" w:before="0" w:after="0"/>
        <w:jc w:val="left"/>
        <w:rPr>
          <w:rFonts w:ascii="Tinos" w:hAnsi="Tinos"/>
          <w:sz w:val="28"/>
          <w:szCs w:val="28"/>
        </w:rPr>
      </w:pPr>
      <w:r>
        <w:rPr>
          <w:rFonts w:eastAsia="Calibri" w:cs="Arial" w:ascii="Tinos" w:hAnsi="Tinos"/>
          <w:sz w:val="28"/>
          <w:szCs w:val="28"/>
        </w:rPr>
        <w:t xml:space="preserve">контрольного мероприятия на основании </w:t>
      </w:r>
    </w:p>
    <w:p>
      <w:pPr>
        <w:pStyle w:val="Normal"/>
        <w:spacing w:lineRule="auto" w:line="240" w:before="0" w:after="0"/>
        <w:jc w:val="left"/>
        <w:rPr>
          <w:rFonts w:ascii="Tinos" w:hAnsi="Tinos"/>
          <w:sz w:val="28"/>
          <w:szCs w:val="28"/>
        </w:rPr>
      </w:pPr>
      <w:r>
        <w:rPr>
          <w:rFonts w:eastAsia="Calibri" w:cs="Arial" w:ascii="Tinos" w:hAnsi="Tinos"/>
          <w:sz w:val="28"/>
          <w:szCs w:val="28"/>
        </w:rPr>
        <w:t xml:space="preserve">индикаторов риска нарушения </w:t>
      </w:r>
    </w:p>
    <w:p>
      <w:pPr>
        <w:pStyle w:val="Normal"/>
        <w:spacing w:lineRule="auto" w:line="240" w:before="0" w:after="0"/>
        <w:jc w:val="left"/>
        <w:rPr>
          <w:rFonts w:ascii="Tinos" w:hAnsi="Tinos"/>
          <w:sz w:val="28"/>
          <w:szCs w:val="28"/>
        </w:rPr>
      </w:pPr>
      <w:r>
        <w:rPr>
          <w:rFonts w:eastAsia="Calibri" w:cs="Arial" w:ascii="Tinos" w:hAnsi="Tinos"/>
          <w:sz w:val="28"/>
          <w:szCs w:val="28"/>
        </w:rPr>
        <w:t xml:space="preserve">обязательных требований </w:t>
      </w:r>
    </w:p>
    <w:p>
      <w:pPr>
        <w:pStyle w:val="Normal"/>
        <w:spacing w:lineRule="auto" w:line="240" w:before="0" w:after="0"/>
        <w:jc w:val="center"/>
        <w:rPr>
          <w:rFonts w:ascii="Tinos" w:hAnsi="Tinos" w:eastAsia="Calibri" w:cs="Arial"/>
          <w:sz w:val="28"/>
          <w:szCs w:val="28"/>
        </w:rPr>
      </w:pPr>
      <w:r>
        <w:rPr>
          <w:rFonts w:eastAsia="Calibri" w:cs="Arial" w:ascii="Tinos" w:hAnsi="Tinos"/>
          <w:sz w:val="28"/>
          <w:szCs w:val="28"/>
        </w:rPr>
      </w:r>
    </w:p>
    <w:p>
      <w:pPr>
        <w:pStyle w:val="Normal"/>
        <w:spacing w:lineRule="auto" w:line="276" w:before="0" w:after="0"/>
        <w:ind w:firstLine="708"/>
        <w:jc w:val="both"/>
        <w:rPr>
          <w:rFonts w:ascii="Tinos" w:hAnsi="Tinos"/>
          <w:sz w:val="28"/>
          <w:szCs w:val="28"/>
        </w:rPr>
      </w:pPr>
      <w:r>
        <w:rPr>
          <w:rFonts w:eastAsia="Calibri" w:cs="Arial" w:ascii="Tinos" w:hAnsi="Tinos"/>
          <w:sz w:val="28"/>
          <w:szCs w:val="28"/>
        </w:rPr>
        <w:t xml:space="preserve">В соответствии Федеральным законом от 06.10.2003 № 131-ФЗ «Об общих принципах организации местного самоуправления в Российской Федерации», </w:t>
      </w:r>
      <w:r>
        <w:rPr>
          <w:rFonts w:eastAsia="Calibri" w:cs="Arial" w:ascii="Tinos" w:hAnsi="Tinos"/>
          <w:sz w:val="28"/>
          <w:szCs w:val="28"/>
        </w:rPr>
        <w:t>Федеральным законом от 31.07.2020 №248-ФЗ  «О государственном контроле (надзоре) и муниципальном контроле в Российской Федерации»</w:t>
      </w:r>
      <w:r>
        <w:rPr>
          <w:rFonts w:eastAsia="Calibri" w:cs="Arial" w:ascii="Tinos" w:hAnsi="Tinos"/>
          <w:sz w:val="28"/>
          <w:szCs w:val="28"/>
        </w:rPr>
        <w:t xml:space="preserve">,  Уставом Ютазинского муниципального района Республики Татарстан, </w:t>
      </w:r>
      <w:r>
        <w:rPr>
          <w:rFonts w:eastAsia="Calibri" w:cs="Arial" w:ascii="Tinos" w:hAnsi="Tinos"/>
          <w:sz w:val="28"/>
          <w:szCs w:val="28"/>
        </w:rPr>
        <w:t>Ютазинский районный Совет</w:t>
      </w:r>
      <w:r>
        <w:rPr>
          <w:rFonts w:eastAsia="Calibri" w:cs="Arial" w:ascii="Tinos" w:hAnsi="Tinos"/>
          <w:sz w:val="28"/>
          <w:szCs w:val="28"/>
        </w:rPr>
        <w:t xml:space="preserve"> Республики Татарстан, р е ш и л: </w:t>
      </w:r>
    </w:p>
    <w:p>
      <w:pPr>
        <w:pStyle w:val="Normal"/>
        <w:spacing w:lineRule="auto" w:line="276" w:before="0" w:after="0"/>
        <w:ind w:firstLine="708"/>
        <w:jc w:val="both"/>
        <w:rPr>
          <w:rFonts w:ascii="Tinos" w:hAnsi="Tinos"/>
          <w:sz w:val="28"/>
          <w:szCs w:val="28"/>
        </w:rPr>
      </w:pPr>
      <w:r>
        <w:rPr>
          <w:rFonts w:eastAsia="Calibri" w:cs="Arial" w:ascii="Tinos" w:hAnsi="Tinos"/>
          <w:sz w:val="28"/>
          <w:szCs w:val="28"/>
        </w:rPr>
        <w:t xml:space="preserve">1. Утвердить </w:t>
      </w:r>
      <w:r>
        <w:rPr>
          <w:rFonts w:eastAsia="Calibri" w:cs="Arial" w:ascii="Tinos" w:hAnsi="Tinos"/>
          <w:sz w:val="28"/>
          <w:szCs w:val="28"/>
        </w:rPr>
        <w:t>перечень документов, прилагаемых к решению о проведении контрольного мероприятия на основании индикаторов риска нарушения обязательных требований, согласно приложению к настоящему решению.</w:t>
      </w:r>
    </w:p>
    <w:p>
      <w:pPr>
        <w:pStyle w:val="Normal"/>
        <w:spacing w:lineRule="auto" w:line="276" w:before="0" w:after="0"/>
        <w:ind w:firstLine="708"/>
        <w:jc w:val="both"/>
        <w:rPr/>
      </w:pPr>
      <w:r>
        <w:rPr>
          <w:rFonts w:cs="Arial" w:ascii="Tinos" w:hAnsi="Tinos"/>
          <w:color w:val="000000"/>
          <w:sz w:val="28"/>
          <w:szCs w:val="28"/>
        </w:rPr>
        <w:t xml:space="preserve">2. </w:t>
      </w:r>
      <w:r>
        <w:rPr>
          <w:rFonts w:cs="Arial" w:ascii="Tinos" w:hAnsi="Tinos"/>
          <w:color w:val="000000"/>
          <w:sz w:val="28"/>
          <w:szCs w:val="28"/>
        </w:rPr>
        <w:t>Официально обнародовать</w:t>
      </w:r>
      <w:r>
        <w:rPr>
          <w:rFonts w:cs="Arial" w:ascii="Tinos" w:hAnsi="Tinos"/>
          <w:color w:val="000000"/>
          <w:sz w:val="28"/>
          <w:szCs w:val="28"/>
        </w:rPr>
        <w:t xml:space="preserve"> настоящее решение </w:t>
      </w:r>
      <w:r>
        <w:rPr>
          <w:rFonts w:cs="Arial" w:ascii="Tinos" w:hAnsi="Tinos"/>
          <w:color w:val="000000"/>
          <w:sz w:val="28"/>
          <w:szCs w:val="28"/>
        </w:rPr>
        <w:t>путем официального опубликования на</w:t>
      </w:r>
      <w:r>
        <w:rPr>
          <w:rFonts w:cs="Arial" w:ascii="Tinos" w:hAnsi="Tinos"/>
          <w:color w:val="000000"/>
          <w:sz w:val="28"/>
          <w:szCs w:val="28"/>
        </w:rPr>
        <w:t xml:space="preserve"> Официальном портале правовой информации Республики Татарстан (https://pravo.tatarstan.ru; свидетельство о регистрации в качестве средства массовой информации ЭЛ N ФС77-60244 от 17.12.2013 выданного Федеральной службой по надзору в сфере связи, информационных технологий и массовых коммуникаций (Роскомнадзор) и разме</w:t>
      </w:r>
      <w:r>
        <w:rPr>
          <w:rFonts w:cs="Arial" w:ascii="Tinos" w:hAnsi="Tinos"/>
          <w:color w:val="000000"/>
          <w:sz w:val="28"/>
          <w:szCs w:val="28"/>
        </w:rPr>
        <w:t>щены</w:t>
      </w:r>
      <w:r>
        <w:rPr>
          <w:rFonts w:cs="Arial" w:ascii="Tinos" w:hAnsi="Tinos"/>
          <w:color w:val="000000"/>
          <w:sz w:val="28"/>
          <w:szCs w:val="28"/>
        </w:rPr>
        <w:t xml:space="preserve">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
            <w:rFonts w:cs="Arial" w:ascii="Tinos" w:hAnsi="Tinos"/>
            <w:sz w:val="28"/>
            <w:szCs w:val="28"/>
          </w:rPr>
          <w:t>http://jutaza.tatarstan.ru/</w:t>
        </w:r>
      </w:hyperlink>
      <w:r>
        <w:rPr>
          <w:rFonts w:cs="Arial" w:ascii="Tinos" w:hAnsi="Tinos"/>
          <w:color w:val="000000"/>
          <w:sz w:val="28"/>
          <w:szCs w:val="28"/>
        </w:rPr>
        <w:t>.</w:t>
      </w:r>
    </w:p>
    <w:p>
      <w:pPr>
        <w:pStyle w:val="Normal"/>
        <w:spacing w:lineRule="auto" w:line="276" w:before="0" w:after="0"/>
        <w:ind w:firstLine="708"/>
        <w:jc w:val="both"/>
        <w:rPr>
          <w:rFonts w:ascii="Tinos" w:hAnsi="Tinos"/>
          <w:sz w:val="28"/>
          <w:szCs w:val="28"/>
        </w:rPr>
      </w:pPr>
      <w:r>
        <w:rPr>
          <w:rFonts w:eastAsia="Calibri" w:cs="Arial" w:ascii="Tinos" w:hAnsi="Tinos"/>
          <w:sz w:val="28"/>
          <w:szCs w:val="28"/>
        </w:rPr>
        <w:t>3</w:t>
      </w:r>
      <w:r>
        <w:rPr>
          <w:rFonts w:eastAsia="Calibri" w:cs="Arial" w:ascii="Tinos" w:hAnsi="Tinos"/>
          <w:sz w:val="28"/>
          <w:szCs w:val="28"/>
        </w:rPr>
        <w:t>. Контроль за его исполнением настоящего решения возложить на комиссию по законности, регламенту и взаимодействию с Советами поселений Ютазинского муниципального района.</w:t>
      </w:r>
    </w:p>
    <w:p>
      <w:pPr>
        <w:pStyle w:val="Normal"/>
        <w:spacing w:lineRule="auto" w:line="240" w:before="0" w:after="0"/>
        <w:ind w:firstLine="708"/>
        <w:jc w:val="both"/>
        <w:rPr>
          <w:rFonts w:ascii="Tinos" w:hAnsi="Tinos" w:eastAsia="Calibri" w:cs="Arial"/>
          <w:sz w:val="28"/>
          <w:szCs w:val="28"/>
        </w:rPr>
      </w:pPr>
      <w:r>
        <w:rPr>
          <w:rFonts w:eastAsia="Calibri" w:cs="Arial" w:ascii="Tinos" w:hAnsi="Tinos"/>
          <w:sz w:val="28"/>
          <w:szCs w:val="28"/>
        </w:rPr>
      </w:r>
    </w:p>
    <w:p>
      <w:pPr>
        <w:pStyle w:val="Normal"/>
        <w:spacing w:lineRule="auto" w:line="240" w:before="0" w:after="0"/>
        <w:ind w:firstLine="708"/>
        <w:jc w:val="both"/>
        <w:rPr>
          <w:rFonts w:ascii="Tinos" w:hAnsi="Tinos" w:eastAsia="Calibri" w:cs="Arial"/>
          <w:sz w:val="28"/>
          <w:szCs w:val="28"/>
        </w:rPr>
      </w:pPr>
      <w:r>
        <w:rPr>
          <w:rFonts w:eastAsia="Calibri" w:cs="Arial" w:ascii="Tinos" w:hAnsi="Tinos"/>
          <w:sz w:val="28"/>
          <w:szCs w:val="28"/>
        </w:rPr>
      </w:r>
    </w:p>
    <w:p>
      <w:pPr>
        <w:pStyle w:val="Normal"/>
        <w:spacing w:lineRule="auto" w:line="240" w:before="0" w:after="0"/>
        <w:ind w:firstLine="708"/>
        <w:jc w:val="both"/>
        <w:rPr>
          <w:rFonts w:ascii="Tinos" w:hAnsi="Tinos" w:eastAsia="Calibri" w:cs="Arial"/>
          <w:sz w:val="28"/>
          <w:szCs w:val="28"/>
        </w:rPr>
      </w:pPr>
      <w:r>
        <w:rPr>
          <w:rFonts w:eastAsia="Calibri" w:cs="Arial" w:ascii="Tinos" w:hAnsi="Tinos"/>
          <w:sz w:val="28"/>
          <w:szCs w:val="28"/>
        </w:rPr>
      </w:r>
    </w:p>
    <w:p>
      <w:pPr>
        <w:pStyle w:val="Normal"/>
        <w:spacing w:lineRule="auto" w:line="240" w:before="0" w:after="0"/>
        <w:ind w:firstLine="708"/>
        <w:jc w:val="both"/>
        <w:rPr>
          <w:rFonts w:ascii="Tinos" w:hAnsi="Tinos" w:eastAsia="Calibri" w:cs="Arial"/>
          <w:sz w:val="28"/>
          <w:szCs w:val="28"/>
        </w:rPr>
      </w:pPr>
      <w:r>
        <w:rPr>
          <w:rFonts w:eastAsia="Calibri" w:cs="Arial" w:ascii="Tinos" w:hAnsi="Tinos"/>
          <w:sz w:val="28"/>
          <w:szCs w:val="28"/>
        </w:rPr>
      </w:r>
    </w:p>
    <w:p>
      <w:pPr>
        <w:pStyle w:val="Normal"/>
        <w:spacing w:lineRule="auto" w:line="240" w:before="0" w:after="0"/>
        <w:jc w:val="both"/>
        <w:rPr>
          <w:rFonts w:ascii="Tinos" w:hAnsi="Tinos"/>
          <w:sz w:val="28"/>
          <w:szCs w:val="28"/>
        </w:rPr>
      </w:pPr>
      <w:r>
        <w:rPr>
          <w:rFonts w:cs="Times New Roman" w:ascii="Tinos" w:hAnsi="Tinos"/>
          <w:sz w:val="28"/>
          <w:szCs w:val="28"/>
          <w:lang w:eastAsia="ru-RU"/>
        </w:rPr>
        <w:t xml:space="preserve">Глава Ютазинского </w:t>
      </w:r>
    </w:p>
    <w:p>
      <w:pPr>
        <w:pStyle w:val="Normal"/>
        <w:spacing w:lineRule="auto" w:line="240" w:before="0" w:after="0"/>
        <w:jc w:val="both"/>
        <w:rPr>
          <w:rFonts w:ascii="Tinos" w:hAnsi="Tinos"/>
          <w:sz w:val="28"/>
          <w:szCs w:val="28"/>
        </w:rPr>
      </w:pPr>
      <w:r>
        <w:rPr>
          <w:rFonts w:cs="Times New Roman" w:ascii="Tinos" w:hAnsi="Tinos"/>
          <w:sz w:val="28"/>
          <w:szCs w:val="28"/>
          <w:lang w:eastAsia="ru-RU"/>
        </w:rPr>
        <w:t xml:space="preserve">муниципального района </w:t>
      </w:r>
    </w:p>
    <w:p>
      <w:pPr>
        <w:pStyle w:val="Normal"/>
        <w:spacing w:lineRule="auto" w:line="240" w:before="0" w:after="0"/>
        <w:jc w:val="both"/>
        <w:rPr>
          <w:rFonts w:ascii="Tinos" w:hAnsi="Tinos"/>
          <w:sz w:val="28"/>
          <w:szCs w:val="28"/>
        </w:rPr>
      </w:pPr>
      <w:r>
        <w:rPr>
          <w:rFonts w:cs="Times New Roman" w:ascii="Tinos" w:hAnsi="Tinos"/>
          <w:sz w:val="28"/>
          <w:szCs w:val="28"/>
          <w:lang w:eastAsia="ru-RU"/>
        </w:rPr>
        <w:t xml:space="preserve">Республики Татарстан – </w:t>
      </w:r>
    </w:p>
    <w:p>
      <w:pPr>
        <w:pStyle w:val="Normal"/>
        <w:spacing w:lineRule="auto" w:line="240" w:before="0" w:after="0"/>
        <w:jc w:val="both"/>
        <w:rPr>
          <w:rFonts w:ascii="Tinos" w:hAnsi="Tinos"/>
          <w:sz w:val="28"/>
          <w:szCs w:val="28"/>
        </w:rPr>
      </w:pPr>
      <w:r>
        <w:rPr>
          <w:rFonts w:cs="Times New Roman" w:ascii="Tinos" w:hAnsi="Tinos"/>
          <w:sz w:val="28"/>
          <w:szCs w:val="28"/>
          <w:lang w:eastAsia="ru-RU"/>
        </w:rPr>
        <w:t xml:space="preserve">председатель Ютазинского </w:t>
      </w:r>
    </w:p>
    <w:p>
      <w:pPr>
        <w:pStyle w:val="Normal"/>
        <w:spacing w:lineRule="auto" w:line="240" w:before="0" w:after="0"/>
        <w:jc w:val="both"/>
        <w:rPr>
          <w:rFonts w:ascii="Tinos" w:hAnsi="Tinos"/>
          <w:sz w:val="28"/>
          <w:szCs w:val="28"/>
        </w:rPr>
      </w:pPr>
      <w:r>
        <w:rPr>
          <w:rFonts w:cs="Times New Roman" w:ascii="Tinos" w:hAnsi="Tinos"/>
          <w:sz w:val="28"/>
          <w:szCs w:val="28"/>
          <w:lang w:eastAsia="ru-RU"/>
        </w:rPr>
        <w:t xml:space="preserve">районного Совета </w:t>
      </w:r>
    </w:p>
    <w:p>
      <w:pPr>
        <w:pStyle w:val="Normal"/>
        <w:spacing w:lineRule="auto" w:line="240" w:before="0" w:after="0"/>
        <w:jc w:val="both"/>
        <w:rPr>
          <w:rFonts w:ascii="Tinos" w:hAnsi="Tinos"/>
          <w:sz w:val="28"/>
          <w:szCs w:val="28"/>
        </w:rPr>
      </w:pPr>
      <w:r>
        <w:rPr>
          <w:rFonts w:cs="Times New Roman" w:ascii="Tinos" w:hAnsi="Tinos"/>
          <w:sz w:val="28"/>
          <w:szCs w:val="28"/>
          <w:lang w:eastAsia="ru-RU"/>
        </w:rPr>
        <w:t>Республики Татарстан                                                       А.А.Шафигуллин</w:t>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rPr>
          <w:rFonts w:ascii="Arial" w:hAnsi="Arial" w:eastAsia="Calibri" w:cs="Arial"/>
          <w:sz w:val="24"/>
          <w:szCs w:val="24"/>
        </w:rPr>
      </w:pPr>
      <w:r>
        <w:rPr>
          <w:rFonts w:eastAsia="Calibri" w:cs="Arial" w:ascii="Arial" w:hAnsi="Arial"/>
          <w:sz w:val="24"/>
          <w:szCs w:val="24"/>
        </w:rPr>
      </w:r>
    </w:p>
    <w:p>
      <w:pPr>
        <w:pStyle w:val="Normal"/>
        <w:spacing w:before="0" w:after="0"/>
        <w:jc w:val="right"/>
        <w:rPr/>
      </w:pPr>
      <w:r>
        <w:rPr/>
        <w:t xml:space="preserve">Приложение к решению </w:t>
      </w:r>
    </w:p>
    <w:p>
      <w:pPr>
        <w:pStyle w:val="Normal"/>
        <w:spacing w:before="0" w:after="0"/>
        <w:jc w:val="right"/>
        <w:rPr/>
      </w:pPr>
      <w:r>
        <w:rPr/>
        <w:t>Ютазинского районного Совета</w:t>
      </w:r>
    </w:p>
    <w:p>
      <w:pPr>
        <w:pStyle w:val="Normal"/>
        <w:spacing w:before="0" w:after="0"/>
        <w:jc w:val="right"/>
        <w:rPr/>
      </w:pPr>
      <w:r>
        <w:rPr/>
        <w:t xml:space="preserve">Республики Татарстан </w:t>
      </w:r>
    </w:p>
    <w:p>
      <w:pPr>
        <w:pStyle w:val="Normal"/>
        <w:spacing w:before="0" w:after="0"/>
        <w:jc w:val="right"/>
        <w:rPr/>
      </w:pPr>
      <w:r>
        <w:rPr/>
        <w:t>от «_____»_________2025 № ___</w:t>
      </w:r>
    </w:p>
    <w:p>
      <w:pPr>
        <w:pStyle w:val="Normal"/>
        <w:spacing w:before="0" w:after="0"/>
        <w:jc w:val="right"/>
        <w:rPr/>
      </w:pPr>
      <w:r>
        <w:rPr/>
      </w:r>
    </w:p>
    <w:p>
      <w:pPr>
        <w:pStyle w:val="Normal"/>
        <w:spacing w:before="0" w:after="0"/>
        <w:jc w:val="center"/>
        <w:rPr>
          <w:rFonts w:ascii="Tinos" w:hAnsi="Tinos"/>
          <w:sz w:val="28"/>
          <w:szCs w:val="28"/>
        </w:rPr>
      </w:pPr>
      <w:r>
        <w:rPr>
          <w:rFonts w:ascii="Tinos" w:hAnsi="Tinos"/>
          <w:sz w:val="28"/>
          <w:szCs w:val="28"/>
        </w:rPr>
        <w:t>Перечень документов, прилагаемых к решению о проведении контрольного мероприятия на основании индикаторов риска нарушения</w:t>
      </w:r>
    </w:p>
    <w:p>
      <w:pPr>
        <w:pStyle w:val="Normal"/>
        <w:spacing w:before="0" w:after="0"/>
        <w:jc w:val="center"/>
        <w:rPr>
          <w:rFonts w:ascii="Tinos" w:hAnsi="Tinos"/>
          <w:sz w:val="28"/>
          <w:szCs w:val="28"/>
        </w:rPr>
      </w:pPr>
      <w:r>
        <w:rPr>
          <w:rFonts w:ascii="Tinos" w:hAnsi="Tinos"/>
          <w:sz w:val="28"/>
          <w:szCs w:val="28"/>
        </w:rPr>
        <w:t xml:space="preserve"> </w:t>
      </w:r>
      <w:r>
        <w:rPr>
          <w:rFonts w:ascii="Tinos" w:hAnsi="Tinos"/>
          <w:sz w:val="28"/>
          <w:szCs w:val="28"/>
        </w:rPr>
        <w:t xml:space="preserve">обязательных требований </w:t>
      </w:r>
    </w:p>
    <w:p>
      <w:pPr>
        <w:pStyle w:val="Normal"/>
        <w:spacing w:before="0" w:after="0"/>
        <w:jc w:val="center"/>
        <w:rPr>
          <w:rFonts w:ascii="Tinos" w:hAnsi="Tinos"/>
          <w:sz w:val="28"/>
          <w:szCs w:val="28"/>
        </w:rPr>
      </w:pPr>
      <w:r>
        <w:rPr>
          <w:rFonts w:ascii="Tinos" w:hAnsi="Tinos"/>
          <w:sz w:val="28"/>
          <w:szCs w:val="28"/>
        </w:rPr>
      </w:r>
    </w:p>
    <w:p>
      <w:pPr>
        <w:pStyle w:val="Normal"/>
        <w:spacing w:before="0" w:after="0"/>
        <w:jc w:val="both"/>
        <w:rPr>
          <w:rFonts w:ascii="Tinos" w:hAnsi="Tinos"/>
          <w:sz w:val="28"/>
          <w:szCs w:val="28"/>
        </w:rPr>
      </w:pPr>
      <w:r>
        <w:rPr>
          <w:rFonts w:ascii="Tinos" w:hAnsi="Tinos"/>
          <w:sz w:val="28"/>
          <w:szCs w:val="28"/>
        </w:rPr>
        <w:tab/>
        <w:t>При направлении решений о проведении контрольных мероприятий в органы прокуратуры прилагается следующий перечень документов и материалов:</w:t>
      </w:r>
    </w:p>
    <w:p>
      <w:pPr>
        <w:pStyle w:val="Normal"/>
        <w:spacing w:before="0" w:after="0"/>
        <w:jc w:val="both"/>
        <w:rPr>
          <w:rFonts w:ascii="Tinos" w:hAnsi="Tinos"/>
          <w:sz w:val="28"/>
          <w:szCs w:val="28"/>
        </w:rPr>
      </w:pPr>
      <w:r>
        <w:rPr>
          <w:rFonts w:ascii="Tinos" w:hAnsi="Tinos"/>
          <w:sz w:val="28"/>
          <w:szCs w:val="28"/>
        </w:rPr>
        <w:tab/>
        <w:t>1)  мотивированное представление о  необходимости проведения контрольного мероприятия с указанием исчерпывающих данных о проведенных контрольным органом действий по установлению достоверности сведений, указывающих на наличие у объекта контроля с высокой степенью вероятности нарушения обязательных требований и невозможности  их перечисления иными способами,кроме как  посредством контрольного мероприятия со взаимодействием, подписанное должностным лицом контрольного орган (в том числе усиленной квалификационной электронной подписью);</w:t>
      </w:r>
    </w:p>
    <w:p>
      <w:pPr>
        <w:pStyle w:val="Normal"/>
        <w:spacing w:before="0" w:after="0"/>
        <w:jc w:val="both"/>
        <w:rPr>
          <w:rFonts w:ascii="Tinos" w:hAnsi="Tinos"/>
          <w:sz w:val="28"/>
          <w:szCs w:val="28"/>
        </w:rPr>
      </w:pPr>
      <w:r>
        <w:rPr>
          <w:rFonts w:ascii="Tinos" w:hAnsi="Tinos"/>
          <w:sz w:val="28"/>
          <w:szCs w:val="28"/>
        </w:rPr>
        <w:tab/>
        <w:t>2) правоустанавливающие и иные документы, подтверждающие индивидуализирующие признаки проверяемого объекта и  его принадлежность контролируемому лицу:</w:t>
      </w:r>
    </w:p>
    <w:p>
      <w:pPr>
        <w:pStyle w:val="Normal"/>
        <w:spacing w:before="0" w:after="0"/>
        <w:jc w:val="both"/>
        <w:rPr>
          <w:rFonts w:ascii="Tinos" w:hAnsi="Tinos"/>
          <w:sz w:val="28"/>
          <w:szCs w:val="28"/>
        </w:rPr>
      </w:pPr>
      <w:r>
        <w:rPr>
          <w:rFonts w:ascii="Tinos" w:hAnsi="Tinos"/>
          <w:sz w:val="28"/>
          <w:szCs w:val="28"/>
        </w:rPr>
        <w:t>- адрес;</w:t>
      </w:r>
    </w:p>
    <w:p>
      <w:pPr>
        <w:pStyle w:val="Normal"/>
        <w:spacing w:before="0" w:after="0"/>
        <w:jc w:val="both"/>
        <w:rPr>
          <w:rFonts w:ascii="Tinos" w:hAnsi="Tinos"/>
          <w:sz w:val="28"/>
          <w:szCs w:val="28"/>
        </w:rPr>
      </w:pPr>
      <w:r>
        <w:rPr>
          <w:rFonts w:ascii="Tinos" w:hAnsi="Tinos"/>
          <w:sz w:val="28"/>
          <w:szCs w:val="28"/>
        </w:rPr>
        <w:t>- наименование;</w:t>
      </w:r>
    </w:p>
    <w:p>
      <w:pPr>
        <w:pStyle w:val="Normal"/>
        <w:spacing w:before="0" w:after="0"/>
        <w:jc w:val="both"/>
        <w:rPr>
          <w:rFonts w:ascii="Tinos" w:hAnsi="Tinos"/>
          <w:sz w:val="28"/>
          <w:szCs w:val="28"/>
        </w:rPr>
      </w:pPr>
      <w:r>
        <w:rPr>
          <w:rFonts w:ascii="Tinos" w:hAnsi="Tinos"/>
          <w:sz w:val="28"/>
          <w:szCs w:val="28"/>
        </w:rPr>
        <w:t>- номер объекта в Едином реестре видов контроля;</w:t>
      </w:r>
    </w:p>
    <w:p>
      <w:pPr>
        <w:pStyle w:val="Normal"/>
        <w:spacing w:before="0" w:after="0"/>
        <w:jc w:val="both"/>
        <w:rPr>
          <w:rFonts w:ascii="Tinos" w:hAnsi="Tinos"/>
          <w:sz w:val="28"/>
          <w:szCs w:val="28"/>
        </w:rPr>
      </w:pPr>
      <w:r>
        <w:rPr>
          <w:rFonts w:ascii="Tinos" w:hAnsi="Tinos"/>
          <w:sz w:val="28"/>
          <w:szCs w:val="28"/>
        </w:rPr>
        <w:t>- выписки из Единого государственного реестра недвижимости, Единого государственного реестра юридических лиц (Единого государственного реестра индивидуальных предпринимателей) (В зависимости от объекта контроля);</w:t>
      </w:r>
    </w:p>
    <w:p>
      <w:pPr>
        <w:pStyle w:val="Normal"/>
        <w:spacing w:before="0" w:after="0"/>
        <w:jc w:val="both"/>
        <w:rPr>
          <w:rFonts w:ascii="Tinos" w:hAnsi="Tinos"/>
          <w:sz w:val="28"/>
          <w:szCs w:val="28"/>
        </w:rPr>
      </w:pPr>
      <w:r>
        <w:rPr>
          <w:rFonts w:ascii="Tinos" w:hAnsi="Tinos"/>
          <w:sz w:val="28"/>
          <w:szCs w:val="28"/>
        </w:rPr>
        <w:tab/>
        <w:t>3) задание о проведении контрольного мероприятия без взаимодействия, проведенное в целях оценки достоверности сведений, поступивших в контрольный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контроля при выявлении  индикаторов риска нарушения обязательных требований (далее — мероприятие без взаимодействия);</w:t>
      </w:r>
    </w:p>
    <w:p>
      <w:pPr>
        <w:pStyle w:val="Normal"/>
        <w:spacing w:before="0" w:after="0"/>
        <w:jc w:val="both"/>
        <w:rPr>
          <w:rFonts w:ascii="Tinos" w:hAnsi="Tinos"/>
          <w:sz w:val="28"/>
          <w:szCs w:val="28"/>
        </w:rPr>
      </w:pPr>
      <w:r>
        <w:rPr>
          <w:rFonts w:ascii="Tinos" w:hAnsi="Tinos"/>
          <w:sz w:val="28"/>
          <w:szCs w:val="28"/>
        </w:rPr>
        <w:tab/>
        <w:t>4)  материалы по результатам мероприятия без взаимодействия:</w:t>
      </w:r>
    </w:p>
    <w:p>
      <w:pPr>
        <w:pStyle w:val="Normal"/>
        <w:spacing w:before="0" w:after="0"/>
        <w:jc w:val="both"/>
        <w:rPr>
          <w:rFonts w:ascii="Tinos" w:hAnsi="Tinos"/>
          <w:sz w:val="28"/>
          <w:szCs w:val="28"/>
        </w:rPr>
      </w:pPr>
      <w:r>
        <w:rPr>
          <w:rFonts w:ascii="Tinos" w:hAnsi="Tinos"/>
          <w:sz w:val="28"/>
          <w:szCs w:val="28"/>
        </w:rPr>
        <w:t>- акт выездного обследования;</w:t>
      </w:r>
    </w:p>
    <w:p>
      <w:pPr>
        <w:pStyle w:val="Normal"/>
        <w:spacing w:before="0" w:after="0"/>
        <w:jc w:val="both"/>
        <w:rPr>
          <w:rFonts w:ascii="Tinos" w:hAnsi="Tinos"/>
          <w:sz w:val="28"/>
          <w:szCs w:val="28"/>
        </w:rPr>
      </w:pPr>
      <w:r>
        <w:rPr>
          <w:rFonts w:ascii="Tinos" w:hAnsi="Tinos"/>
          <w:sz w:val="28"/>
          <w:szCs w:val="28"/>
        </w:rPr>
        <w:t>- акт наблюдения за соблюдением обязательных требований;</w:t>
      </w:r>
    </w:p>
    <w:p>
      <w:pPr>
        <w:pStyle w:val="Normal"/>
        <w:spacing w:before="0" w:after="0"/>
        <w:jc w:val="both"/>
        <w:rPr>
          <w:rFonts w:ascii="Tinos" w:hAnsi="Tinos"/>
          <w:sz w:val="28"/>
          <w:szCs w:val="28"/>
        </w:rPr>
      </w:pPr>
      <w:r>
        <w:rPr>
          <w:rFonts w:ascii="Tinos" w:hAnsi="Tinos"/>
          <w:sz w:val="28"/>
          <w:szCs w:val="28"/>
        </w:rPr>
        <w:t>-  заключение по результатам контрольного мероприятия без взаимодействия;</w:t>
      </w:r>
    </w:p>
    <w:p>
      <w:pPr>
        <w:pStyle w:val="Normal"/>
        <w:spacing w:before="0" w:after="0"/>
        <w:jc w:val="both"/>
        <w:rPr>
          <w:rFonts w:ascii="Tinos" w:hAnsi="Tinos"/>
          <w:sz w:val="28"/>
          <w:szCs w:val="28"/>
        </w:rPr>
      </w:pPr>
      <w:r>
        <w:rPr>
          <w:rFonts w:ascii="Tinos" w:hAnsi="Tinos"/>
          <w:sz w:val="28"/>
          <w:szCs w:val="28"/>
        </w:rPr>
        <w:t>-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 позволяющие сделать логический вывод (аналитическую связку) вероятного нарушения с действиями виновного лица)</w:t>
      </w:r>
    </w:p>
    <w:p>
      <w:pPr>
        <w:pStyle w:val="Normal"/>
        <w:spacing w:before="0" w:after="0"/>
        <w:jc w:val="both"/>
        <w:rPr>
          <w:rFonts w:ascii="Tinos" w:hAnsi="Tinos"/>
          <w:sz w:val="28"/>
          <w:szCs w:val="28"/>
        </w:rPr>
      </w:pPr>
      <w:r>
        <w:rPr>
          <w:rFonts w:ascii="Tinos" w:hAnsi="Tinos"/>
          <w:sz w:val="28"/>
          <w:szCs w:val="28"/>
        </w:rPr>
        <w:tab/>
        <w:t>5) материалы, подтверждающие «Срабатывание» индикатора риска нарушения обязательных требований и источник получения  сведений о выявлении индикаторов риска нарушения обязательных требований:</w:t>
      </w:r>
    </w:p>
    <w:p>
      <w:pPr>
        <w:pStyle w:val="Normal"/>
        <w:spacing w:before="0" w:after="0"/>
        <w:jc w:val="both"/>
        <w:rPr>
          <w:rFonts w:ascii="Tinos" w:hAnsi="Tinos"/>
          <w:sz w:val="28"/>
          <w:szCs w:val="28"/>
        </w:rPr>
      </w:pPr>
      <w:r>
        <w:rPr>
          <w:rFonts w:ascii="Tinos" w:hAnsi="Tinos"/>
          <w:sz w:val="28"/>
          <w:szCs w:val="28"/>
        </w:rPr>
        <w:t>- выгрузки из информационных систем;</w:t>
      </w:r>
    </w:p>
    <w:p>
      <w:pPr>
        <w:pStyle w:val="Normal"/>
        <w:spacing w:before="0" w:after="0"/>
        <w:jc w:val="both"/>
        <w:rPr>
          <w:rFonts w:ascii="Tinos" w:hAnsi="Tinos"/>
          <w:sz w:val="28"/>
          <w:szCs w:val="28"/>
        </w:rPr>
      </w:pPr>
      <w:r>
        <w:rPr>
          <w:rFonts w:ascii="Tinos" w:hAnsi="Tinos"/>
          <w:sz w:val="28"/>
          <w:szCs w:val="28"/>
        </w:rPr>
        <w:t>-данные из соответствующих отчетов;</w:t>
      </w:r>
    </w:p>
    <w:p>
      <w:pPr>
        <w:pStyle w:val="Normal"/>
        <w:spacing w:before="0" w:after="0"/>
        <w:jc w:val="both"/>
        <w:rPr>
          <w:rFonts w:ascii="Tinos" w:hAnsi="Tinos"/>
          <w:sz w:val="28"/>
          <w:szCs w:val="28"/>
        </w:rPr>
      </w:pPr>
      <w:r>
        <w:rPr>
          <w:rFonts w:ascii="Tinos" w:hAnsi="Tinos"/>
          <w:sz w:val="28"/>
          <w:szCs w:val="28"/>
        </w:rPr>
        <w:t>- иные сведения;</w:t>
      </w:r>
    </w:p>
    <w:p>
      <w:pPr>
        <w:pStyle w:val="Normal"/>
        <w:spacing w:before="0" w:after="0"/>
        <w:jc w:val="both"/>
        <w:rPr>
          <w:rFonts w:ascii="Tinos" w:hAnsi="Tinos"/>
          <w:sz w:val="28"/>
          <w:szCs w:val="28"/>
        </w:rPr>
      </w:pPr>
      <w:r>
        <w:rPr>
          <w:rFonts w:ascii="Tinos" w:hAnsi="Tinos"/>
          <w:sz w:val="28"/>
          <w:szCs w:val="28"/>
        </w:rPr>
        <w:t>6) информация о ранее проведенных (за прошедший год)и планируемых (на текущий год) профилактических и контрольных мероприятиях (в случае, если такие мероприятия не проводились или 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pPr>
        <w:pStyle w:val="Normal"/>
        <w:spacing w:before="0" w:after="0"/>
        <w:jc w:val="both"/>
        <w:rPr>
          <w:rFonts w:ascii="Tinos" w:hAnsi="Tinos"/>
          <w:sz w:val="28"/>
          <w:szCs w:val="28"/>
        </w:rPr>
      </w:pPr>
      <w:r>
        <w:rPr>
          <w:rFonts w:ascii="Tinos" w:hAnsi="Tinos"/>
          <w:sz w:val="28"/>
          <w:szCs w:val="28"/>
        </w:rPr>
        <w:tab/>
        <w:t xml:space="preserve">7) иные документы, подтверждающие необходимость проведения внепланового контрольного мероприятия. </w:t>
      </w:r>
    </w:p>
    <w:p>
      <w:pPr>
        <w:pStyle w:val="Normal"/>
        <w:spacing w:before="0" w:after="0"/>
        <w:jc w:val="both"/>
        <w:rPr>
          <w:rFonts w:ascii="Tinos" w:hAnsi="Tinos"/>
          <w:sz w:val="28"/>
          <w:szCs w:val="28"/>
        </w:rPr>
      </w:pPr>
      <w:r>
        <w:rPr>
          <w:rFonts w:ascii="Tinos" w:hAnsi="Tinos"/>
          <w:sz w:val="28"/>
          <w:szCs w:val="28"/>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nos">
    <w:charset w:val="01"/>
    <w:family w:val="auto"/>
    <w:pitch w:val="variable"/>
  </w:font>
  <w:font w:name="Arial">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e51f4"/>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175ba7"/>
    <w:rPr>
      <w:rFonts w:ascii="Segoe UI" w:hAnsi="Segoe UI" w:cs="Segoe UI"/>
      <w:sz w:val="18"/>
      <w:szCs w:val="18"/>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2f52eb"/>
    <w:pPr>
      <w:spacing w:before="0" w:after="160"/>
      <w:ind w:left="720" w:hanging="0"/>
      <w:contextualSpacing/>
    </w:pPr>
    <w:rPr/>
  </w:style>
  <w:style w:type="paragraph" w:styleId="BalloonText">
    <w:name w:val="Balloon Text"/>
    <w:basedOn w:val="Normal"/>
    <w:link w:val="Style14"/>
    <w:uiPriority w:val="99"/>
    <w:semiHidden/>
    <w:unhideWhenUsed/>
    <w:qFormat/>
    <w:rsid w:val="00175ba7"/>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Application>LibreOffice/7.5.6.2$Linux_X86_64 LibreOffice_project/50$Build-2</Application>
  <AppVersion>15.0000</AppVersion>
  <Pages>4</Pages>
  <Words>583</Words>
  <Characters>4618</Characters>
  <CharactersWithSpaces>5371</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2023-05-04T12:17:00Z</dcterms:created>
  <dc:creator>User</dc:creator>
  <dc:description/>
  <dc:language>ru-RU</dc:language>
  <cp:lastModifiedBy/>
  <cp:lastPrinted>2025-04-29T15:07:47Z</cp:lastPrinted>
  <dcterms:modified xsi:type="dcterms:W3CDTF">2025-04-29T15:37:05Z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