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7"/>
        <w:jc w:val="right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</w:t>
      </w:r>
      <w:r>
        <w:rPr>
          <w:b/>
          <w:sz w:val="24"/>
          <w:szCs w:val="24"/>
        </w:rPr>
      </w:r>
    </w:p>
    <w:p>
      <w:pPr>
        <w:pStyle w:val="627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7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7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7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7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7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7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7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7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7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7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7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50"/>
        <w:tblW w:w="1088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44"/>
        <w:gridCol w:w="45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4" w:type="dxa"/>
            <w:textDirection w:val="lrTb"/>
            <w:noWrap w:val="false"/>
          </w:tcPr>
          <w:p>
            <w:pPr>
              <w:pStyle w:val="627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48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en-US" w:bidi="ar-SA"/>
              </w:rPr>
              <w:t xml:space="preserve">Об утверждении Программы по профил</w:t>
            </w:r>
            <w:r>
              <w:rPr>
                <w:rFonts w:eastAsia="Times New Roman" w:cs="Times New Roman"/>
                <w:sz w:val="28"/>
                <w:szCs w:val="28"/>
                <w:lang w:val="ru-RU" w:eastAsia="en-US" w:bidi="ar-SA"/>
              </w:rPr>
              <w:t xml:space="preserve">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«Байрякинское сельское поселение» Ютазинского муниципального района Республики Татарстан на 202</w:t>
            </w:r>
            <w:r>
              <w:rPr>
                <w:rFonts w:eastAsia="Times New Roman" w:cs="Times New Roman"/>
                <w:sz w:val="28"/>
                <w:szCs w:val="28"/>
                <w:lang w:val="ru-RU" w:eastAsia="en-US" w:bidi="ar-SA"/>
              </w:rPr>
              <w:t xml:space="preserve">6</w:t>
            </w:r>
            <w:r>
              <w:rPr>
                <w:rFonts w:eastAsia="Times New Roman" w:cs="Times New Roman"/>
                <w:sz w:val="28"/>
                <w:szCs w:val="28"/>
                <w:lang w:val="ru-RU" w:eastAsia="en-US" w:bidi="ar-SA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643"/>
              <w:jc w:val="both"/>
              <w:spacing w:before="0"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4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</w:t>
      </w:r>
      <w:r>
        <w:rPr>
          <w:rFonts w:eastAsia="Calibri" w:cs="Times New Roman"/>
          <w:sz w:val="28"/>
          <w:szCs w:val="28"/>
        </w:rPr>
        <w:t xml:space="preserve">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</w:t>
      </w:r>
      <w:r>
        <w:rPr>
          <w:rFonts w:eastAsia="Calibri" w:cs="Times New Roman"/>
          <w:sz w:val="28"/>
          <w:szCs w:val="28"/>
        </w:rPr>
        <w:t xml:space="preserve">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«Байрякинское </w:t>
      </w:r>
      <w:r>
        <w:rPr>
          <w:rFonts w:eastAsia="Times New Roman" w:cs="Times New Roman"/>
          <w:sz w:val="28"/>
          <w:szCs w:val="28"/>
          <w:lang w:val="ru-RU" w:eastAsia="en-US" w:bidi="ar-SA"/>
        </w:rPr>
        <w:t xml:space="preserve">сельское поселение</w:t>
      </w:r>
      <w:r>
        <w:rPr>
          <w:rFonts w:eastAsia="Calibri" w:cs="Times New Roman"/>
          <w:sz w:val="28"/>
          <w:szCs w:val="28"/>
        </w:rPr>
        <w:t xml:space="preserve">» Ютазинского муниципального района Республики Татарстан, Правилами благоустройства территории Байрякинского </w:t>
      </w:r>
      <w:r>
        <w:rPr>
          <w:rFonts w:eastAsia="Times New Roman" w:cs="Times New Roman"/>
          <w:sz w:val="28"/>
          <w:szCs w:val="28"/>
          <w:lang w:val="ru-RU" w:eastAsia="en-US" w:bidi="ar-SA"/>
        </w:rPr>
        <w:t xml:space="preserve">сельского поселения </w:t>
      </w:r>
      <w:r>
        <w:rPr>
          <w:rFonts w:eastAsia="Calibri" w:cs="Times New Roman"/>
          <w:sz w:val="28"/>
          <w:szCs w:val="28"/>
        </w:rPr>
        <w:t xml:space="preserve">Ютазинского муниципального района Республики Татарстан, утвержденного решением Совета Байрякинского сельского поселения Ютазинского муниципального района Республики Татарстан от 02.07.2021 № 6,</w:t>
      </w:r>
      <w:r>
        <w:t xml:space="preserve"> </w:t>
      </w:r>
      <w:r>
        <w:rPr>
          <w:rFonts w:eastAsia="Calibri" w:cs="Times New Roman"/>
          <w:sz w:val="28"/>
          <w:szCs w:val="28"/>
        </w:rPr>
        <w:t xml:space="preserve">Положением о муниципальном контроле в сфере благоустройства на территории муниципального образования «Байрякинское сельское поселение» Ютазинского муниципального района Республики Татарстан, утвержденного решен</w:t>
      </w:r>
      <w:r>
        <w:rPr>
          <w:rFonts w:eastAsia="Calibri" w:cs="Times New Roman"/>
          <w:sz w:val="28"/>
          <w:szCs w:val="28"/>
        </w:rPr>
        <w:t xml:space="preserve">ием Совета Байрякинского сельского поселения Ютазинского муниципального района Республики Татарстан от 26.11.2021 № 11, Исполнительный комитет Байрякинского сельского поселения Ютазинского муниципального района Республики Татарстан п о с т а н о в л я е т: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567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1. Утвердить прилагаемую Программу по профи</w:t>
      </w:r>
      <w:r>
        <w:rPr>
          <w:rFonts w:eastAsia="Calibri" w:cs="Times New Roman"/>
          <w:sz w:val="28"/>
          <w:szCs w:val="28"/>
        </w:rPr>
        <w:t xml:space="preserve">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«Байрякинское сельское поселение» Ютазинского муниципального района Республики Татарстан на 20</w:t>
      </w:r>
      <w:r>
        <w:rPr>
          <w:rFonts w:eastAsia="Calibri" w:cs="Times New Roman"/>
          <w:sz w:val="28"/>
          <w:szCs w:val="28"/>
        </w:rPr>
        <w:t xml:space="preserve">26</w:t>
      </w:r>
      <w:r>
        <w:rPr>
          <w:rFonts w:eastAsia="Calibri" w:cs="Times New Roman"/>
          <w:sz w:val="28"/>
          <w:szCs w:val="28"/>
        </w:rPr>
        <w:t xml:space="preserve"> год.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567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2. Официально обнародовать настоящее постановление путем официального опубликования на Официальном портале правовой информации Республики Татарстан</w:t>
      </w:r>
      <w:r>
        <w:rPr>
          <w:rFonts w:eastAsia="Calibri" w:cs="Times New Roman"/>
          <w:sz w:val="28"/>
          <w:szCs w:val="28"/>
        </w:rPr>
        <w:t xml:space="preserve">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>
        <w:rPr>
          <w:rFonts w:eastAsia="Times New Roman" w:cs="Times New Roman"/>
          <w:color w:val="000000"/>
          <w:sz w:val="28"/>
          <w:szCs w:val="28"/>
        </w:rPr>
        <w:t xml:space="preserve">на официальном сайте Ютазинского муниципального района Республики Татарстан в</w:t>
      </w:r>
      <w:r>
        <w:rPr>
          <w:rFonts w:eastAsia="Times New Roman" w:cs="Times New Roman"/>
          <w:color w:val="000000"/>
          <w:sz w:val="28"/>
          <w:szCs w:val="28"/>
        </w:rPr>
        <w:t xml:space="preserve">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567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3. Настоящее постановление вступает в силу со дня его официального опубликования.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567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4. Контроль за исполнением настоящего постановления оставляю за собой.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567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</w:t>
      </w:r>
      <w:r>
        <w:rPr>
          <w:rFonts w:eastAsia="Calibri" w:cs="Times New Roman"/>
          <w:sz w:val="28"/>
          <w:szCs w:val="28"/>
        </w:rPr>
        <w:t xml:space="preserve">Глава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Байрякинское</w:t>
      </w:r>
      <w:r>
        <w:rPr>
          <w:rFonts w:eastAsia="Calibri" w:cs="Times New Roman"/>
          <w:sz w:val="28"/>
          <w:szCs w:val="28"/>
        </w:rPr>
        <w:t xml:space="preserve"> сельского поселения                                     А.О.Ахметшина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jc w:val="both"/>
        <w:spacing w:before="0" w:after="0" w:line="240" w:lineRule="auto"/>
        <w:rPr>
          <w:sz w:val="28"/>
          <w:szCs w:val="28"/>
        </w:rPr>
      </w:pPr>
      <w:r/>
      <w:bookmarkStart w:id="0" w:name="_GoBack"/>
      <w:r/>
      <w:bookmarkEnd w:id="0"/>
      <w:r>
        <w:rPr>
          <w:rFonts w:eastAsia="Calibri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Приложение к постановлению</w:t>
      </w:r>
      <w:r>
        <w:rPr>
          <w:sz w:val="28"/>
          <w:szCs w:val="28"/>
        </w:rPr>
      </w:r>
    </w:p>
    <w:p>
      <w:pPr>
        <w:pStyle w:val="627"/>
        <w:ind w:left="6095" w:firstLine="1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</w:t>
      </w:r>
      <w:r>
        <w:rPr>
          <w:sz w:val="28"/>
          <w:szCs w:val="28"/>
        </w:rPr>
      </w:r>
    </w:p>
    <w:p>
      <w:pPr>
        <w:pStyle w:val="627"/>
        <w:ind w:left="6095" w:firstLine="0"/>
        <w:jc w:val="both"/>
        <w:spacing w:before="0" w:after="0" w:line="240" w:lineRule="auto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Байрякинского сельского поселения Ютазинского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pStyle w:val="627"/>
        <w:ind w:left="6095" w:firstLine="0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__________ 20___ г. № ______</w:t>
      </w:r>
      <w:r>
        <w:rPr>
          <w:sz w:val="28"/>
          <w:szCs w:val="28"/>
        </w:rPr>
      </w:r>
    </w:p>
    <w:p>
      <w:pPr>
        <w:pStyle w:val="627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7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7"/>
        <w:contextualSpacing/>
        <w:ind w:right="-1" w:firstLine="0"/>
        <w:jc w:val="center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Программа по профилак</w:t>
      </w:r>
      <w:r>
        <w:rPr>
          <w:rFonts w:eastAsia="Calibri" w:cs="Times New Roman"/>
          <w:sz w:val="28"/>
          <w:szCs w:val="28"/>
        </w:rPr>
        <w:t xml:space="preserve">тики риска причинения вреда (ущерба) охраняемым законом ценностям по муниципальному контролю в сфере благоустройства н на территории муниципального образования «Байрякинское сельское поселение» Ютазинского муниципального района Республики Татарстан на 202</w:t>
      </w:r>
      <w:r>
        <w:rPr>
          <w:rFonts w:eastAsia="Calibri" w:cs="Times New Roman"/>
          <w:sz w:val="28"/>
          <w:szCs w:val="28"/>
        </w:rPr>
        <w:t xml:space="preserve">6 </w:t>
      </w:r>
      <w:r>
        <w:rPr>
          <w:rFonts w:eastAsia="Calibri" w:cs="Times New Roman"/>
          <w:sz w:val="28"/>
          <w:szCs w:val="28"/>
        </w:rPr>
        <w:t xml:space="preserve">год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jc w:val="center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numPr>
          <w:ilvl w:val="0"/>
          <w:numId w:val="0"/>
        </w:numPr>
        <w:ind w:lef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>
        <w:rPr>
          <w:rFonts w:eastAsia="Calibri" w:cs="Times New Roman"/>
          <w:sz w:val="28"/>
          <w:szCs w:val="28"/>
          <w:lang w:eastAsia="ru-RU"/>
        </w:rPr>
        <w:t xml:space="preserve">на территории муниципального образования «Байрякинское сельское поселение» Ютазинского муниципального района Республики Татарстан на 202</w:t>
      </w:r>
      <w:r>
        <w:rPr>
          <w:rFonts w:eastAsia="Calibri" w:cs="Times New Roman"/>
          <w:sz w:val="28"/>
          <w:szCs w:val="28"/>
          <w:lang w:eastAsia="ru-RU"/>
        </w:rPr>
        <w:t xml:space="preserve">6</w:t>
      </w:r>
      <w:r>
        <w:rPr>
          <w:rFonts w:eastAsia="Calibri" w:cs="Times New Roman"/>
          <w:sz w:val="28"/>
          <w:szCs w:val="28"/>
          <w:lang w:eastAsia="ru-RU"/>
        </w:rPr>
        <w:t xml:space="preserve"> год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</w:t>
      </w:r>
      <w:r>
        <w:rPr>
          <w:rFonts w:eastAsia="Times New Roman" w:cs="Times New Roman"/>
          <w:sz w:val="28"/>
          <w:szCs w:val="28"/>
          <w:lang w:eastAsia="ru-RU"/>
        </w:rPr>
        <w:t xml:space="preserve">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Исполнительным комитетом Байрякинского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Исполком).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627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left="567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1.1. Вид муниципального контроля: муниципальный контроль в сфере благоустройства.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>
        <w:rPr>
          <w:rFonts w:eastAsia="Calibri" w:cs="Times New Roman"/>
          <w:sz w:val="28"/>
          <w:szCs w:val="28"/>
          <w:lang w:eastAsia="ru-RU"/>
        </w:rPr>
        <w:t xml:space="preserve">территории Байрякинского </w:t>
      </w:r>
      <w:r>
        <w:rPr>
          <w:rFonts w:eastAsia="Times New Roman" w:cs="Times New Roman"/>
          <w:sz w:val="28"/>
          <w:szCs w:val="28"/>
          <w:lang w:val="ru-RU" w:eastAsia="en-US" w:bidi="ar-SA"/>
        </w:rPr>
        <w:t xml:space="preserve">сельского поселения </w:t>
      </w:r>
      <w:r>
        <w:rPr>
          <w:rFonts w:eastAsia="Calibri" w:cs="Times New Roman"/>
          <w:sz w:val="28"/>
          <w:szCs w:val="28"/>
          <w:lang w:eastAsia="ru-RU"/>
        </w:rPr>
        <w:t xml:space="preserve">Ютазинского муниципального района Республики Татарстан, утвержденного решением Совета Байрякинского сельского поселения Ютазинского муниципального района Республики Татарстан от </w:t>
      </w:r>
      <w:r>
        <w:rPr>
          <w:rFonts w:eastAsia="Calibri" w:cs="Times New Roman"/>
          <w:sz w:val="28"/>
          <w:szCs w:val="28"/>
        </w:rPr>
        <w:t xml:space="preserve">02.07.2021 № 6</w:t>
      </w:r>
      <w:r/>
      <w:r>
        <w:rPr>
          <w:rFonts w:eastAsia="Calibri" w:cs="Times New Roman"/>
          <w:sz w:val="28"/>
          <w:szCs w:val="28"/>
          <w:lang w:eastAsia="ru-RU"/>
        </w:rPr>
      </w:r>
      <w:r>
        <w:rPr>
          <w:rFonts w:eastAsia="Times New Roman" w:cs="Times New Roman"/>
          <w:sz w:val="28"/>
          <w:szCs w:val="28"/>
          <w:lang w:eastAsia="ru-RU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r>
    </w:p>
    <w:p>
      <w:pPr>
        <w:pStyle w:val="627"/>
        <w:ind w:firstLine="540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Предметом муниципального контроля является также исполнение решений, принимаемых по результатам контрольных мероприятий.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Цели и задачи реализации Программы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2.1. Целями профилактической работы являются: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5) снижение административной нагрузки на контролируемых лиц;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6) снижение размера ущерба, причиняемого охраняемым законом ценностям.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2.2. Задачами профилактической работы являются: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укрепление системы профилактики нарушений обязательных требований;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3) повышение правосознания и правовой культуры организаций и граждан в сфере рассматриваемых правоотношений.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положении о виде контроля с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амостоятельная оценка соблюдения обязательных требований (самообследование) 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7"/>
        <w:ind w:firstLine="567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27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Перечень профилактических мероприятий, сроки (периодичность) их проведения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27"/>
        <w:ind w:firstLine="567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0256" w:type="dxa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000" w:firstRow="0" w:lastRow="0" w:firstColumn="0" w:lastColumn="0" w:noHBand="0" w:noVBand="0"/>
      </w:tblPr>
      <w:tblGrid>
        <w:gridCol w:w="628"/>
        <w:gridCol w:w="4344"/>
        <w:gridCol w:w="2449"/>
        <w:gridCol w:w="2834"/>
      </w:tblGrid>
      <w:tr>
        <w:tblPrEx/>
        <w:trPr>
          <w:trHeight w:val="69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44" w:type="dxa"/>
            <w:vAlign w:val="center"/>
            <w:textDirection w:val="lrTb"/>
            <w:noWrap w:val="false"/>
          </w:tcPr>
          <w:p>
            <w:pPr>
              <w:pStyle w:val="627"/>
              <w:ind w:firstLine="56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firstLine="56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9" w:type="dxa"/>
            <w:vAlign w:val="center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 реализации мероприятия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Ответственное должностное лицо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52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44" w:type="dxa"/>
            <w:textDirection w:val="lrTb"/>
            <w:noWrap w:val="false"/>
          </w:tcPr>
          <w:p>
            <w:pPr>
              <w:pStyle w:val="627"/>
              <w:ind w:right="131" w:firstLine="1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9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Специалист Исполкома, к должностным обязанностям которого относится осуществление муниципального контроля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1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44" w:type="dxa"/>
            <w:textDirection w:val="lrTb"/>
            <w:noWrap w:val="false"/>
          </w:tcPr>
          <w:p>
            <w:pPr>
              <w:pStyle w:val="627"/>
              <w:ind w:right="131" w:firstLine="1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1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1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firstLine="56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9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жегодно не позднее 30 января года, следующего за годом обобщения правоприменительной практики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Специалист Исполкома, к должностным обязанностям которого относится осуществление муниципального контроля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17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627"/>
              <w:jc w:val="center"/>
              <w:widowControl w:val="off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jc w:val="center"/>
              <w:widowControl w:val="off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jc w:val="center"/>
              <w:widowControl w:val="off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jc w:val="center"/>
              <w:spacing w:before="0" w:after="200"/>
              <w:widowControl w:val="off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44" w:type="dxa"/>
            <w:textDirection w:val="lrTb"/>
            <w:noWrap w:val="false"/>
          </w:tcPr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Объявление предостережения.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0"/>
              <w:jc w:val="center"/>
              <w:spacing w:before="0" w:after="0" w:line="277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9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мере появления оснований, предусмотренных законодательством</w:t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Специалист Исполкома, к должностным обязанностям которого относится осуществление муниципального контроля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346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30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44" w:type="dxa"/>
            <w:textDirection w:val="lrTb"/>
            <w:noWrap w:val="false"/>
          </w:tcPr>
          <w:p>
            <w:pPr>
              <w:pStyle w:val="627"/>
              <w:ind w:right="131" w:firstLine="1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Консультирование.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right="131" w:firstLine="1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9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30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Постоянно  по обращениям контролируемых лиц и их представителей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Специалист Исполкома, к должностным обязанностям которого относится осуществление муниципального контроля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11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30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jc w:val="center"/>
              <w:spacing w:before="0" w:after="0" w:line="230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44" w:type="dxa"/>
            <w:textDirection w:val="lrTb"/>
            <w:noWrap w:val="false"/>
          </w:tcPr>
          <w:p>
            <w:pPr>
              <w:pStyle w:val="627"/>
              <w:ind w:right="131" w:firstLine="1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9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 раз в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jc w:val="center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jc w:val="center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jc w:val="center"/>
              <w:spacing w:before="0" w:after="0" w:line="230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pStyle w:val="627"/>
        <w:ind w:firstLine="567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27"/>
        <w:ind w:firstLine="567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Показатели результативности и эффективности Программы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27"/>
        <w:ind w:firstLine="567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10216" w:type="dxa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000" w:firstRow="0" w:lastRow="0" w:firstColumn="0" w:lastColumn="0" w:noHBand="0" w:noVBand="0"/>
      </w:tblPr>
      <w:tblGrid>
        <w:gridCol w:w="590"/>
        <w:gridCol w:w="6790"/>
        <w:gridCol w:w="2836"/>
      </w:tblGrid>
      <w:tr>
        <w:tblPrEx/>
        <w:trPr>
          <w:trHeight w:val="576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590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6790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36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Величина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4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590" w:type="dxa"/>
            <w:textDirection w:val="lrTb"/>
            <w:noWrap w:val="false"/>
          </w:tcPr>
          <w:p>
            <w:pPr>
              <w:pStyle w:val="627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6790" w:type="dxa"/>
            <w:textDirection w:val="lrTb"/>
            <w:noWrap w:val="false"/>
          </w:tcPr>
          <w:p>
            <w:pPr>
              <w:pStyle w:val="627"/>
              <w:ind w:firstLine="1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Полнота информации, ра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  <w:r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r>
          </w:p>
          <w:p>
            <w:pPr>
              <w:pStyle w:val="627"/>
              <w:ind w:firstLine="56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36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85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0" w:type="dxa"/>
            <w:textDirection w:val="lrTb"/>
            <w:noWrap w:val="false"/>
          </w:tcPr>
          <w:p>
            <w:pPr>
              <w:pStyle w:val="627"/>
              <w:ind w:left="0" w:right="0"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0" w:type="dxa"/>
            <w:textDirection w:val="lrTb"/>
            <w:noWrap w:val="false"/>
          </w:tcPr>
          <w:p>
            <w:pPr>
              <w:pStyle w:val="627"/>
              <w:ind w:firstLine="1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Исполнено / Не исполнено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925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0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Courier New" w:hAnsi="Courier New" w:eastAsia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3.</w:t>
            </w:r>
            <w:r>
              <w:rPr>
                <w:rFonts w:ascii="Courier New" w:hAnsi="Courier New" w:eastAsia="Courier New" w:cs="Courier New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0" w:type="dxa"/>
            <w:textDirection w:val="lrTb"/>
            <w:noWrap w:val="false"/>
          </w:tcPr>
          <w:p>
            <w:pPr>
              <w:pStyle w:val="627"/>
              <w:ind w:firstLine="119"/>
              <w:jc w:val="center"/>
              <w:spacing w:before="0" w:after="0" w:line="240" w:lineRule="auto"/>
              <w:widowControl w:val="off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20%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53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0" w:type="dxa"/>
            <w:textDirection w:val="lrTb"/>
            <w:noWrap w:val="false"/>
          </w:tcPr>
          <w:p>
            <w:pPr>
              <w:pStyle w:val="627"/>
              <w:ind w:left="220" w:firstLine="0"/>
              <w:jc w:val="center"/>
              <w:spacing w:before="0" w:after="0" w:line="230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0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74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лиц, удовлетворенных консультированием в общем количестве лиц, обратившихся за консультированием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27"/>
              <w:ind w:firstLine="440"/>
              <w:jc w:val="center"/>
              <w:spacing w:before="0" w:after="0" w:line="274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 w:val="false"/>
          </w:tcPr>
          <w:p>
            <w:pPr>
              <w:pStyle w:val="627"/>
              <w:jc w:val="center"/>
              <w:spacing w:before="0" w:after="0" w:line="277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627"/>
        <w:ind w:firstLine="567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27"/>
        <w:ind w:firstLine="567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27"/>
        <w:contextualSpacing/>
        <w:ind w:right="-1" w:firstLine="0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contextualSpacing/>
        <w:ind w:right="-1" w:firstLine="0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Calibri" w:cs="Times New Roman"/>
          <w:sz w:val="20"/>
          <w:szCs w:val="16"/>
        </w:rPr>
      </w:pPr>
      <w:r>
        <w:rPr>
          <w:rFonts w:eastAsia="Calibri" w:cs="Times New Roman"/>
          <w:sz w:val="20"/>
          <w:szCs w:val="16"/>
        </w:rPr>
      </w:r>
      <w:r>
        <w:rPr>
          <w:rFonts w:ascii="Times New Roman" w:hAnsi="Times New Roman" w:eastAsia="Calibri" w:cs="Times New Roman"/>
          <w:sz w:val="20"/>
          <w:szCs w:val="16"/>
        </w:rPr>
      </w:r>
    </w:p>
    <w:sectPr>
      <w:headerReference w:type="default" r:id="rId8"/>
      <w:footnotePr/>
      <w:endnotePr/>
      <w:type w:val="nextPage"/>
      <w:pgSz w:w="11906" w:h="16838" w:orient="portrait"/>
      <w:pgMar w:top="829" w:right="567" w:bottom="567" w:left="1134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5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9"/>
    <w:link w:val="62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7"/>
    <w:next w:val="62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9"/>
    <w:link w:val="34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9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9"/>
    <w:link w:val="645"/>
    <w:uiPriority w:val="99"/>
  </w:style>
  <w:style w:type="character" w:styleId="45">
    <w:name w:val="Footer Char"/>
    <w:basedOn w:val="629"/>
    <w:link w:val="647"/>
    <w:uiPriority w:val="99"/>
  </w:style>
  <w:style w:type="character" w:styleId="47">
    <w:name w:val="Caption Char"/>
    <w:basedOn w:val="629"/>
    <w:link w:val="639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  <w:pPr>
      <w:jc w:val="left"/>
      <w:spacing w:before="0" w:after="200" w:line="276" w:lineRule="auto"/>
      <w:widowControl/>
    </w:pPr>
    <w:rPr>
      <w:rFonts w:ascii="Times New Roman" w:hAnsi="Times New Roman" w:eastAsia="Times New Roman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28">
    <w:name w:val="Heading 1"/>
    <w:basedOn w:val="627"/>
    <w:next w:val="627"/>
    <w:link w:val="651"/>
    <w:uiPriority w:val="9"/>
    <w:qFormat/>
    <w:pPr>
      <w:keepLines/>
      <w:keepNext/>
      <w:spacing w:before="480" w:after="0"/>
      <w:outlineLvl w:val="0"/>
    </w:pPr>
    <w:rPr>
      <w:rFonts w:ascii="Arial" w:hAnsi="Arial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29" w:default="1">
    <w:name w:val="Default Paragraph Font"/>
    <w:uiPriority w:val="1"/>
    <w:semiHidden/>
    <w:unhideWhenUsed/>
    <w:qFormat/>
  </w:style>
  <w:style w:type="character" w:styleId="630" w:customStyle="1">
    <w:name w:val="Текст выноски Знак"/>
    <w:basedOn w:val="629"/>
    <w:link w:val="641"/>
    <w:uiPriority w:val="99"/>
    <w:semiHidden/>
    <w:qFormat/>
    <w:rPr>
      <w:rFonts w:ascii="Tahoma" w:hAnsi="Tahoma" w:cs="Tahoma"/>
      <w:sz w:val="16"/>
      <w:szCs w:val="16"/>
    </w:rPr>
  </w:style>
  <w:style w:type="character" w:styleId="631">
    <w:name w:val="Hyperlink"/>
    <w:basedOn w:val="629"/>
    <w:uiPriority w:val="99"/>
    <w:unhideWhenUsed/>
    <w:rPr>
      <w:color w:val="0000ff" w:themeColor="hyperlink"/>
      <w:u w:val="single"/>
    </w:rPr>
  </w:style>
  <w:style w:type="character" w:styleId="633" w:customStyle="1">
    <w:name w:val="Основной текст 3 Знак"/>
    <w:basedOn w:val="629"/>
    <w:link w:val="642"/>
    <w:qFormat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634" w:customStyle="1">
    <w:name w:val="Верхний колонтитул Знак"/>
    <w:basedOn w:val="629"/>
    <w:uiPriority w:val="99"/>
    <w:qFormat/>
  </w:style>
  <w:style w:type="character" w:styleId="635" w:customStyle="1">
    <w:name w:val="Нижний колонтитул Знак"/>
    <w:basedOn w:val="629"/>
    <w:uiPriority w:val="99"/>
    <w:qFormat/>
  </w:style>
  <w:style w:type="paragraph" w:styleId="636">
    <w:name w:val="Заголовок"/>
    <w:basedOn w:val="627"/>
    <w:next w:val="63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37">
    <w:name w:val="Body Text"/>
    <w:basedOn w:val="627"/>
    <w:pPr>
      <w:spacing w:before="0" w:after="140" w:line="276" w:lineRule="auto"/>
    </w:pPr>
  </w:style>
  <w:style w:type="paragraph" w:styleId="638">
    <w:name w:val="List"/>
    <w:basedOn w:val="637"/>
    <w:rPr>
      <w:rFonts w:ascii="PT Astra Serif" w:hAnsi="PT Astra Serif" w:cs="Noto Sans Devanagari"/>
    </w:rPr>
  </w:style>
  <w:style w:type="paragraph" w:styleId="639">
    <w:name w:val="Caption"/>
    <w:basedOn w:val="62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40">
    <w:name w:val="Указатель"/>
    <w:basedOn w:val="627"/>
    <w:qFormat/>
    <w:pPr>
      <w:suppressLineNumbers/>
    </w:pPr>
    <w:rPr>
      <w:rFonts w:ascii="PT Astra Serif" w:hAnsi="PT Astra Serif" w:cs="Noto Sans Devanagari"/>
    </w:rPr>
  </w:style>
  <w:style w:type="paragraph" w:styleId="641">
    <w:name w:val="Balloon Text"/>
    <w:basedOn w:val="627"/>
    <w:link w:val="630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642">
    <w:name w:val="Body Text 3"/>
    <w:basedOn w:val="627"/>
    <w:link w:val="633"/>
    <w:qFormat/>
    <w:pPr>
      <w:jc w:val="center"/>
      <w:spacing w:before="0" w:after="0" w:line="300" w:lineRule="exact"/>
      <w:tabs>
        <w:tab w:val="clear" w:pos="708" w:leader="none"/>
        <w:tab w:val="left" w:pos="4253" w:leader="none"/>
      </w:tabs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643" w:customStyle="1">
    <w:name w:val="ConsPlusNormal"/>
    <w:uiPriority w:val="99"/>
    <w:qFormat/>
    <w:pPr>
      <w:jc w:val="left"/>
      <w:spacing w:before="0" w:after="0" w:line="240" w:lineRule="auto"/>
      <w:widowControl/>
    </w:pPr>
    <w:rPr>
      <w:rFonts w:ascii="Arial" w:hAnsi="Arial" w:eastAsia="Times New Roman" w:cs="Arial" w:eastAsiaTheme="minorHAnsi"/>
      <w:color w:val="auto"/>
      <w:sz w:val="20"/>
      <w:szCs w:val="20"/>
      <w:lang w:val="ru-RU" w:eastAsia="en-US" w:bidi="ar-SA"/>
    </w:rPr>
  </w:style>
  <w:style w:type="paragraph" w:styleId="644">
    <w:name w:val="Колонтитул"/>
    <w:basedOn w:val="627"/>
    <w:qFormat/>
  </w:style>
  <w:style w:type="paragraph" w:styleId="645">
    <w:name w:val="Header"/>
    <w:basedOn w:val="627"/>
    <w:link w:val="634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46">
    <w:name w:val="List Paragraph"/>
    <w:basedOn w:val="627"/>
    <w:uiPriority w:val="34"/>
    <w:qFormat/>
    <w:pPr>
      <w:contextualSpacing/>
      <w:ind w:left="720" w:firstLine="0"/>
      <w:spacing w:before="0" w:after="200"/>
    </w:pPr>
  </w:style>
  <w:style w:type="paragraph" w:styleId="647">
    <w:name w:val="Footer"/>
    <w:basedOn w:val="627"/>
    <w:link w:val="635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numbering" w:styleId="648" w:default="1">
    <w:name w:val="No List"/>
    <w:uiPriority w:val="99"/>
    <w:semiHidden/>
    <w:unhideWhenUsed/>
    <w:qFormat/>
  </w:style>
  <w:style w:type="table" w:styleId="64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50">
    <w:name w:val="Table Grid"/>
    <w:basedOn w:val="649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651" w:customStyle="1">
    <w:name w:val="Сетка таблицы1"/>
    <w:basedOn w:val="6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C9C5-BBC0-443B-8DE4-60B15F9C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Reanimator Extreme Edition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dc:language>ru-RU</dc:language>
  <cp:lastModifiedBy>User</cp:lastModifiedBy>
  <cp:revision>299</cp:revision>
  <dcterms:created xsi:type="dcterms:W3CDTF">2015-02-05T10:35:00Z</dcterms:created>
  <dcterms:modified xsi:type="dcterms:W3CDTF">2025-09-29T11:35:30Z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