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73430E" w:rsidRPr="00B34C10" w:rsidTr="0079705D">
        <w:trPr>
          <w:trHeight w:val="1232"/>
        </w:trPr>
        <w:tc>
          <w:tcPr>
            <w:tcW w:w="4324" w:type="dxa"/>
            <w:shd w:val="clear" w:color="auto" w:fill="auto"/>
          </w:tcPr>
          <w:p w:rsidR="0073430E" w:rsidRPr="00B34C10" w:rsidRDefault="0073430E" w:rsidP="0079705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</w:pP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  <w:t>ИСПОЛНИТЕЛЬНый КОМИТЕТ старокаразерикского СЕЛЬСКОГО ПОСЕЛЕНИЯ ю</w:t>
            </w: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>тазинского муниципального района</w:t>
            </w: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  <w:t xml:space="preserve"> республики татарстан</w:t>
            </w:r>
          </w:p>
          <w:p w:rsidR="0073430E" w:rsidRPr="00B34C10" w:rsidRDefault="0073430E" w:rsidP="0079705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ул.Советская, д.12, </w:t>
            </w:r>
          </w:p>
          <w:p w:rsidR="0073430E" w:rsidRPr="00B34C10" w:rsidRDefault="0073430E" w:rsidP="0079705D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с.Старый Каразерик, 423965</w:t>
            </w:r>
          </w:p>
        </w:tc>
        <w:tc>
          <w:tcPr>
            <w:tcW w:w="1148" w:type="dxa"/>
            <w:shd w:val="clear" w:color="auto" w:fill="auto"/>
          </w:tcPr>
          <w:p w:rsidR="0073430E" w:rsidRPr="00B34C10" w:rsidRDefault="0073430E" w:rsidP="0079705D">
            <w:pPr>
              <w:spacing w:after="0"/>
              <w:ind w:left="-108" w:right="-4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7" w:type="dxa"/>
            <w:shd w:val="clear" w:color="auto" w:fill="auto"/>
          </w:tcPr>
          <w:p w:rsidR="0073430E" w:rsidRPr="00B34C10" w:rsidRDefault="0073430E" w:rsidP="0079705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  <w:t>т</w:t>
            </w: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>атарстан</w:t>
            </w: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  <w:t xml:space="preserve">  р</w:t>
            </w: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eastAsia="en-US"/>
              </w:rPr>
              <w:t>еспубликасы</w: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ЮТАЗЫ МУНИЦИПАЛЬ</w:t>
            </w:r>
          </w:p>
          <w:p w:rsidR="0073430E" w:rsidRPr="00B34C10" w:rsidRDefault="0073430E" w:rsidP="007970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РАЙОНЫ </w:t>
            </w:r>
            <w:proofErr w:type="gramStart"/>
            <w:r w:rsidRPr="00B34C10">
              <w:rPr>
                <w:rFonts w:ascii="Times New Roman" w:hAnsi="Times New Roman" w:cs="Times New Roman"/>
                <w:bCs/>
                <w:sz w:val="24"/>
                <w:szCs w:val="24"/>
              </w:rPr>
              <w:t>ИСКЕ</w:t>
            </w:r>
            <w:proofErr w:type="gramEnd"/>
            <w:r w:rsidRPr="00B34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КАРАЗИРЕК </w:t>
            </w:r>
            <w:r w:rsidRPr="00B34C10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АВЫЛ ҖИРЛЕГЕ </w:t>
            </w:r>
            <w:r w:rsidRPr="00B34C10"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73430E" w:rsidRPr="00B34C10" w:rsidRDefault="0073430E" w:rsidP="0079705D">
            <w:pPr>
              <w:tabs>
                <w:tab w:val="left" w:pos="425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 w:rsidRPr="00B34C10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Совет </w:t>
            </w:r>
            <w:proofErr w:type="spellStart"/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урамы</w:t>
            </w:r>
            <w:proofErr w:type="spellEnd"/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12 </w: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йорт, </w:t>
            </w:r>
          </w:p>
          <w:p w:rsidR="0073430E" w:rsidRPr="00B34C10" w:rsidRDefault="0073430E" w:rsidP="0079705D">
            <w:pPr>
              <w:tabs>
                <w:tab w:val="left" w:pos="425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4C10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Иске Каразирек авылы</w: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,</w: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423965</w:t>
            </w:r>
          </w:p>
        </w:tc>
      </w:tr>
      <w:tr w:rsidR="0073430E" w:rsidRPr="00B34C10" w:rsidTr="0079705D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73430E" w:rsidRPr="00B34C10" w:rsidRDefault="0073430E" w:rsidP="007970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</w:p>
          <w:p w:rsidR="0073430E" w:rsidRPr="00B34C10" w:rsidRDefault="0073430E" w:rsidP="0079705D">
            <w:pPr>
              <w:spacing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tt-RU" w:eastAsia="en-US"/>
              </w:rPr>
            </w:pP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Тел.:(85593) 4-12-27, факс:4-12-27, e-mail: </w:t>
            </w:r>
            <w:proofErr w:type="spellStart"/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Skar</w:t>
            </w:r>
            <w:proofErr w:type="spellEnd"/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Utz</w:t>
            </w:r>
            <w:proofErr w:type="spellEnd"/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@tatar.</w: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instrText>HYPERLINK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 "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instrText>mailto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>: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instrText>adm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instrText>jutaza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>@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instrText>tatar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instrText>ru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instrText xml:space="preserve">" </w:instrText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fldChar w:fldCharType="end"/>
            </w:r>
            <w:r w:rsidRPr="00B34C10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ru</w:t>
            </w:r>
          </w:p>
        </w:tc>
      </w:tr>
    </w:tbl>
    <w:p w:rsidR="0073430E" w:rsidRDefault="0073430E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КАРАР                                                              ПОСТАНОВЛЕНИЕ                                                                                                         </w:t>
      </w:r>
    </w:p>
    <w:p w:rsidR="00DA5945" w:rsidRPr="00DA5945" w:rsidRDefault="00DA5945" w:rsidP="00DA594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pacing w:val="20"/>
          <w:sz w:val="28"/>
        </w:rPr>
      </w:pP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</w:t>
      </w:r>
      <w:r w:rsidR="0073430E">
        <w:rPr>
          <w:rFonts w:ascii="Times New Roman" w:eastAsia="Times New Roman" w:hAnsi="Times New Roman" w:cs="Times New Roman"/>
          <w:b/>
          <w:spacing w:val="20"/>
          <w:sz w:val="28"/>
        </w:rPr>
        <w:t xml:space="preserve">   № </w:t>
      </w:r>
      <w:r w:rsidR="004E483E">
        <w:rPr>
          <w:rFonts w:ascii="Times New Roman" w:eastAsia="Times New Roman" w:hAnsi="Times New Roman" w:cs="Times New Roman"/>
          <w:b/>
          <w:spacing w:val="20"/>
          <w:sz w:val="28"/>
        </w:rPr>
        <w:t>__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             </w:t>
      </w:r>
      <w:r w:rsidR="004D0A15">
        <w:rPr>
          <w:rFonts w:ascii="Times New Roman" w:eastAsia="Times New Roman" w:hAnsi="Times New Roman" w:cs="Times New Roman"/>
          <w:b/>
          <w:spacing w:val="20"/>
          <w:sz w:val="28"/>
        </w:rPr>
        <w:t xml:space="preserve">                      </w:t>
      </w:r>
      <w:r w:rsidR="004E483E">
        <w:rPr>
          <w:rFonts w:ascii="Times New Roman" w:eastAsia="Times New Roman" w:hAnsi="Times New Roman" w:cs="Times New Roman"/>
          <w:b/>
          <w:spacing w:val="20"/>
          <w:sz w:val="28"/>
        </w:rPr>
        <w:t xml:space="preserve">  </w:t>
      </w:r>
      <w:r w:rsidR="004D0A15">
        <w:rPr>
          <w:rFonts w:ascii="Times New Roman" w:eastAsia="Times New Roman" w:hAnsi="Times New Roman" w:cs="Times New Roman"/>
          <w:b/>
          <w:spacing w:val="20"/>
          <w:sz w:val="28"/>
        </w:rPr>
        <w:t xml:space="preserve">от </w:t>
      </w:r>
      <w:r w:rsidR="004E483E">
        <w:rPr>
          <w:rFonts w:ascii="Times New Roman" w:eastAsia="Times New Roman" w:hAnsi="Times New Roman" w:cs="Times New Roman"/>
          <w:b/>
          <w:spacing w:val="20"/>
          <w:sz w:val="28"/>
        </w:rPr>
        <w:t>«__»</w:t>
      </w:r>
      <w:r w:rsidRPr="00DA5945">
        <w:rPr>
          <w:rFonts w:ascii="Times New Roman" w:eastAsia="Times New Roman" w:hAnsi="Times New Roman" w:cs="Times New Roman"/>
          <w:b/>
          <w:spacing w:val="20"/>
          <w:sz w:val="28"/>
        </w:rPr>
        <w:t xml:space="preserve"> декабря 2016 г.                                                                </w:t>
      </w:r>
    </w:p>
    <w:p w:rsidR="00DA5945" w:rsidRDefault="00DA5945" w:rsidP="00DA594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pacing w:val="20"/>
          <w:sz w:val="28"/>
        </w:rPr>
      </w:pPr>
      <w:bookmarkStart w:id="0" w:name="_GoBack"/>
      <w:bookmarkEnd w:id="0"/>
    </w:p>
    <w:p w:rsidR="004E483E" w:rsidRPr="00DA5945" w:rsidRDefault="004E483E" w:rsidP="00DA594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Об утверждении плана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социально-экономи</w:t>
      </w:r>
      <w:r w:rsidR="0073430E">
        <w:rPr>
          <w:rFonts w:ascii="Times New Roman" w:eastAsia="Times New Roman" w:hAnsi="Times New Roman" w:cs="Times New Roman"/>
          <w:b/>
          <w:sz w:val="28"/>
          <w:szCs w:val="32"/>
        </w:rPr>
        <w:t>ческого развития Старокаразерикского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Pr="00DA5945">
        <w:rPr>
          <w:rFonts w:ascii="Times New Roman" w:eastAsia="Times New Roman" w:hAnsi="Times New Roman" w:cs="Times New Roman"/>
          <w:b/>
          <w:sz w:val="28"/>
          <w:szCs w:val="32"/>
        </w:rPr>
        <w:t>и на период до 2030 года</w:t>
      </w:r>
    </w:p>
    <w:p w:rsidR="00DA5945" w:rsidRPr="00DA5945" w:rsidRDefault="00DA5945" w:rsidP="00DA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DA5945" w:rsidRPr="00DA5945" w:rsidRDefault="00DA5945" w:rsidP="00DA5945">
      <w:pPr>
        <w:ind w:firstLine="708"/>
        <w:jc w:val="both"/>
        <w:rPr>
          <w:rFonts w:ascii="Times New Roman" w:eastAsia="Franklin Gothic Book" w:hAnsi="Times New Roman" w:cs="Times New Roman"/>
          <w:sz w:val="24"/>
          <w:szCs w:val="24"/>
        </w:rPr>
      </w:pPr>
      <w:proofErr w:type="gramStart"/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 xml:space="preserve">В соответствии с Федеральными законами от 06.10.2003 г. № 131-Ф3 «Об общих принципах организации местного самоуправления в Российской Федерации» и от 28.06.2014 г. № 172-ФЗ «О стратегическом планировании в Российской Федерации», Законом Республики Татарстан от 16.03.2015 г. № 12-ЗРТ «О стратегическом планировании в Республике Татарстан», 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исполнительный комитет </w:t>
      </w:r>
      <w:r w:rsidR="0073430E">
        <w:rPr>
          <w:rFonts w:ascii="Times New Roman" w:eastAsia="Franklin Gothic Book" w:hAnsi="Times New Roman" w:cs="Times New Roman"/>
          <w:color w:val="000000"/>
          <w:sz w:val="28"/>
          <w:szCs w:val="28"/>
          <w:lang w:val="tt-RU"/>
        </w:rPr>
        <w:t>Старокаразерикского</w:t>
      </w:r>
      <w:r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</w:t>
      </w:r>
      <w:r w:rsidRPr="00DA5945">
        <w:rPr>
          <w:rFonts w:ascii="Times New Roman" w:eastAsia="Franklin Gothic Book" w:hAnsi="Times New Roman" w:cs="Times New Roman"/>
          <w:b/>
          <w:bCs/>
          <w:color w:val="000000"/>
          <w:sz w:val="28"/>
          <w:szCs w:val="28"/>
        </w:rPr>
        <w:t>постановляет:</w:t>
      </w:r>
      <w:proofErr w:type="gramEnd"/>
    </w:p>
    <w:p w:rsidR="00DA5945" w:rsidRPr="00DA5945" w:rsidRDefault="004D0A1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Franklin Gothic Book" w:hAnsi="Times New Roman" w:cs="Times New Roman"/>
          <w:color w:val="000000"/>
          <w:sz w:val="28"/>
          <w:szCs w:val="28"/>
        </w:rPr>
        <w:t>1.</w:t>
      </w:r>
      <w:r w:rsidR="00DA5945" w:rsidRPr="00DA5945">
        <w:rPr>
          <w:rFonts w:ascii="Times New Roman" w:eastAsia="Franklin Gothic Book" w:hAnsi="Times New Roman" w:cs="Times New Roman"/>
          <w:color w:val="000000"/>
          <w:sz w:val="28"/>
          <w:szCs w:val="28"/>
        </w:rPr>
        <w:t xml:space="preserve">Утвердить </w:t>
      </w:r>
      <w:r w:rsidR="00DA5945" w:rsidRPr="00DA5945">
        <w:rPr>
          <w:rFonts w:ascii="Times New Roman" w:eastAsia="Times New Roman" w:hAnsi="Times New Roman" w:cs="Times New Roman"/>
          <w:sz w:val="28"/>
          <w:szCs w:val="32"/>
        </w:rPr>
        <w:t>план социально-экономи</w:t>
      </w:r>
      <w:r w:rsidR="0073430E">
        <w:rPr>
          <w:rFonts w:ascii="Times New Roman" w:eastAsia="Times New Roman" w:hAnsi="Times New Roman" w:cs="Times New Roman"/>
          <w:sz w:val="28"/>
          <w:szCs w:val="32"/>
        </w:rPr>
        <w:t>ческого развития Старокаразерикского</w:t>
      </w:r>
      <w:r w:rsidR="00DA5945" w:rsidRPr="00DA5945">
        <w:rPr>
          <w:rFonts w:ascii="Times New Roman" w:eastAsia="Times New Roman" w:hAnsi="Times New Roman" w:cs="Times New Roman"/>
          <w:sz w:val="28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="00DA5945" w:rsidRPr="00DA5945">
        <w:rPr>
          <w:rFonts w:ascii="Calibri" w:eastAsia="Times New Roman" w:hAnsi="Calibri" w:cs="Times New Roman"/>
          <w:sz w:val="28"/>
          <w:szCs w:val="32"/>
        </w:rPr>
        <w:t xml:space="preserve"> </w:t>
      </w:r>
      <w:r w:rsidR="00DA5945" w:rsidRPr="00DA5945">
        <w:rPr>
          <w:rFonts w:ascii="Times New Roman" w:eastAsia="Times New Roman" w:hAnsi="Times New Roman" w:cs="Times New Roman"/>
          <w:sz w:val="28"/>
          <w:szCs w:val="32"/>
        </w:rPr>
        <w:t xml:space="preserve">и на период до 2030 года </w:t>
      </w:r>
      <w:r w:rsidR="00DA5945" w:rsidRPr="00DA5945">
        <w:rPr>
          <w:rFonts w:ascii="Times New Roman" w:eastAsia="Franklin Gothic Book" w:hAnsi="Times New Roman" w:cs="Times New Roman"/>
          <w:color w:val="000000"/>
          <w:sz w:val="28"/>
          <w:szCs w:val="28"/>
          <w:lang w:eastAsia="en-US"/>
        </w:rPr>
        <w:t>согласно приложению.</w:t>
      </w:r>
    </w:p>
    <w:p w:rsidR="004D0A15" w:rsidRDefault="004D0A15" w:rsidP="004D0A1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en-US"/>
        </w:rPr>
        <w:t xml:space="preserve">Обнародовать настоящее постановление на специально оборудованном информационном стенде, расположенном по адресу: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en-US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en-US"/>
        </w:rPr>
        <w:t>. Старый Каразерик, ул. Советская, 12  и   путем размещения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Интернет по веб-адресу: www.yutaza.tatar.ru</w:t>
      </w:r>
    </w:p>
    <w:p w:rsidR="00DA5945" w:rsidRPr="00DA5945" w:rsidRDefault="004D0A15" w:rsidP="00DA59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3. </w:t>
      </w:r>
      <w:r w:rsidR="00DA5945" w:rsidRPr="00DA5945">
        <w:rPr>
          <w:rFonts w:ascii="Times New Roman" w:eastAsia="Times New Roman" w:hAnsi="Times New Roman" w:cs="Times New Roman"/>
          <w:spacing w:val="20"/>
          <w:sz w:val="28"/>
          <w:szCs w:val="20"/>
        </w:rPr>
        <w:t>Контроль исполнения данного постановления оставляю за собой.</w:t>
      </w:r>
    </w:p>
    <w:p w:rsidR="00DA5945" w:rsidRPr="00DA5945" w:rsidRDefault="00DA5945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0"/>
        </w:rPr>
      </w:pPr>
    </w:p>
    <w:p w:rsidR="00DA5945" w:rsidRPr="00DA5945" w:rsidRDefault="0073430E" w:rsidP="00DA5945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pacing w:val="20"/>
          <w:sz w:val="28"/>
          <w:szCs w:val="28"/>
        </w:rPr>
        <w:t>Старокаразерикского</w:t>
      </w:r>
      <w:proofErr w:type="spellEnd"/>
      <w:r w:rsidR="00DA5945"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</w:p>
    <w:p w:rsidR="00DA5945" w:rsidRP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DA59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сельского поселения:                               </w:t>
      </w:r>
      <w:r w:rsidR="0073430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</w:t>
      </w:r>
      <w:r w:rsidR="004E483E">
        <w:rPr>
          <w:rFonts w:ascii="Times New Roman" w:eastAsia="Times New Roman" w:hAnsi="Times New Roman" w:cs="Times New Roman"/>
          <w:spacing w:val="20"/>
          <w:sz w:val="28"/>
          <w:szCs w:val="28"/>
        </w:rPr>
        <w:tab/>
      </w:r>
      <w:r w:rsidR="0073430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</w:t>
      </w:r>
      <w:r w:rsidR="004E483E">
        <w:rPr>
          <w:rFonts w:ascii="Times New Roman" w:eastAsia="Times New Roman" w:hAnsi="Times New Roman" w:cs="Times New Roman"/>
          <w:spacing w:val="20"/>
          <w:sz w:val="28"/>
          <w:szCs w:val="28"/>
        </w:rPr>
        <w:tab/>
      </w:r>
      <w:r w:rsidR="0073430E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 </w:t>
      </w:r>
      <w:proofErr w:type="spellStart"/>
      <w:r w:rsidR="0073430E">
        <w:rPr>
          <w:rFonts w:ascii="Times New Roman" w:eastAsia="Times New Roman" w:hAnsi="Times New Roman" w:cs="Times New Roman"/>
          <w:spacing w:val="20"/>
          <w:sz w:val="28"/>
          <w:szCs w:val="28"/>
        </w:rPr>
        <w:t>Р.Р.Валиев</w:t>
      </w:r>
      <w:proofErr w:type="spellEnd"/>
    </w:p>
    <w:p w:rsidR="00DA5945" w:rsidRDefault="00DA5945" w:rsidP="00DA5945">
      <w:pPr>
        <w:spacing w:after="0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DA5945" w:rsidRPr="00DA5945" w:rsidRDefault="0073430E" w:rsidP="00DA594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0"/>
          <w:sz w:val="16"/>
          <w:szCs w:val="16"/>
        </w:rPr>
        <w:t>Котловская</w:t>
      </w:r>
      <w:proofErr w:type="spellEnd"/>
      <w:r>
        <w:rPr>
          <w:rFonts w:ascii="Times New Roman" w:eastAsia="Times New Roman" w:hAnsi="Times New Roman" w:cs="Times New Roman"/>
          <w:spacing w:val="20"/>
          <w:sz w:val="16"/>
          <w:szCs w:val="16"/>
        </w:rPr>
        <w:t xml:space="preserve"> Г.С.</w:t>
      </w:r>
    </w:p>
    <w:p w:rsidR="00DA5945" w:rsidRPr="00DA5945" w:rsidRDefault="0073430E" w:rsidP="00DA5945">
      <w:pPr>
        <w:spacing w:after="0"/>
        <w:rPr>
          <w:rFonts w:ascii="Times New Roman" w:eastAsia="Times New Roman" w:hAnsi="Times New Roman" w:cs="Times New Roman"/>
          <w:sz w:val="20"/>
          <w:szCs w:val="20"/>
          <w:lang w:val="tt-RU" w:eastAsia="en-US"/>
        </w:rPr>
      </w:pPr>
      <w:r>
        <w:rPr>
          <w:rFonts w:ascii="Times New Roman" w:eastAsia="Times New Roman" w:hAnsi="Times New Roman" w:cs="Times New Roman"/>
          <w:spacing w:val="20"/>
          <w:sz w:val="16"/>
          <w:szCs w:val="16"/>
        </w:rPr>
        <w:t>4-12-27</w:t>
      </w: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430E" w:rsidRPr="0040487A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73430E" w:rsidRDefault="0073430E" w:rsidP="007343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87A">
        <w:rPr>
          <w:rFonts w:ascii="Times New Roman" w:hAnsi="Times New Roman" w:cs="Times New Roman"/>
          <w:b/>
          <w:sz w:val="32"/>
          <w:szCs w:val="32"/>
        </w:rPr>
        <w:t>со</w:t>
      </w:r>
      <w:r>
        <w:rPr>
          <w:rFonts w:ascii="Times New Roman" w:hAnsi="Times New Roman" w:cs="Times New Roman"/>
          <w:b/>
          <w:sz w:val="32"/>
          <w:szCs w:val="32"/>
        </w:rPr>
        <w:t>циально-экономического развития Старокаразерикского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 </w:t>
      </w:r>
      <w:r>
        <w:rPr>
          <w:rFonts w:ascii="Times New Roman" w:hAnsi="Times New Roman" w:cs="Times New Roman"/>
          <w:b/>
          <w:sz w:val="32"/>
          <w:szCs w:val="32"/>
        </w:rPr>
        <w:t>Ютазинского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>
        <w:rPr>
          <w:rFonts w:ascii="Times New Roman" w:hAnsi="Times New Roman" w:cs="Times New Roman"/>
          <w:b/>
          <w:sz w:val="32"/>
          <w:szCs w:val="32"/>
        </w:rPr>
        <w:t xml:space="preserve">района Республики Татарстан на </w:t>
      </w:r>
      <w:r w:rsidRPr="0040487A">
        <w:rPr>
          <w:rFonts w:ascii="Times New Roman" w:hAnsi="Times New Roman" w:cs="Times New Roman"/>
          <w:b/>
          <w:sz w:val="32"/>
          <w:szCs w:val="32"/>
        </w:rPr>
        <w:t>2016-2021 гг.</w:t>
      </w:r>
      <w:r w:rsidRPr="0040487A">
        <w:rPr>
          <w:sz w:val="32"/>
          <w:szCs w:val="32"/>
        </w:rPr>
        <w:t xml:space="preserve"> </w:t>
      </w:r>
      <w:r w:rsidRPr="0040487A">
        <w:rPr>
          <w:rFonts w:ascii="Times New Roman" w:hAnsi="Times New Roman" w:cs="Times New Roman"/>
          <w:b/>
          <w:sz w:val="32"/>
          <w:szCs w:val="32"/>
        </w:rPr>
        <w:t xml:space="preserve">и на период до 2030 года </w:t>
      </w:r>
    </w:p>
    <w:p w:rsidR="0073430E" w:rsidRPr="0022087C" w:rsidRDefault="0073430E" w:rsidP="007343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тарый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Каразерик</w:t>
      </w:r>
      <w:proofErr w:type="spellEnd"/>
    </w:p>
    <w:p w:rsidR="0073430E" w:rsidRPr="00180828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80828">
        <w:rPr>
          <w:rFonts w:ascii="Times New Roman" w:hAnsi="Times New Roman" w:cs="Times New Roman"/>
          <w:b/>
          <w:sz w:val="28"/>
          <w:szCs w:val="28"/>
        </w:rPr>
        <w:t>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73430E" w:rsidRPr="00180828" w:rsidRDefault="0073430E" w:rsidP="0073430E">
          <w:pPr>
            <w:pStyle w:val="a9"/>
            <w:rPr>
              <w:rFonts w:ascii="Times New Roman" w:hAnsi="Times New Roman" w:cs="Times New Roman"/>
              <w:sz w:val="28"/>
              <w:szCs w:val="28"/>
            </w:rPr>
          </w:pPr>
        </w:p>
        <w:p w:rsidR="0073430E" w:rsidRPr="0040487A" w:rsidRDefault="0073430E" w:rsidP="0073430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begin"/>
          </w:r>
          <w:r w:rsidRPr="0040487A">
            <w:rPr>
              <w:rFonts w:ascii="Times New Roman" w:hAnsi="Times New Roman"/>
              <w:b/>
              <w:sz w:val="28"/>
              <w:szCs w:val="28"/>
            </w:rPr>
            <w:instrText xml:space="preserve"> TOC \o "1-3" \h \z \u </w:instrText>
          </w:r>
          <w:r w:rsidRPr="0040487A">
            <w:rPr>
              <w:rFonts w:ascii="Times New Roman" w:hAnsi="Times New Roman"/>
              <w:b/>
              <w:sz w:val="28"/>
              <w:szCs w:val="28"/>
            </w:rPr>
            <w:fldChar w:fldCharType="separate"/>
          </w:r>
          <w:hyperlink w:anchor="_Toc446948686" w:history="1">
            <w:r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1. Общие положения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_Toc446948686 \h </w:instrTex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483E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430E" w:rsidRPr="0040487A" w:rsidRDefault="00113A82" w:rsidP="0073430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7" w:history="1">
            <w:r w:rsidR="0073430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2. Характеристика социально-экономического положения </w:t>
            </w:r>
            <w:r w:rsidR="0073430E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Старокаразерикского</w:t>
            </w:r>
            <w:r w:rsidR="0073430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 сельского поселения</w: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_Toc446948687 \h </w:instrTex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483E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4</w: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430E" w:rsidRPr="0040487A" w:rsidRDefault="00113A82" w:rsidP="0073430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8" w:history="1">
            <w:r w:rsidR="0073430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3. Основные проблемы со</w:t>
            </w:r>
            <w:r w:rsidR="0073430E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циально-экономического развития Старокаразерикского сельского поселения</w: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_Toc446948688 \h </w:instrTex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483E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9</w: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430E" w:rsidRPr="0040487A" w:rsidRDefault="00113A82" w:rsidP="0073430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b/>
              <w:noProof/>
              <w:sz w:val="28"/>
              <w:szCs w:val="28"/>
            </w:rPr>
          </w:pPr>
          <w:hyperlink w:anchor="_Toc446948689" w:history="1">
            <w:r w:rsidR="0073430E" w:rsidRPr="0040487A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 xml:space="preserve">4. План мероприятий по решению проблем социально-экономического развития </w:t>
            </w:r>
            <w:r w:rsidR="0073430E">
              <w:rPr>
                <w:rStyle w:val="aa"/>
                <w:rFonts w:ascii="Times New Roman" w:hAnsi="Times New Roman"/>
                <w:b/>
                <w:noProof/>
                <w:sz w:val="28"/>
                <w:szCs w:val="28"/>
              </w:rPr>
              <w:t>Старокаразерикского сельского поселения</w: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ab/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begin"/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instrText xml:space="preserve"> PAGEREF _Toc446948689 \h </w:instrTex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separate"/>
            </w:r>
            <w:r w:rsidR="004E483E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t>10</w:t>
            </w:r>
            <w:r w:rsidR="0073430E" w:rsidRPr="0040487A">
              <w:rPr>
                <w:rFonts w:ascii="Times New Roman" w:hAnsi="Times New Roman"/>
                <w:b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3430E" w:rsidRDefault="0073430E" w:rsidP="0073430E">
          <w:r w:rsidRPr="0040487A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30E" w:rsidRPr="00180828" w:rsidRDefault="0073430E" w:rsidP="0073430E">
      <w:pPr>
        <w:pStyle w:val="1"/>
        <w:spacing w:after="360"/>
        <w:rPr>
          <w:rFonts w:ascii="Times New Roman" w:hAnsi="Times New Roman" w:cs="Times New Roman"/>
          <w:b/>
          <w:color w:val="000000" w:themeColor="text1"/>
        </w:rPr>
      </w:pPr>
      <w:bookmarkStart w:id="1" w:name="_Toc446948686"/>
      <w:r w:rsidRPr="00180828">
        <w:rPr>
          <w:rFonts w:ascii="Times New Roman" w:hAnsi="Times New Roman" w:cs="Times New Roman"/>
          <w:b/>
          <w:color w:val="000000" w:themeColor="text1"/>
        </w:rPr>
        <w:lastRenderedPageBreak/>
        <w:t>1. Общие положения</w:t>
      </w:r>
      <w:bookmarkEnd w:id="1"/>
    </w:p>
    <w:p w:rsidR="0073430E" w:rsidRPr="007D2311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Pr="007D2311">
        <w:rPr>
          <w:rFonts w:ascii="Times New Roman" w:hAnsi="Times New Roman" w:cs="Times New Roman"/>
          <w:sz w:val="28"/>
          <w:szCs w:val="28"/>
        </w:rPr>
        <w:t xml:space="preserve">План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Старокаразерикского</w:t>
      </w:r>
      <w:r w:rsidRPr="007D2311">
        <w:rPr>
          <w:rFonts w:ascii="Times New Roman" w:hAnsi="Times New Roman" w:cs="Times New Roman"/>
          <w:sz w:val="28"/>
          <w:szCs w:val="28"/>
        </w:rPr>
        <w:t xml:space="preserve"> сельского поселения (далее – План) разработан в соответствии с поручением Президента Республики Татарстан от 16.11.2015 № ПР-373 в рамках реализации Стратегии социально-экономического развития Республики Татарстан на период до 2030 года, а также в целях подготовки Стратегии социально-экономического развития Ютазинского муниципального района на 2016-2021 гг. и на период до 2030 года (далее – Стратегия ЮМР).</w:t>
      </w:r>
      <w:proofErr w:type="gramEnd"/>
      <w:r w:rsidRPr="007D2311">
        <w:rPr>
          <w:rFonts w:ascii="Times New Roman" w:hAnsi="Times New Roman" w:cs="Times New Roman"/>
          <w:sz w:val="28"/>
          <w:szCs w:val="28"/>
        </w:rPr>
        <w:t xml:space="preserve"> Период, на который разрабатывается План, определен в Стратегии ЮМР.</w:t>
      </w:r>
      <w:r w:rsidRPr="007D2311">
        <w:rPr>
          <w:rFonts w:ascii="Times New Roman" w:hAnsi="Times New Roman" w:cs="Times New Roman"/>
          <w:sz w:val="28"/>
          <w:szCs w:val="28"/>
        </w:rPr>
        <w:tab/>
      </w:r>
      <w:r w:rsidRPr="007D2311">
        <w:rPr>
          <w:rFonts w:ascii="Times New Roman" w:hAnsi="Times New Roman" w:cs="Times New Roman"/>
          <w:sz w:val="28"/>
          <w:szCs w:val="28"/>
        </w:rPr>
        <w:tab/>
      </w:r>
    </w:p>
    <w:p w:rsidR="0073430E" w:rsidRPr="007D2311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1">
        <w:rPr>
          <w:rFonts w:ascii="Times New Roman" w:hAnsi="Times New Roman" w:cs="Times New Roman"/>
          <w:sz w:val="28"/>
          <w:szCs w:val="28"/>
        </w:rPr>
        <w:t xml:space="preserve">Учитывая высокий уровень неопределенности социально-экономических и общественно-политических процессов в стране и республике, основная часть мероприятий сконцентрирована в период 2016-2017 гг. В дальнейшем предполагается, что на основе результатов выполнения мероприятий за истекший период, а также результатов реализации Стратегии ЮМР будет уточняться перечень мероприятий на следующий период. </w:t>
      </w:r>
    </w:p>
    <w:p w:rsidR="0073430E" w:rsidRPr="007D2311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11">
        <w:rPr>
          <w:rFonts w:ascii="Times New Roman" w:hAnsi="Times New Roman" w:cs="Times New Roman"/>
          <w:sz w:val="28"/>
          <w:szCs w:val="28"/>
        </w:rPr>
        <w:t>Перечень мероприятий содержит информацию о сроках выполнения работ, центрах ответственности и планируемых объемах финансовых ресурсов, которые могут корректироваться в процессе реализации мероприятий, а также исходя из возможностей местного и республиканского бюджетов.</w:t>
      </w:r>
    </w:p>
    <w:p w:rsidR="0073430E" w:rsidRPr="00180828" w:rsidRDefault="0073430E" w:rsidP="0073430E">
      <w:pPr>
        <w:pStyle w:val="1"/>
        <w:spacing w:after="360"/>
        <w:ind w:firstLine="709"/>
        <w:rPr>
          <w:rFonts w:ascii="Times New Roman" w:hAnsi="Times New Roman" w:cs="Times New Roman"/>
          <w:b/>
          <w:color w:val="000000" w:themeColor="text1"/>
        </w:rPr>
      </w:pPr>
      <w:bookmarkStart w:id="2" w:name="_Toc446948687"/>
      <w:r w:rsidRPr="00180828">
        <w:rPr>
          <w:rFonts w:ascii="Times New Roman" w:hAnsi="Times New Roman" w:cs="Times New Roman"/>
          <w:b/>
          <w:color w:val="000000" w:themeColor="text1"/>
        </w:rPr>
        <w:t>2. Характеристика</w:t>
      </w:r>
      <w:r>
        <w:rPr>
          <w:rFonts w:ascii="Times New Roman" w:hAnsi="Times New Roman" w:cs="Times New Roman"/>
          <w:b/>
          <w:color w:val="000000" w:themeColor="text1"/>
        </w:rPr>
        <w:t xml:space="preserve"> социально-экономического положения</w:t>
      </w:r>
      <w:r w:rsidRPr="0018082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Старокаразерикского</w:t>
      </w:r>
      <w:r w:rsidRPr="00180828">
        <w:rPr>
          <w:rFonts w:ascii="Times New Roman" w:hAnsi="Times New Roman" w:cs="Times New Roman"/>
          <w:b/>
          <w:color w:val="000000" w:themeColor="text1"/>
        </w:rPr>
        <w:t xml:space="preserve"> сельского поселения</w:t>
      </w:r>
      <w:bookmarkEnd w:id="2"/>
    </w:p>
    <w:p w:rsidR="0073430E" w:rsidRDefault="0073430E" w:rsidP="007343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D2311">
        <w:rPr>
          <w:rFonts w:ascii="Times New Roman" w:hAnsi="Times New Roman" w:cs="Times New Roman"/>
          <w:sz w:val="28"/>
          <w:szCs w:val="28"/>
        </w:rPr>
        <w:t xml:space="preserve">Площадь поселения составляет </w:t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6116,66. га, площадь земель сельскохозяйственного назначения – 5569 га. (91%), 60% </w:t>
      </w:r>
      <w:r w:rsidRPr="007D2311">
        <w:rPr>
          <w:rFonts w:ascii="Times New Roman" w:hAnsi="Times New Roman" w:cs="Times New Roman"/>
          <w:sz w:val="28"/>
          <w:szCs w:val="28"/>
        </w:rPr>
        <w:t xml:space="preserve">из которых занимают пашни. Общая </w:t>
      </w:r>
      <w:r>
        <w:rPr>
          <w:rFonts w:ascii="Times New Roman" w:hAnsi="Times New Roman" w:cs="Times New Roman"/>
          <w:sz w:val="28"/>
          <w:szCs w:val="28"/>
        </w:rPr>
        <w:t>численность СП составляет 684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</w:t>
      </w:r>
      <w:r>
        <w:rPr>
          <w:rFonts w:ascii="Times New Roman" w:hAnsi="Times New Roman" w:cs="Times New Roman"/>
          <w:sz w:val="28"/>
          <w:szCs w:val="28"/>
        </w:rPr>
        <w:t>ек, из них трудоспособного – 376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</w:t>
      </w:r>
      <w:r>
        <w:rPr>
          <w:rFonts w:ascii="Times New Roman" w:hAnsi="Times New Roman" w:cs="Times New Roman"/>
          <w:sz w:val="28"/>
          <w:szCs w:val="28"/>
        </w:rPr>
        <w:t xml:space="preserve">ек, экономически активного -376 </w:t>
      </w:r>
      <w:r w:rsidRPr="007D2311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ловека, в возрасте до 3 лет – </w:t>
      </w:r>
      <w:r w:rsidRPr="007D2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Pr="007D2311">
        <w:rPr>
          <w:rFonts w:ascii="Times New Roman" w:hAnsi="Times New Roman" w:cs="Times New Roman"/>
          <w:sz w:val="28"/>
          <w:szCs w:val="28"/>
        </w:rPr>
        <w:t>человек, с</w:t>
      </w:r>
      <w:r>
        <w:rPr>
          <w:rFonts w:ascii="Times New Roman" w:hAnsi="Times New Roman" w:cs="Times New Roman"/>
          <w:sz w:val="28"/>
          <w:szCs w:val="28"/>
        </w:rPr>
        <w:t xml:space="preserve"> 3-7 лет – 25человек, 7-17 лет - 72 человек, до 55 лет женщин – 156, до 60 мужчин – 202</w:t>
      </w:r>
      <w:r w:rsidRPr="007D2311">
        <w:rPr>
          <w:rFonts w:ascii="Times New Roman" w:hAnsi="Times New Roman" w:cs="Times New Roman"/>
          <w:sz w:val="28"/>
          <w:szCs w:val="28"/>
        </w:rPr>
        <w:t>.</w:t>
      </w:r>
    </w:p>
    <w:p w:rsidR="0073430E" w:rsidRPr="007D2311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Старокаразерикское</w:t>
      </w:r>
      <w:r w:rsidRPr="007D2311">
        <w:rPr>
          <w:rFonts w:ascii="Times New Roman" w:hAnsi="Times New Roman" w:cs="Times New Roman"/>
          <w:sz w:val="28"/>
          <w:szCs w:val="28"/>
        </w:rPr>
        <w:t xml:space="preserve"> поселение является многонациональным, в нем проживают татары - </w:t>
      </w:r>
      <w:r>
        <w:rPr>
          <w:rFonts w:ascii="Times New Roman" w:hAnsi="Times New Roman" w:cs="Times New Roman"/>
          <w:sz w:val="28"/>
          <w:szCs w:val="28"/>
        </w:rPr>
        <w:t>676</w:t>
      </w:r>
      <w:r w:rsidRPr="007D2311">
        <w:rPr>
          <w:rFonts w:ascii="Times New Roman" w:hAnsi="Times New Roman" w:cs="Times New Roman"/>
          <w:sz w:val="28"/>
          <w:szCs w:val="28"/>
        </w:rPr>
        <w:t>человек, русские 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D2311">
        <w:rPr>
          <w:rFonts w:ascii="Times New Roman" w:hAnsi="Times New Roman" w:cs="Times New Roman"/>
          <w:sz w:val="28"/>
          <w:szCs w:val="28"/>
        </w:rPr>
        <w:t xml:space="preserve"> человек, немцы, башкиры и др. Численность населения по перечисленным населенным пунктам представлена в таблице 1.</w:t>
      </w:r>
    </w:p>
    <w:p w:rsidR="0073430E" w:rsidRDefault="0073430E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6D93" w:rsidRDefault="004B6D93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6D93" w:rsidRDefault="004B6D93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6D93" w:rsidRDefault="004B6D93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430E" w:rsidRDefault="0073430E" w:rsidP="007343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Численность жителей в населенных пунктах </w:t>
      </w:r>
    </w:p>
    <w:p w:rsidR="0073430E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Старокаразерикского</w:t>
      </w:r>
      <w:r w:rsidR="004B6D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 ЮМР</w:t>
      </w:r>
    </w:p>
    <w:p w:rsidR="0073430E" w:rsidRPr="00457599" w:rsidRDefault="0073430E" w:rsidP="00734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01.01.2016 г.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040"/>
        <w:gridCol w:w="1661"/>
        <w:gridCol w:w="1311"/>
        <w:gridCol w:w="1311"/>
        <w:gridCol w:w="1312"/>
      </w:tblGrid>
      <w:tr w:rsidR="0073430E" w:rsidTr="0079705D">
        <w:trPr>
          <w:trHeight w:val="290"/>
          <w:jc w:val="center"/>
        </w:trPr>
        <w:tc>
          <w:tcPr>
            <w:tcW w:w="936" w:type="dxa"/>
            <w:vMerge w:val="restart"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0" w:type="dxa"/>
            <w:vMerge w:val="restart"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661" w:type="dxa"/>
            <w:vMerge w:val="restart"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3934" w:type="dxa"/>
            <w:gridSpan w:val="3"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73430E" w:rsidTr="0079705D">
        <w:trPr>
          <w:trHeight w:val="285"/>
          <w:jc w:val="center"/>
        </w:trPr>
        <w:tc>
          <w:tcPr>
            <w:tcW w:w="936" w:type="dxa"/>
            <w:vMerge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1" w:type="dxa"/>
          </w:tcPr>
          <w:p w:rsidR="0073430E" w:rsidRPr="004B6D93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татары</w:t>
            </w:r>
          </w:p>
        </w:tc>
        <w:tc>
          <w:tcPr>
            <w:tcW w:w="1311" w:type="dxa"/>
          </w:tcPr>
          <w:p w:rsidR="0073430E" w:rsidRPr="004B6D93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русские</w:t>
            </w:r>
          </w:p>
        </w:tc>
        <w:tc>
          <w:tcPr>
            <w:tcW w:w="1312" w:type="dxa"/>
          </w:tcPr>
          <w:p w:rsidR="0073430E" w:rsidRPr="004B6D93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</w:t>
            </w:r>
          </w:p>
        </w:tc>
      </w:tr>
      <w:tr w:rsidR="0073430E" w:rsidRPr="004B6DCD" w:rsidTr="0079705D">
        <w:trPr>
          <w:trHeight w:val="170"/>
          <w:jc w:val="center"/>
        </w:trPr>
        <w:tc>
          <w:tcPr>
            <w:tcW w:w="936" w:type="dxa"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040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Каразерик</w:t>
            </w:r>
          </w:p>
        </w:tc>
        <w:tc>
          <w:tcPr>
            <w:tcW w:w="166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472</w:t>
            </w:r>
          </w:p>
        </w:tc>
        <w:tc>
          <w:tcPr>
            <w:tcW w:w="131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131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430E" w:rsidRPr="004B6DCD" w:rsidTr="0079705D">
        <w:trPr>
          <w:trHeight w:val="170"/>
          <w:jc w:val="center"/>
        </w:trPr>
        <w:tc>
          <w:tcPr>
            <w:tcW w:w="936" w:type="dxa"/>
          </w:tcPr>
          <w:p w:rsidR="0073430E" w:rsidRPr="007D2311" w:rsidRDefault="0073430E" w:rsidP="0079705D">
            <w:pPr>
              <w:tabs>
                <w:tab w:val="center" w:pos="4960"/>
                <w:tab w:val="left" w:pos="827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D231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040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 Новый Каразерик</w:t>
            </w:r>
          </w:p>
        </w:tc>
        <w:tc>
          <w:tcPr>
            <w:tcW w:w="166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212</w:t>
            </w:r>
          </w:p>
        </w:tc>
        <w:tc>
          <w:tcPr>
            <w:tcW w:w="131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211</w:t>
            </w:r>
          </w:p>
        </w:tc>
        <w:tc>
          <w:tcPr>
            <w:tcW w:w="131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312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73430E" w:rsidRPr="004B6DCD" w:rsidTr="0079705D">
        <w:trPr>
          <w:trHeight w:val="170"/>
          <w:jc w:val="center"/>
        </w:trPr>
        <w:tc>
          <w:tcPr>
            <w:tcW w:w="3976" w:type="dxa"/>
            <w:gridSpan w:val="2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31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166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684</w:t>
            </w:r>
          </w:p>
        </w:tc>
        <w:tc>
          <w:tcPr>
            <w:tcW w:w="131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676</w:t>
            </w:r>
          </w:p>
        </w:tc>
        <w:tc>
          <w:tcPr>
            <w:tcW w:w="1311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6</w:t>
            </w:r>
          </w:p>
        </w:tc>
        <w:tc>
          <w:tcPr>
            <w:tcW w:w="1312" w:type="dxa"/>
          </w:tcPr>
          <w:p w:rsidR="0073430E" w:rsidRPr="007D2311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</w:t>
            </w:r>
          </w:p>
        </w:tc>
      </w:tr>
    </w:tbl>
    <w:p w:rsidR="0073430E" w:rsidRDefault="0073430E" w:rsidP="0073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30E" w:rsidRPr="00564FB2" w:rsidRDefault="0073430E" w:rsidP="007343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FB2">
        <w:rPr>
          <w:rFonts w:ascii="Times New Roman" w:hAnsi="Times New Roman" w:cs="Times New Roman"/>
          <w:b/>
          <w:sz w:val="32"/>
          <w:szCs w:val="32"/>
        </w:rPr>
        <w:t>Демографические показатели</w:t>
      </w:r>
    </w:p>
    <w:tbl>
      <w:tblPr>
        <w:tblW w:w="482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142"/>
        <w:gridCol w:w="1142"/>
        <w:gridCol w:w="1142"/>
        <w:gridCol w:w="1142"/>
        <w:gridCol w:w="1136"/>
      </w:tblGrid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2011г.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2012г.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2013г.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2014г.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b/>
                <w:sz w:val="24"/>
                <w:szCs w:val="24"/>
              </w:rPr>
              <w:t>2015г.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(на начало года) - всего: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+), убыль (-) населения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прибытий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Число выбытий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Миграционный прирос</w:t>
            </w:r>
            <w:proofErr w:type="gramStart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+), снижение (-) населения 1)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рождаемости,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Уровень смертности,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  <w:tr w:rsidR="0073430E" w:rsidRPr="00007378" w:rsidTr="0079705D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FB2">
              <w:rPr>
                <w:rFonts w:ascii="Times New Roman" w:hAnsi="Times New Roman" w:cs="Times New Roman"/>
                <w:sz w:val="24"/>
                <w:szCs w:val="24"/>
              </w:rPr>
              <w:t>Естественный прирост (убыль), на 1000 человек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-19,23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-3,95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-9,43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-11,23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3430E" w:rsidRPr="00564FB2" w:rsidRDefault="0073430E" w:rsidP="00797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-2,78</w:t>
            </w:r>
          </w:p>
        </w:tc>
      </w:tr>
    </w:tbl>
    <w:p w:rsidR="0073430E" w:rsidRDefault="0073430E" w:rsidP="0073430E">
      <w:pPr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Старокаразерикское </w:t>
      </w:r>
      <w:r w:rsidRPr="003F1766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76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 (далее – ССП)  состоит из 2 населенных пунктов</w:t>
      </w:r>
      <w:r w:rsidRPr="00C423BA">
        <w:rPr>
          <w:rFonts w:ascii="Times New Roman" w:hAnsi="Times New Roman" w:cs="Times New Roman"/>
          <w:sz w:val="28"/>
          <w:szCs w:val="28"/>
        </w:rPr>
        <w:t>, их территори</w:t>
      </w:r>
      <w:r>
        <w:rPr>
          <w:rFonts w:ascii="Times New Roman" w:hAnsi="Times New Roman" w:cs="Times New Roman"/>
          <w:sz w:val="28"/>
          <w:szCs w:val="28"/>
        </w:rPr>
        <w:t>альное расположение представлено</w:t>
      </w:r>
      <w:r w:rsidRPr="00C423BA">
        <w:rPr>
          <w:rFonts w:ascii="Times New Roman" w:hAnsi="Times New Roman" w:cs="Times New Roman"/>
          <w:sz w:val="28"/>
          <w:szCs w:val="28"/>
        </w:rPr>
        <w:t xml:space="preserve"> на рисунке 1.</w:t>
      </w:r>
      <w:r w:rsidRPr="00FA07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3430E" w:rsidRPr="00432CF8" w:rsidRDefault="0073430E" w:rsidP="007343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638DBB28" wp14:editId="4F51CC9D">
            <wp:extent cx="5939790" cy="5939790"/>
            <wp:effectExtent l="19050" t="0" r="3810" b="0"/>
            <wp:docPr id="1" name="Рисунок 1" descr="C:\Documents and Settings\User\Рабочий стол\Карта территориального рас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арта территориального рас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Р</w:t>
      </w:r>
      <w:r w:rsidRPr="00432CF8">
        <w:rPr>
          <w:rFonts w:ascii="Times New Roman" w:hAnsi="Times New Roman" w:cs="Times New Roman"/>
          <w:sz w:val="20"/>
          <w:szCs w:val="20"/>
        </w:rPr>
        <w:t xml:space="preserve">исунок 1. Территориальное расположение </w:t>
      </w:r>
      <w:r>
        <w:rPr>
          <w:rFonts w:ascii="Times New Roman" w:hAnsi="Times New Roman" w:cs="Times New Roman"/>
          <w:sz w:val="20"/>
          <w:szCs w:val="20"/>
        </w:rPr>
        <w:t xml:space="preserve">Старокаразерикского </w:t>
      </w:r>
      <w:r w:rsidRPr="00432CF8">
        <w:rPr>
          <w:rFonts w:ascii="Times New Roman" w:hAnsi="Times New Roman" w:cs="Times New Roman"/>
          <w:sz w:val="20"/>
          <w:szCs w:val="20"/>
        </w:rPr>
        <w:t>СП и его населенных пунктов</w:t>
      </w:r>
    </w:p>
    <w:p w:rsidR="0073430E" w:rsidRDefault="0073430E" w:rsidP="007343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30E" w:rsidRPr="004B6D93" w:rsidRDefault="0073430E" w:rsidP="0073430E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4F60">
        <w:tab/>
      </w:r>
      <w:r w:rsidRPr="004B6D93">
        <w:rPr>
          <w:color w:val="000000" w:themeColor="text1"/>
        </w:rPr>
        <w:t xml:space="preserve"> </w:t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Общая протяженность дорог - составляет 21,7 км, из них: - регионального значения -12 км</w:t>
      </w:r>
      <w:proofErr w:type="gram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proofErr w:type="gram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местного значения – 9,7 км. Расстояние до районного центра – 25 км.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отраслью экономики поселения является сельское хозяйство. Поселение представлено следующими 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сельхозформированиями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</w:t>
      </w:r>
    </w:p>
    <w:p w:rsidR="0073430E" w:rsidRPr="004B6D93" w:rsidRDefault="0073430E" w:rsidP="00734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-КФХ «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Гафиятов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Ф.Х.»</w:t>
      </w:r>
    </w:p>
    <w:p w:rsidR="0073430E" w:rsidRPr="004B6D93" w:rsidRDefault="0073430E" w:rsidP="00734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-КФХ «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Гафиятов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Ф.Ф.»</w:t>
      </w:r>
    </w:p>
    <w:p w:rsidR="0073430E" w:rsidRPr="004B6D93" w:rsidRDefault="0073430E" w:rsidP="00734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-Семейная ферма 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Котловских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За ними закреплено более 1062 гектаров сельскохозяйственных земель и 327 голов крупного рогатого скота. Незадействованных мощностей, в том числе земли, в  Старокаразерикском СП ЮМР не имеются.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Сельское хозяйство ориентировано на отрасли животноводства - молочно-мясное скотоводство, возделываются яровая пшеница, озимая рожь, ячмень, овес. </w:t>
      </w:r>
    </w:p>
    <w:p w:rsidR="0073430E" w:rsidRPr="004B6D93" w:rsidRDefault="0073430E" w:rsidP="007343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виды выпускаемой продукции 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сельхозформированиями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Старокаразерикского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 перечислены в таблице 2.</w:t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b/>
          <w:strike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2</w:t>
      </w:r>
    </w:p>
    <w:p w:rsidR="0073430E" w:rsidRPr="004B6D93" w:rsidRDefault="0073430E" w:rsidP="007343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 выпускаемой продукции, объем реализации в 2015 году</w:t>
      </w:r>
    </w:p>
    <w:p w:rsidR="0073430E" w:rsidRPr="004B6D93" w:rsidRDefault="0073430E" w:rsidP="007343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504"/>
        <w:gridCol w:w="1918"/>
        <w:gridCol w:w="2406"/>
        <w:gridCol w:w="2213"/>
        <w:gridCol w:w="2497"/>
      </w:tblGrid>
      <w:tr w:rsidR="004B6D93" w:rsidRPr="004B6D93" w:rsidTr="0079705D">
        <w:trPr>
          <w:trHeight w:val="16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производства продукции Старокаразерикского</w:t>
            </w:r>
          </w:p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СП, тонн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производства продукции ЮМР, тонн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объема производства продукции Старокаразерикского</w:t>
            </w:r>
          </w:p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 в производстве продукции ЮМР, %</w:t>
            </w:r>
          </w:p>
        </w:tc>
      </w:tr>
      <w:tr w:rsidR="004B6D93" w:rsidRPr="004B6D93" w:rsidTr="0079705D">
        <w:trPr>
          <w:trHeight w:val="30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Молоко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Мясо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Зерновые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1093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30E" w:rsidRPr="004B6D93" w:rsidRDefault="0073430E" w:rsidP="00797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30E" w:rsidRPr="004B6D93" w:rsidRDefault="0073430E" w:rsidP="007343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Торговля в районном центре 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13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гт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0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Уруссу устойчиво и динамично развивается, наращивая объемы, расширяя и углубляя ассортимент продаваемой продукции. Ежегодно увеличивается количество торговых предприятий и численность работников данной отрасли. Однако в сельской местности торговля носит стихийный характер. В перспективе эта проблема может обостриться и способствовать продолжающейся миграции жителей сел в города наряду с другими причинами, такими как особенности уклада жизни сельского населения, низкая заработная плата, отсутствие рабочих мест.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Сфера торговли в поселении представлена 3 магазинами стационарной торговли. Социальную функцию по обеспечению товарами жителей труднодоступных и малочисленных населенных пунктов выполняет ИП «Юсупов». 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В тех населенных пунктах района, где нет стационарных объектов торговли, работает 1 передвижное средство развозной торговли (автолавка).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поселения имеется 272 личных подсобных хозяйств, за которыми закреплено  742 голов крупного рогатого скота, в том числе 299 голов дойного стада.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Старокаразерикском сельском поселении имеется 1 обще образовательная школа, где обучается 102 детей. Дети обучаются в одну смену с 1-го по 11-е классы. Подвоз учащихся в базовые школы осуществляется на  школьном автобусе из  3 населенных пунктов. Действует 2 детских дошкольных учреждения, в которых насчитывается 23детей. 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лечебно-профилактической помощи жителям поселения осуществляет 1 фельдшерско-акушерский пункт, который расположен в  Старом 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Каразерике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. В фельдшерско-акушерском пункте работает 1специалист.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 территории поселения имеется 2 </w:t>
      </w:r>
      <w:proofErr w:type="gram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сельских</w:t>
      </w:r>
      <w:proofErr w:type="gram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культуры, в котором работают 3 специалиста. На базе сельского Дома культуры работают 7 любительских формирований. Ежегодно в клубных учреждениях села проводится более 30 культурно-массовых мероприятий. В поселении имеется 1 библиотека. В зону обслуживания библиотек входит 2 населенных пункта. 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Документный фонд библиотек составляет 11895 экземпляров, в том    числе:</w:t>
      </w:r>
    </w:p>
    <w:p w:rsidR="0073430E" w:rsidRPr="004B6D93" w:rsidRDefault="0073430E" w:rsidP="0073430E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книг  11880 экземпляров;</w:t>
      </w:r>
    </w:p>
    <w:p w:rsidR="0073430E" w:rsidRPr="004B6D93" w:rsidRDefault="0073430E" w:rsidP="0073430E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аудиовидеокассет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15 экземпляров;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 Старокаразерикском поселении не остается без внимания оздоровлению населения путем приобщения различных категорий к регулярным занятиям физической культурой и спортом. В школе имеется спортзал, в Дом культуре ведется секция «</w:t>
      </w:r>
      <w:proofErr w:type="spellStart"/>
      <w:r w:rsidRPr="004B6D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Куряш</w:t>
      </w:r>
      <w:proofErr w:type="spellEnd"/>
      <w:r w:rsidRPr="004B6D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районе функционируют: подростково-молодежный клуб «Атлант», детско-юношеская спортивная школа «Олимп» и спортивный комплекс «Батыр». 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реализации стремления людей к позитивным изменениям в образе жизни способствует лыжно-прокатная база в деревне Хуррият на базе детского оздоровительного лагеря «Дубравушка» и лыжно-спортивная база «Кумыс-тау».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зимний период работает каток с прокатом коньков, то в летний период прокат велосипедов.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поселении культивируется ___ видов спорта. Наиболее результативно и планомерно развиваются: лыжные гонки, гиревой спорт, греко-римская борьба, футбол, бокс. 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Молодежная политика, политика в сфере физической культуры и спорта является немаловажным направлением в деятельности главы сельского поселения.  Мероприятия, направленные на развитие физической культуры и спорта ежегодно повышают охват населения, занимающегося физкультурой и спортом.</w:t>
      </w:r>
    </w:p>
    <w:p w:rsidR="0073430E" w:rsidRPr="004B6D93" w:rsidRDefault="0073430E" w:rsidP="0073430E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3</w:t>
      </w:r>
    </w:p>
    <w:p w:rsidR="0073430E" w:rsidRPr="004B6D93" w:rsidRDefault="0073430E" w:rsidP="0073430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социальной инфраструктуры ТСП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4B6D93" w:rsidRPr="004B6D93" w:rsidTr="0079705D">
        <w:tc>
          <w:tcPr>
            <w:tcW w:w="597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6095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4B6D93" w:rsidRPr="004B6D93" w:rsidTr="0079705D">
        <w:tc>
          <w:tcPr>
            <w:tcW w:w="597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3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B6D93" w:rsidRPr="004B6D93" w:rsidTr="0079705D">
        <w:tc>
          <w:tcPr>
            <w:tcW w:w="597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B6D93" w:rsidRPr="004B6D93" w:rsidTr="0079705D">
        <w:tc>
          <w:tcPr>
            <w:tcW w:w="597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4B6D93" w:rsidRPr="004B6D93" w:rsidTr="0079705D">
        <w:tc>
          <w:tcPr>
            <w:tcW w:w="597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ФАП</w:t>
            </w:r>
          </w:p>
        </w:tc>
        <w:tc>
          <w:tcPr>
            <w:tcW w:w="2693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B6D93" w:rsidRPr="004B6D93" w:rsidTr="0079705D">
        <w:tc>
          <w:tcPr>
            <w:tcW w:w="597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693" w:type="dxa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73430E" w:rsidRPr="004B6D93" w:rsidRDefault="0073430E" w:rsidP="0073430E">
      <w:pPr>
        <w:spacing w:after="36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36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ровень бюджетной обеспеченности Старокаразерикского СП составляет </w:t>
      </w:r>
      <w:r w:rsidRPr="004B6D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100 процентов, так как на республиканском уровне бюджеты муниципальных </w:t>
      </w:r>
      <w:r w:rsidRPr="004B6D93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образований сбалансированы. Вместе с тем, собственных налогов в бюджете </w:t>
      </w:r>
      <w:proofErr w:type="spellStart"/>
      <w:r w:rsidRPr="004B6D93">
        <w:rPr>
          <w:rFonts w:ascii="Times New Roman" w:hAnsi="Times New Roman"/>
          <w:bCs/>
          <w:color w:val="000000" w:themeColor="text1"/>
          <w:sz w:val="28"/>
          <w:szCs w:val="28"/>
        </w:rPr>
        <w:t>СтарокаразерикскогоСП</w:t>
      </w:r>
      <w:proofErr w:type="spellEnd"/>
      <w:r w:rsidRPr="004B6D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всего лишь 16 процентов. </w:t>
      </w:r>
    </w:p>
    <w:p w:rsidR="0073430E" w:rsidRPr="004B6D93" w:rsidRDefault="0073430E" w:rsidP="0073430E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Динамика исполнения консолидированного бюджета</w:t>
      </w:r>
    </w:p>
    <w:p w:rsidR="0073430E" w:rsidRPr="004B6D93" w:rsidRDefault="0073430E" w:rsidP="0073430E">
      <w:pPr>
        <w:pStyle w:val="ab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Старокаразерикскому сельскому поселению</w:t>
      </w:r>
    </w:p>
    <w:p w:rsidR="0073430E" w:rsidRPr="004B6D93" w:rsidRDefault="0073430E" w:rsidP="0073430E">
      <w:pPr>
        <w:spacing w:after="360"/>
        <w:ind w:firstLine="709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B6D93">
        <w:rPr>
          <w:rFonts w:ascii="Times New Roman" w:hAnsi="Times New Roman"/>
          <w:b/>
          <w:bCs/>
          <w:color w:val="000000" w:themeColor="text1"/>
          <w:sz w:val="28"/>
          <w:szCs w:val="28"/>
        </w:rPr>
        <w:t>Таблица 4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90"/>
        <w:gridCol w:w="1163"/>
        <w:gridCol w:w="1053"/>
        <w:gridCol w:w="1053"/>
        <w:gridCol w:w="1053"/>
        <w:gridCol w:w="1053"/>
        <w:gridCol w:w="1053"/>
        <w:gridCol w:w="1053"/>
      </w:tblGrid>
      <w:tr w:rsidR="004B6D93" w:rsidRPr="004B6D93" w:rsidTr="0079705D">
        <w:tc>
          <w:tcPr>
            <w:tcW w:w="2090" w:type="dxa"/>
            <w:vMerge w:val="restart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1163" w:type="dxa"/>
            <w:vMerge w:val="restart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Ед</w:t>
            </w:r>
            <w:proofErr w:type="gramStart"/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зм</w:t>
            </w:r>
            <w:proofErr w:type="spellEnd"/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т.р</w:t>
            </w:r>
            <w:proofErr w:type="spellEnd"/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18" w:type="dxa"/>
            <w:gridSpan w:val="6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Фактическое значение по годам</w:t>
            </w:r>
          </w:p>
        </w:tc>
      </w:tr>
      <w:tr w:rsidR="004B6D93" w:rsidRPr="004B6D93" w:rsidTr="0079705D">
        <w:tc>
          <w:tcPr>
            <w:tcW w:w="2090" w:type="dxa"/>
            <w:vMerge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  <w:vMerge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2010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2011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2015</w:t>
            </w:r>
          </w:p>
        </w:tc>
      </w:tr>
      <w:tr w:rsidR="004B6D93" w:rsidRPr="004B6D93" w:rsidTr="0079705D">
        <w:tc>
          <w:tcPr>
            <w:tcW w:w="2090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Расходы бюджета</w:t>
            </w:r>
          </w:p>
        </w:tc>
        <w:tc>
          <w:tcPr>
            <w:tcW w:w="116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2540,8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2678,9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1764,0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2167,8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3101,6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4474,1</w:t>
            </w:r>
          </w:p>
        </w:tc>
      </w:tr>
      <w:tr w:rsidR="004B6D93" w:rsidRPr="004B6D93" w:rsidTr="0079705D">
        <w:tc>
          <w:tcPr>
            <w:tcW w:w="2090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Доходы бюджета</w:t>
            </w:r>
          </w:p>
        </w:tc>
        <w:tc>
          <w:tcPr>
            <w:tcW w:w="116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2335,9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2651,6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1758,7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2402,2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2976,3</w:t>
            </w:r>
          </w:p>
        </w:tc>
        <w:tc>
          <w:tcPr>
            <w:tcW w:w="1053" w:type="dxa"/>
          </w:tcPr>
          <w:p w:rsidR="0073430E" w:rsidRPr="004B6D93" w:rsidRDefault="0073430E" w:rsidP="0079705D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4566,8</w:t>
            </w:r>
          </w:p>
        </w:tc>
      </w:tr>
    </w:tbl>
    <w:p w:rsidR="0073430E" w:rsidRPr="004B6D93" w:rsidRDefault="0073430E" w:rsidP="0073430E">
      <w:pPr>
        <w:spacing w:after="0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360"/>
        <w:ind w:firstLine="709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B6D93">
        <w:rPr>
          <w:rFonts w:ascii="Times New Roman" w:hAnsi="Times New Roman"/>
          <w:b/>
          <w:bCs/>
          <w:color w:val="000000" w:themeColor="text1"/>
          <w:sz w:val="28"/>
          <w:szCs w:val="28"/>
        </w:rPr>
        <w:t>Таблица 5</w:t>
      </w:r>
    </w:p>
    <w:p w:rsidR="0073430E" w:rsidRPr="004B6D93" w:rsidRDefault="0073430E" w:rsidP="0073430E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Динамика самодостаточности</w:t>
      </w:r>
    </w:p>
    <w:p w:rsidR="0073430E" w:rsidRPr="004B6D93" w:rsidRDefault="0073430E" w:rsidP="0073430E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Старокаразерикского сельского поселения на 2010-2015 годы</w:t>
      </w:r>
    </w:p>
    <w:tbl>
      <w:tblPr>
        <w:tblW w:w="9783" w:type="dxa"/>
        <w:jc w:val="center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99"/>
        <w:gridCol w:w="1045"/>
        <w:gridCol w:w="1046"/>
        <w:gridCol w:w="1045"/>
        <w:gridCol w:w="1045"/>
        <w:gridCol w:w="1046"/>
        <w:gridCol w:w="1046"/>
      </w:tblGrid>
      <w:tr w:rsidR="004B6D93" w:rsidRPr="004B6D93" w:rsidTr="0079705D">
        <w:trPr>
          <w:trHeight w:val="59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</w:rPr>
            </w:pPr>
            <w:r w:rsidRPr="004B6D93">
              <w:rPr>
                <w:color w:val="000000" w:themeColor="text1"/>
                <w:szCs w:val="28"/>
              </w:rPr>
              <w:t> </w:t>
            </w:r>
            <w:r w:rsidRPr="004B6D93">
              <w:rPr>
                <w:color w:val="000000" w:themeColor="text1"/>
              </w:rP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</w:rPr>
            </w:pPr>
            <w:proofErr w:type="spellStart"/>
            <w:r w:rsidRPr="004B6D93">
              <w:rPr>
                <w:color w:val="000000" w:themeColor="text1"/>
              </w:rPr>
              <w:t>Ед</w:t>
            </w:r>
            <w:proofErr w:type="gramStart"/>
            <w:r w:rsidRPr="004B6D93">
              <w:rPr>
                <w:color w:val="000000" w:themeColor="text1"/>
              </w:rPr>
              <w:t>.и</w:t>
            </w:r>
            <w:proofErr w:type="gramEnd"/>
            <w:r w:rsidRPr="004B6D93">
              <w:rPr>
                <w:color w:val="000000" w:themeColor="text1"/>
              </w:rPr>
              <w:t>зм</w:t>
            </w:r>
            <w:proofErr w:type="spellEnd"/>
          </w:p>
        </w:tc>
        <w:tc>
          <w:tcPr>
            <w:tcW w:w="627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</w:rPr>
            </w:pPr>
            <w:r w:rsidRPr="004B6D93">
              <w:rPr>
                <w:color w:val="000000" w:themeColor="text1"/>
              </w:rPr>
              <w:t>Фактическое значение по годам</w:t>
            </w:r>
          </w:p>
        </w:tc>
      </w:tr>
      <w:tr w:rsidR="004B6D93" w:rsidRPr="004B6D93" w:rsidTr="0079705D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30E" w:rsidRPr="004B6D93" w:rsidRDefault="0073430E" w:rsidP="0079705D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30E" w:rsidRPr="004B6D93" w:rsidRDefault="0073430E" w:rsidP="0079705D">
            <w:pPr>
              <w:rPr>
                <w:color w:val="000000" w:themeColor="text1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2010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2011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2012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2013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2014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2015г.</w:t>
            </w:r>
          </w:p>
        </w:tc>
      </w:tr>
      <w:tr w:rsidR="004B6D93" w:rsidRPr="004B6D93" w:rsidTr="0079705D">
        <w:trPr>
          <w:trHeight w:val="787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 w:val="24"/>
              </w:rPr>
            </w:pPr>
            <w:r w:rsidRPr="004B6D93">
              <w:rPr>
                <w:color w:val="000000" w:themeColor="text1"/>
                <w:sz w:val="24"/>
              </w:rPr>
              <w:t>Доля налоговых и неналоговых доходов в общем объеме доходов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</w:rPr>
            </w:pPr>
            <w:r w:rsidRPr="004B6D93">
              <w:rPr>
                <w:color w:val="000000" w:themeColor="text1"/>
              </w:rPr>
              <w:t>%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d"/>
              <w:keepNext/>
              <w:jc w:val="center"/>
              <w:rPr>
                <w:color w:val="000000" w:themeColor="text1"/>
                <w:szCs w:val="28"/>
              </w:rPr>
            </w:pPr>
            <w:r w:rsidRPr="004B6D93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Расходная часть бюджета в 2015 году увеличилась по сравнению с 2014г  на 44% и составила 4474,1 млн. рублей.</w:t>
      </w:r>
    </w:p>
    <w:p w:rsidR="0073430E" w:rsidRPr="004B6D93" w:rsidRDefault="0073430E" w:rsidP="0073430E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Расходы социальной сферы в консолидированном бюджете занимают в 2010-2015 годах от 36,5% до 36,6%. В расходной части бюджета ежегодно увеличиваются первоочередные и социально значимые расходы, растет социальная направленность бюджета.</w:t>
      </w:r>
    </w:p>
    <w:p w:rsidR="0073430E" w:rsidRPr="004B6D93" w:rsidRDefault="0073430E" w:rsidP="0073430E">
      <w:pPr>
        <w:spacing w:after="36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pStyle w:val="1"/>
        <w:spacing w:before="0" w:line="240" w:lineRule="auto"/>
        <w:ind w:firstLine="709"/>
        <w:rPr>
          <w:rFonts w:ascii="Times New Roman" w:hAnsi="Times New Roman" w:cs="Times New Roman"/>
          <w:b/>
          <w:color w:val="000000" w:themeColor="text1"/>
        </w:rPr>
      </w:pPr>
      <w:bookmarkStart w:id="3" w:name="_Toc446948688"/>
      <w:r w:rsidRPr="004B6D93">
        <w:rPr>
          <w:rFonts w:ascii="Times New Roman" w:hAnsi="Times New Roman" w:cs="Times New Roman"/>
          <w:b/>
          <w:color w:val="000000" w:themeColor="text1"/>
        </w:rPr>
        <w:t>3. Основные проблемы социально-экономического развития    Старокаразерикского СП</w:t>
      </w:r>
      <w:bookmarkEnd w:id="3"/>
      <w:r w:rsidRPr="004B6D93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73430E" w:rsidRPr="004B6D93" w:rsidRDefault="0073430E" w:rsidP="007343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6</w:t>
      </w:r>
    </w:p>
    <w:p w:rsidR="0073430E" w:rsidRPr="004B6D93" w:rsidRDefault="0073430E" w:rsidP="007343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проблемы Старокаразерикского СП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6095"/>
        <w:gridCol w:w="3118"/>
      </w:tblGrid>
      <w:tr w:rsidR="004B6D93" w:rsidRPr="004B6D93" w:rsidTr="0079705D">
        <w:trPr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проблемы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Значимость проблемы по десятибалльной шкале</w:t>
            </w:r>
          </w:p>
        </w:tc>
      </w:tr>
      <w:tr w:rsidR="004B6D93" w:rsidRPr="004B6D93" w:rsidTr="0079705D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Отток трудоспособного населения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B6D93" w:rsidRPr="004B6D93" w:rsidTr="0079705D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Снижение рождаемости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B6D93" w:rsidRPr="004B6D93" w:rsidTr="0079705D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Высокая смертность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B6D93" w:rsidRPr="004B6D93" w:rsidTr="0079705D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Низкий уровень обеспеченности жильем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B6D93" w:rsidRPr="004B6D93" w:rsidTr="0079705D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Низкий уровень доходов, в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B6D93" w:rsidRPr="004B6D93" w:rsidTr="0079705D">
        <w:trPr>
          <w:trHeight w:val="3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Отсутствие рабочих мест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B6D93" w:rsidRPr="004B6D93" w:rsidTr="0079705D">
        <w:trPr>
          <w:trHeight w:val="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Низкая закупочная цена продукции, производимой ЛПХ, и местными фермерами. Отсутствие консолидированной позиции СП ЮМР в реализации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10 </w:t>
            </w:r>
          </w:p>
        </w:tc>
      </w:tr>
      <w:tr w:rsidR="004B6D93" w:rsidRPr="004B6D93" w:rsidTr="0079705D">
        <w:trPr>
          <w:trHeight w:val="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Низкий уровень активности ЛПХ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4B6D93" w:rsidRPr="004B6D93" w:rsidTr="0079705D">
        <w:trPr>
          <w:trHeight w:val="4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Нехватка квалифицированных кадров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4B6D93" w:rsidRPr="004B6D93" w:rsidTr="0079705D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Недостаточная обеспеченность сельскими клубами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4B6D93" w:rsidRPr="004B6D93" w:rsidTr="0079705D">
        <w:trPr>
          <w:trHeight w:val="3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Низкий уровень пенсий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B6D93" w:rsidRPr="004B6D93" w:rsidTr="0079705D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Отсутствие достаточного количества дорог с твердым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4B6D93" w:rsidRPr="004B6D93" w:rsidTr="0079705D">
        <w:trPr>
          <w:trHeight w:val="6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Износ инженерной и социальной инфраструктуры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4B6D93" w:rsidRPr="004B6D93" w:rsidTr="0079705D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Снижение объемов розничной торговли, недостаточный ассортимент продукции и слабая техническая оснащенность магазинов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73430E" w:rsidRPr="004B6D93" w:rsidRDefault="0073430E" w:rsidP="0073430E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</w:rPr>
      </w:pPr>
      <w:bookmarkStart w:id="4" w:name="_Toc446948689"/>
      <w:r w:rsidRPr="004B6D93">
        <w:rPr>
          <w:rFonts w:ascii="Times New Roman" w:hAnsi="Times New Roman" w:cs="Times New Roman"/>
          <w:b/>
          <w:color w:val="000000" w:themeColor="text1"/>
        </w:rPr>
        <w:t>4. План мероприятий по решению проблем социально-экономического развития Старокаразерикском СП</w:t>
      </w:r>
      <w:bookmarkEnd w:id="4"/>
    </w:p>
    <w:p w:rsidR="0073430E" w:rsidRPr="004B6D93" w:rsidRDefault="0073430E" w:rsidP="007343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 по решению вышеуказанных проблем представлен в таблице 7.</w:t>
      </w:r>
    </w:p>
    <w:p w:rsidR="0073430E" w:rsidRPr="004B6D93" w:rsidRDefault="0073430E" w:rsidP="007343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color w:val="000000" w:themeColor="text1"/>
          <w:sz w:val="28"/>
          <w:szCs w:val="28"/>
        </w:rPr>
        <w:t>Таблица 7</w:t>
      </w:r>
    </w:p>
    <w:p w:rsidR="0073430E" w:rsidRPr="004B6D93" w:rsidRDefault="0073430E" w:rsidP="007343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B6D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:rsidR="0073430E" w:rsidRPr="004B6D93" w:rsidRDefault="0073430E" w:rsidP="007343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930"/>
        <w:gridCol w:w="1553"/>
        <w:gridCol w:w="3078"/>
        <w:gridCol w:w="1821"/>
      </w:tblGrid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исполнения</w:t>
            </w: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Ресурсное обеспечение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Сформировать модели поведения, способствующие сохранению здоровья у населения и снижению развития заболеваний 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2016-2030гг.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Старокаразерикское СП, Исполнительный комитет ЮМР РТ, ГАУЗ «Уруссинская ЦРБ»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оказание содействия в проведении выездных проф. осмотров на сельхозпредприятиях поселения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2016-2030гг.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Старокаразерикское СП, Исполнительный комитет ЮМР РТ, ГАУЗ «Уруссинская ЦРБ»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диспансеризацию населения Старокаразерикского СП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Старокаразерикское СП, Исполнительный комитет ЮМР РТ, ГАУЗ «Уруссинская ЦРБ»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профилактические, молодежные акции, круглые столы, встречи, семинары для профилактики наркотизации, с целью повышения мотивации подростков к ведению здорового образа жизни 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Старокаразерикское СП, Исполнительный комитет ЮМР РТ, ГАУЗ «Уруссинская ЦРБ»,  МКУ Отдел образования ЮМР, Отдел молодежи и спорта ЮМР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содействия в проведение ежемесячных рейдов совместно с сотрудниками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Госалкогольной</w:t>
            </w:r>
            <w:proofErr w:type="spellEnd"/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РОВД, инспекции по выявлению случаев продажи нелегального алкоголя 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2016-2030гг.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Госалкогольная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инспекция (по согласованию), РОВД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pStyle w:val="ConsPlusTitle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4B6D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Обеспечение потребности в земельных участках для жилищного строительства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2016-2030гг.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Старокаразерикского СП, Исполнительный комитет ЮМР РТ, Министерство строительства ЖКХ РТ (по согласованию)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Рекультивация нарушенных земель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2016-2030 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Ютазинского муниципального района Республика Татарстан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Старокаразерикского СП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Исполнительный комитет ЮМР РТ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Улучшить состояние автомобильные дорог за счет самообложения граждан и участия в программе Дорожного Фонда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2016-2021гг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Старокаразерикского СП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Исполнительный комитет ЮМР РТ, Министерство строительства ЖКХ РТ (по согласованию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Снизить негативное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влияние на экологию путем озеленения территорий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2016-2021гг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сельхозформирования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Инициировать участие в республиканских  программах развития СМСП («Лизинг-Грант») и участие молодых (начинающих) предпринимателей в 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бизнес-проекте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«Фабрика предпринимательства» для реализации своих бизнес-идей 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2016-2030гг.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Старокаразерикского СП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Исполнительный комитет ЮМР РТ, Министерство экономики РТ (по согласованию)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Инициировать участие в государственных программах для обеспечения молодых специалистов доступным жильем на селе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2017-2020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Глава Старокаразерикского СП, Исполнительный комитет ЮМР, Министерство строительства, архитектуры и ЖКХ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rPr>
          <w:trHeight w:val="1603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Создать условия для реализации программы по развитию ЛПХ, оказание поддержки на всех этапах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2016-2018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proofErr w:type="gram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инвестиционного проекта по строительству 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семейных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2" w:type="pct"/>
          </w:tcPr>
          <w:p w:rsidR="0073430E" w:rsidRPr="004B6D93" w:rsidRDefault="0073430E" w:rsidP="007970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rPr>
          <w:trHeight w:val="1234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предложений по созданию единого оператора реализации с/х продукции ЮМР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СтарокаразерикскогоСП</w:t>
            </w:r>
            <w:proofErr w:type="spell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опроса среди трудоспособного населения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СтарокаразерикскогоСП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информированности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поддержке МСП, а также заинтересованности в создании собственного бизнеса на территории Б-ТСП или ЮМР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rPr>
          <w:trHeight w:val="769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анализа емкости рынка по ключевым группам товаров Старокаразерикского СП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 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участия населения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СтарокаразерикскогоСП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мероприятиях, реализуемых в рамках повышения финансовой грамотности населения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2017-2020гг.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СтарокаразерикскогоСП</w:t>
            </w:r>
            <w:proofErr w:type="spell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предложений о проведении выездных приемов и консультаций для маломобильных групп населения специалистами ЦРБ ЮМР и медицинских учреждений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азани</w:t>
            </w:r>
            <w:proofErr w:type="spellEnd"/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2017-2020гг.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СтарокаразерикскогоСП</w:t>
            </w:r>
            <w:proofErr w:type="spell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rPr>
          <w:trHeight w:val="1141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предложений и разработка механизмов привлечения пенсионеров к активному участию в развитии ЛПХ</w:t>
            </w:r>
          </w:p>
        </w:tc>
        <w:tc>
          <w:tcPr>
            <w:tcW w:w="788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2017-2020гг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Инициировать участие КФХ,  семейных ферм и граждан ЛПХ  в Программе «Лизинг-Грант»,</w:t>
            </w:r>
          </w:p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ЮМР (по согласованию), ИК ЮМР, ГБУ Центр занятости населения ЮМР (по согласованию), Министерство экономики РТ (по согласованию)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Увеличение поголовья КРС путем строительства новых ферм 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2016-2019гг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ЮМР (по согласованию), ИК ЮМР, ГБУ Центр занятости населения ЮМР (по согласованию),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Поддержка развития предпринимательства на селе путем оказания помощи в создании КФХ, ИП, семейных ферм, в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 при оформлении земельных участков и зданий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ЮМР (по согласованию), ИК ЮМР, ГБУ Центр занятости населения ЮМР (по согласованию),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РТ (по согласованию)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pStyle w:val="af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Обновление парка сельскохозяйственной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техники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2016-2021гг.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ЮМР (по согласованию),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  <w:p w:rsidR="0073430E" w:rsidRPr="004B6D93" w:rsidRDefault="0073430E" w:rsidP="0079705D">
            <w:pPr>
              <w:pStyle w:val="ab"/>
              <w:jc w:val="center"/>
              <w:rPr>
                <w:color w:val="000000" w:themeColor="text1"/>
              </w:rPr>
            </w:pPr>
            <w:proofErr w:type="gram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сельскохозяйственные</w:t>
            </w:r>
            <w:proofErr w:type="gram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предприятий района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плодородия почв:  </w:t>
            </w:r>
          </w:p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известкование кислых почв</w:t>
            </w:r>
          </w:p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внесение минеральных и органических удобрений</w:t>
            </w:r>
          </w:p>
          <w:p w:rsidR="0073430E" w:rsidRPr="004B6D93" w:rsidRDefault="0073430E" w:rsidP="007970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чередование полевых севооборотов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СтарокаразерикскогоСП</w:t>
            </w:r>
            <w:proofErr w:type="spell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ЮМР (по согласованию),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24" w:type="pct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животноводства и растениеводства путем внедрения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высокомаржинальных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 в растениеводстве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ЮМР (по согласованию),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6D93" w:rsidRPr="004B6D93" w:rsidTr="0079705D">
        <w:trPr>
          <w:trHeight w:val="2122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Доведение площади засеваемой элитными семенами к 2021 году до 95% путем Увеличение доли земельных участков, засеваемых элитными семенами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2017-2021гг.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red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Глава Старокаразерикского СП,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Исполнительный комитет ЮМР РТ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УСХиП</w:t>
            </w:r>
            <w:proofErr w:type="spellEnd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ЮМР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rPr>
          <w:trHeight w:val="2122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Провести реконструкцию магазина системы </w:t>
            </w:r>
            <w:proofErr w:type="spellStart"/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Райпотребсоюза</w:t>
            </w:r>
            <w:proofErr w:type="spellEnd"/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2017-2020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proofErr w:type="gram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Ютазинский РПС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rPr>
          <w:trHeight w:val="1380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Увеличить ассортиментный перечень продукции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2017-2018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proofErr w:type="gram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rPr>
          <w:trHeight w:val="1380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Обновить торговое оборудование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2017-2018 </w:t>
            </w:r>
            <w:proofErr w:type="spell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proofErr w:type="gramStart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B6D93" w:rsidRPr="004B6D93" w:rsidTr="0079705D">
        <w:trPr>
          <w:trHeight w:val="1380"/>
        </w:trPr>
        <w:tc>
          <w:tcPr>
            <w:tcW w:w="239" w:type="pct"/>
          </w:tcPr>
          <w:p w:rsidR="0073430E" w:rsidRPr="004B6D93" w:rsidRDefault="0073430E" w:rsidP="0079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87" w:type="pct"/>
          </w:tcPr>
          <w:p w:rsidR="0073430E" w:rsidRPr="004B6D93" w:rsidRDefault="0073430E" w:rsidP="007970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ЕГАИС  во всех торговых точках, реализующих </w:t>
            </w:r>
            <w:r w:rsidRPr="004B6D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алкогольную продукцию</w:t>
            </w:r>
          </w:p>
        </w:tc>
        <w:tc>
          <w:tcPr>
            <w:tcW w:w="788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2016 г.</w:t>
            </w:r>
          </w:p>
        </w:tc>
        <w:tc>
          <w:tcPr>
            <w:tcW w:w="1562" w:type="pct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6D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924" w:type="pct"/>
            <w:vAlign w:val="center"/>
          </w:tcPr>
          <w:p w:rsidR="0073430E" w:rsidRPr="004B6D93" w:rsidRDefault="0073430E" w:rsidP="007970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3430E" w:rsidRPr="004B6D93" w:rsidRDefault="0073430E" w:rsidP="0073430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0FA6" w:rsidRPr="004B6D93" w:rsidRDefault="00430FA6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Pr="004B6D93" w:rsidRDefault="00DA5945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Pr="004B6D93" w:rsidRDefault="00DA5945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Pr="004B6D93" w:rsidRDefault="00DA5945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Pr="004B6D93" w:rsidRDefault="00DA5945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Pr="004B6D93" w:rsidRDefault="00DA5945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Pr="004B6D93" w:rsidRDefault="00DA5945" w:rsidP="00810CF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945" w:rsidRDefault="00DA5945" w:rsidP="00810C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5945" w:rsidSect="004E483E">
      <w:headerReference w:type="default" r:id="rId10"/>
      <w:pgSz w:w="11906" w:h="16838" w:code="9"/>
      <w:pgMar w:top="1134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82" w:rsidRDefault="00113A82" w:rsidP="002E3EF3">
      <w:pPr>
        <w:spacing w:after="0" w:line="240" w:lineRule="auto"/>
      </w:pPr>
      <w:r>
        <w:separator/>
      </w:r>
    </w:p>
  </w:endnote>
  <w:endnote w:type="continuationSeparator" w:id="0">
    <w:p w:rsidR="00113A82" w:rsidRDefault="00113A82" w:rsidP="002E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82" w:rsidRDefault="00113A82" w:rsidP="002E3EF3">
      <w:pPr>
        <w:spacing w:after="0" w:line="240" w:lineRule="auto"/>
      </w:pPr>
      <w:r>
        <w:separator/>
      </w:r>
    </w:p>
  </w:footnote>
  <w:footnote w:type="continuationSeparator" w:id="0">
    <w:p w:rsidR="00113A82" w:rsidRDefault="00113A82" w:rsidP="002E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3E" w:rsidRPr="004E483E" w:rsidRDefault="004E483E" w:rsidP="004E483E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 w:rsidRPr="004E483E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BD2"/>
    <w:multiLevelType w:val="hybridMultilevel"/>
    <w:tmpl w:val="658C1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536859"/>
    <w:multiLevelType w:val="hybridMultilevel"/>
    <w:tmpl w:val="EF2E3D72"/>
    <w:lvl w:ilvl="0" w:tplc="8F10B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E3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07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A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61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CED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3D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CC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76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47141F"/>
    <w:multiLevelType w:val="hybridMultilevel"/>
    <w:tmpl w:val="42762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FE"/>
    <w:rsid w:val="0001744F"/>
    <w:rsid w:val="0002172E"/>
    <w:rsid w:val="000244AD"/>
    <w:rsid w:val="00026BBD"/>
    <w:rsid w:val="00041DE9"/>
    <w:rsid w:val="000C0923"/>
    <w:rsid w:val="000C6AFC"/>
    <w:rsid w:val="000E461F"/>
    <w:rsid w:val="000E46A6"/>
    <w:rsid w:val="00104210"/>
    <w:rsid w:val="0010471B"/>
    <w:rsid w:val="00113A82"/>
    <w:rsid w:val="0013158C"/>
    <w:rsid w:val="00132FE8"/>
    <w:rsid w:val="00156D05"/>
    <w:rsid w:val="00180828"/>
    <w:rsid w:val="001D243A"/>
    <w:rsid w:val="001F7E54"/>
    <w:rsid w:val="00206FCC"/>
    <w:rsid w:val="002079CE"/>
    <w:rsid w:val="002106CD"/>
    <w:rsid w:val="0021517E"/>
    <w:rsid w:val="002206F1"/>
    <w:rsid w:val="0022087C"/>
    <w:rsid w:val="00221365"/>
    <w:rsid w:val="00227CDD"/>
    <w:rsid w:val="0027016F"/>
    <w:rsid w:val="00270745"/>
    <w:rsid w:val="00293052"/>
    <w:rsid w:val="002A1134"/>
    <w:rsid w:val="002A3AD6"/>
    <w:rsid w:val="002A6130"/>
    <w:rsid w:val="002C0BEA"/>
    <w:rsid w:val="002D7A2D"/>
    <w:rsid w:val="002E3EF3"/>
    <w:rsid w:val="002E4503"/>
    <w:rsid w:val="00366CDA"/>
    <w:rsid w:val="00371023"/>
    <w:rsid w:val="0037187B"/>
    <w:rsid w:val="00372F7F"/>
    <w:rsid w:val="003778A8"/>
    <w:rsid w:val="003811A3"/>
    <w:rsid w:val="003848F5"/>
    <w:rsid w:val="003B012D"/>
    <w:rsid w:val="003B128B"/>
    <w:rsid w:val="003B1487"/>
    <w:rsid w:val="003B2BDC"/>
    <w:rsid w:val="003D2341"/>
    <w:rsid w:val="003F1766"/>
    <w:rsid w:val="0040487A"/>
    <w:rsid w:val="00420269"/>
    <w:rsid w:val="00430FA6"/>
    <w:rsid w:val="0043227A"/>
    <w:rsid w:val="00432CF8"/>
    <w:rsid w:val="00444AAC"/>
    <w:rsid w:val="00452828"/>
    <w:rsid w:val="00471135"/>
    <w:rsid w:val="0047216F"/>
    <w:rsid w:val="00474A91"/>
    <w:rsid w:val="0047586A"/>
    <w:rsid w:val="004B6D93"/>
    <w:rsid w:val="004C67A3"/>
    <w:rsid w:val="004D0A15"/>
    <w:rsid w:val="004E29FC"/>
    <w:rsid w:val="004E483E"/>
    <w:rsid w:val="004F0492"/>
    <w:rsid w:val="004F1D5A"/>
    <w:rsid w:val="00500E25"/>
    <w:rsid w:val="005050E4"/>
    <w:rsid w:val="00511EF5"/>
    <w:rsid w:val="00517AAD"/>
    <w:rsid w:val="00524F71"/>
    <w:rsid w:val="00534BA7"/>
    <w:rsid w:val="00545230"/>
    <w:rsid w:val="00553D14"/>
    <w:rsid w:val="00554C65"/>
    <w:rsid w:val="005576AD"/>
    <w:rsid w:val="00564180"/>
    <w:rsid w:val="00564FB2"/>
    <w:rsid w:val="005730C0"/>
    <w:rsid w:val="00590063"/>
    <w:rsid w:val="005B1DE3"/>
    <w:rsid w:val="005C33E1"/>
    <w:rsid w:val="005D3A34"/>
    <w:rsid w:val="0060733E"/>
    <w:rsid w:val="006163EB"/>
    <w:rsid w:val="00622920"/>
    <w:rsid w:val="006243EB"/>
    <w:rsid w:val="00647B15"/>
    <w:rsid w:val="0066771F"/>
    <w:rsid w:val="006731FA"/>
    <w:rsid w:val="00673651"/>
    <w:rsid w:val="00686CC6"/>
    <w:rsid w:val="00690445"/>
    <w:rsid w:val="0069392A"/>
    <w:rsid w:val="00694C08"/>
    <w:rsid w:val="006A0C4C"/>
    <w:rsid w:val="006A2CD4"/>
    <w:rsid w:val="006B1EE6"/>
    <w:rsid w:val="006C2EB6"/>
    <w:rsid w:val="006D15B2"/>
    <w:rsid w:val="006E04C1"/>
    <w:rsid w:val="006F74AD"/>
    <w:rsid w:val="00701231"/>
    <w:rsid w:val="0073430E"/>
    <w:rsid w:val="007368FF"/>
    <w:rsid w:val="007545B5"/>
    <w:rsid w:val="00764982"/>
    <w:rsid w:val="00767551"/>
    <w:rsid w:val="00774679"/>
    <w:rsid w:val="00781013"/>
    <w:rsid w:val="007A16DA"/>
    <w:rsid w:val="007A4E14"/>
    <w:rsid w:val="007B6EF7"/>
    <w:rsid w:val="007C3996"/>
    <w:rsid w:val="007D1583"/>
    <w:rsid w:val="007D2311"/>
    <w:rsid w:val="007D445B"/>
    <w:rsid w:val="007E11F0"/>
    <w:rsid w:val="007E24FE"/>
    <w:rsid w:val="007F0DDE"/>
    <w:rsid w:val="00810CFE"/>
    <w:rsid w:val="00831DF9"/>
    <w:rsid w:val="00834AB0"/>
    <w:rsid w:val="0085314A"/>
    <w:rsid w:val="008661D8"/>
    <w:rsid w:val="00876D57"/>
    <w:rsid w:val="008972BB"/>
    <w:rsid w:val="008C48C6"/>
    <w:rsid w:val="008D4A18"/>
    <w:rsid w:val="008E4E64"/>
    <w:rsid w:val="00901E1B"/>
    <w:rsid w:val="009201A1"/>
    <w:rsid w:val="00922912"/>
    <w:rsid w:val="00925785"/>
    <w:rsid w:val="00966877"/>
    <w:rsid w:val="00971D25"/>
    <w:rsid w:val="00974430"/>
    <w:rsid w:val="009771F6"/>
    <w:rsid w:val="009966B6"/>
    <w:rsid w:val="009971F2"/>
    <w:rsid w:val="009B2092"/>
    <w:rsid w:val="009B239E"/>
    <w:rsid w:val="009C4F6D"/>
    <w:rsid w:val="009D53F7"/>
    <w:rsid w:val="00A01567"/>
    <w:rsid w:val="00A01D7C"/>
    <w:rsid w:val="00A34340"/>
    <w:rsid w:val="00A401D4"/>
    <w:rsid w:val="00A5006B"/>
    <w:rsid w:val="00A75126"/>
    <w:rsid w:val="00A803F2"/>
    <w:rsid w:val="00A82F8E"/>
    <w:rsid w:val="00A96656"/>
    <w:rsid w:val="00AA4F60"/>
    <w:rsid w:val="00AE0386"/>
    <w:rsid w:val="00B11034"/>
    <w:rsid w:val="00B14491"/>
    <w:rsid w:val="00B165AB"/>
    <w:rsid w:val="00B35D19"/>
    <w:rsid w:val="00B57691"/>
    <w:rsid w:val="00B803F3"/>
    <w:rsid w:val="00B850D1"/>
    <w:rsid w:val="00B96373"/>
    <w:rsid w:val="00BB4305"/>
    <w:rsid w:val="00BD2B32"/>
    <w:rsid w:val="00BF4F6A"/>
    <w:rsid w:val="00C06874"/>
    <w:rsid w:val="00C423BA"/>
    <w:rsid w:val="00C45AB2"/>
    <w:rsid w:val="00C472F5"/>
    <w:rsid w:val="00CB102E"/>
    <w:rsid w:val="00CB65B3"/>
    <w:rsid w:val="00CB72CF"/>
    <w:rsid w:val="00CF71FD"/>
    <w:rsid w:val="00D03F4A"/>
    <w:rsid w:val="00D1569E"/>
    <w:rsid w:val="00D2104F"/>
    <w:rsid w:val="00D453ED"/>
    <w:rsid w:val="00DA5945"/>
    <w:rsid w:val="00DA5A7D"/>
    <w:rsid w:val="00DA7D5F"/>
    <w:rsid w:val="00DC56F4"/>
    <w:rsid w:val="00DD3C74"/>
    <w:rsid w:val="00DE21F2"/>
    <w:rsid w:val="00DF6162"/>
    <w:rsid w:val="00E05F51"/>
    <w:rsid w:val="00E075BB"/>
    <w:rsid w:val="00E113DC"/>
    <w:rsid w:val="00E11C3A"/>
    <w:rsid w:val="00E369E0"/>
    <w:rsid w:val="00E62EF6"/>
    <w:rsid w:val="00EA6C19"/>
    <w:rsid w:val="00EC7826"/>
    <w:rsid w:val="00ED1D39"/>
    <w:rsid w:val="00ED4135"/>
    <w:rsid w:val="00ED52EB"/>
    <w:rsid w:val="00EF3D19"/>
    <w:rsid w:val="00F04283"/>
    <w:rsid w:val="00F055A4"/>
    <w:rsid w:val="00F06566"/>
    <w:rsid w:val="00F07475"/>
    <w:rsid w:val="00F15B5B"/>
    <w:rsid w:val="00F25F1D"/>
    <w:rsid w:val="00F32CC8"/>
    <w:rsid w:val="00F5394B"/>
    <w:rsid w:val="00F53CBA"/>
    <w:rsid w:val="00F6032E"/>
    <w:rsid w:val="00F619FB"/>
    <w:rsid w:val="00F75DC6"/>
    <w:rsid w:val="00F96E3D"/>
    <w:rsid w:val="00FA0776"/>
    <w:rsid w:val="00FA21CD"/>
    <w:rsid w:val="00FB5A24"/>
    <w:rsid w:val="00FE1DE7"/>
    <w:rsid w:val="00FE3425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0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16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3EF3"/>
  </w:style>
  <w:style w:type="paragraph" w:styleId="a7">
    <w:name w:val="footer"/>
    <w:basedOn w:val="a"/>
    <w:link w:val="a8"/>
    <w:uiPriority w:val="99"/>
    <w:unhideWhenUsed/>
    <w:rsid w:val="002E3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3EF3"/>
  </w:style>
  <w:style w:type="character" w:customStyle="1" w:styleId="10">
    <w:name w:val="Заголовок 1 Знак"/>
    <w:basedOn w:val="a0"/>
    <w:link w:val="1"/>
    <w:uiPriority w:val="9"/>
    <w:rsid w:val="001808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180828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180828"/>
    <w:pPr>
      <w:spacing w:after="100" w:line="259" w:lineRule="auto"/>
      <w:ind w:left="220"/>
    </w:pPr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180828"/>
    <w:pPr>
      <w:spacing w:after="100" w:line="259" w:lineRule="auto"/>
    </w:pPr>
    <w:rPr>
      <w:rFonts w:cs="Times New Roman"/>
    </w:rPr>
  </w:style>
  <w:style w:type="paragraph" w:styleId="3">
    <w:name w:val="toc 3"/>
    <w:basedOn w:val="a"/>
    <w:next w:val="a"/>
    <w:autoRedefine/>
    <w:uiPriority w:val="39"/>
    <w:unhideWhenUsed/>
    <w:rsid w:val="00180828"/>
    <w:pPr>
      <w:spacing w:after="100" w:line="259" w:lineRule="auto"/>
      <w:ind w:left="440"/>
    </w:pPr>
    <w:rPr>
      <w:rFonts w:cs="Times New Roman"/>
    </w:rPr>
  </w:style>
  <w:style w:type="character" w:styleId="aa">
    <w:name w:val="Hyperlink"/>
    <w:basedOn w:val="a0"/>
    <w:uiPriority w:val="99"/>
    <w:unhideWhenUsed/>
    <w:rsid w:val="00180828"/>
    <w:rPr>
      <w:color w:val="0000FF" w:themeColor="hyperlink"/>
      <w:u w:val="single"/>
    </w:rPr>
  </w:style>
  <w:style w:type="paragraph" w:styleId="ab">
    <w:name w:val="No Spacing"/>
    <w:link w:val="ac"/>
    <w:uiPriority w:val="1"/>
    <w:qFormat/>
    <w:rsid w:val="00A803F2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9C4F6D"/>
  </w:style>
  <w:style w:type="paragraph" w:styleId="ad">
    <w:name w:val="Body Text"/>
    <w:basedOn w:val="a"/>
    <w:link w:val="ae"/>
    <w:rsid w:val="00F603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603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7E11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Plain Text"/>
    <w:basedOn w:val="a"/>
    <w:link w:val="af0"/>
    <w:uiPriority w:val="99"/>
    <w:unhideWhenUsed/>
    <w:rsid w:val="0076755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767551"/>
    <w:rPr>
      <w:rFonts w:ascii="Consolas" w:eastAsia="Calibri" w:hAnsi="Consolas" w:cs="Times New Roman"/>
      <w:sz w:val="21"/>
      <w:szCs w:val="21"/>
    </w:rPr>
  </w:style>
  <w:style w:type="character" w:styleId="af1">
    <w:name w:val="line number"/>
    <w:basedOn w:val="a0"/>
    <w:uiPriority w:val="99"/>
    <w:semiHidden/>
    <w:unhideWhenUsed/>
    <w:rsid w:val="008661D8"/>
  </w:style>
  <w:style w:type="paragraph" w:styleId="af2">
    <w:name w:val="List Paragraph"/>
    <w:basedOn w:val="a"/>
    <w:uiPriority w:val="34"/>
    <w:qFormat/>
    <w:rsid w:val="00764982"/>
    <w:pPr>
      <w:ind w:left="720"/>
      <w:contextualSpacing/>
    </w:pPr>
  </w:style>
  <w:style w:type="character" w:customStyle="1" w:styleId="apple-converted-space">
    <w:name w:val="apple-converted-space"/>
    <w:basedOn w:val="a0"/>
    <w:rsid w:val="007545B5"/>
  </w:style>
  <w:style w:type="paragraph" w:styleId="af3">
    <w:name w:val="Normal (Web)"/>
    <w:basedOn w:val="a"/>
    <w:uiPriority w:val="99"/>
    <w:semiHidden/>
    <w:unhideWhenUsed/>
    <w:rsid w:val="0075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693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D554D-94F9-44A8-BB64-B2A0A040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Панина Светлана Михайловна</dc:creator>
  <cp:lastModifiedBy>1</cp:lastModifiedBy>
  <cp:revision>2</cp:revision>
  <cp:lastPrinted>2017-01-17T12:13:00Z</cp:lastPrinted>
  <dcterms:created xsi:type="dcterms:W3CDTF">2017-01-17T12:14:00Z</dcterms:created>
  <dcterms:modified xsi:type="dcterms:W3CDTF">2017-01-17T12:14:00Z</dcterms:modified>
</cp:coreProperties>
</file>