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0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0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0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0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ПОСТАНОВЛЕНИЕ                                                 КАРАР</w:t>
      </w:r>
    </w:p>
    <w:p>
      <w:pPr>
        <w:pStyle w:val="Normal"/>
        <w:spacing w:before="0" w:after="0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  <w:lang w:val="tt-RU"/>
        </w:rPr>
        <w:t xml:space="preserve">№                                                                                                         </w:t>
      </w:r>
      <w:r>
        <w:rPr>
          <w:b/>
          <w:color w:themeColor="text1" w:val="000000"/>
          <w:sz w:val="28"/>
          <w:szCs w:val="28"/>
          <w:lang w:val="tt-RU"/>
        </w:rPr>
        <w:t>октября 2025 года</w:t>
      </w:r>
    </w:p>
    <w:p>
      <w:pPr>
        <w:pStyle w:val="Normal"/>
        <w:spacing w:before="0" w:after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</w:p>
    <w:tbl>
      <w:tblPr>
        <w:tblW w:w="98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9890"/>
      </w:tblGrid>
      <w:tr>
        <w:trPr>
          <w:trHeight w:val="1040" w:hRule="atLeast"/>
        </w:trPr>
        <w:tc>
          <w:tcPr>
            <w:tcW w:w="98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 назначении схода граждан в населенном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пункте </w:t>
            </w:r>
            <w:r>
              <w:rPr>
                <w:sz w:val="28"/>
                <w:szCs w:val="28"/>
              </w:rPr>
              <w:t>Байряка</w:t>
            </w:r>
            <w:r>
              <w:rPr>
                <w:rFonts w:cs="Times New Roman"/>
                <w:sz w:val="28"/>
                <w:szCs w:val="28"/>
              </w:rPr>
              <w:t xml:space="preserve">, входящего в состав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Байрякинского сельского поселения Ютазинского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муниципального района Республики Татарстан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вопросу введения и использования средств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самообложения граждан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23 Устава муниципального образования «Байрякинское сельское поселение Ютазинского муниципального района Республ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ика Татарстан», ПОСТАНОВЛЯЮ: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40"/>
        <w:jc w:val="both"/>
        <w:outlineLvl w:val="1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1. Назначить  на 14.00 часов 31 октября 2025 года первый этап схода граждан по вопросу введения самообложения в населенном пункте Байряка Ютазинского муниципального района Республики Татарстан, для граждан зарегистрированных в селе Байряка и обладающих избирательным правом по Абдуллина, ул.Авангард, ул.Вахитова, ул.Кооперации, ул.Мингазова.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40"/>
        <w:jc w:val="both"/>
        <w:outlineLvl w:val="1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2. Назначить  на 10.00 часов 01 ноября 2025 года второй этап схода граждан по вопросу введения самообложения в населенном пункте Байряка Ютазинского муниципального района Республики Татарстан, для граждан зарегистрированных в селе Байряка и обладающих избирательным правом по ул.Октября, ул.Пушкина, ул.Сельхозтехника, ул.Татарстан.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40"/>
        <w:jc w:val="both"/>
        <w:outlineLvl w:val="1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3. Назначить  на 14.00 часов 01 ноября 2025 года третий этап схода граждан по вопросу введения самообложения в населенном пункте Байряка </w:t>
      </w:r>
      <w:r>
        <w:rPr>
          <w:sz w:val="28"/>
          <w:szCs w:val="28"/>
        </w:rPr>
        <w:t>Ютазинского муниципального района Республики Татарстан, для граждан зарегистрированных в селе Байряка и обладающих избирательным правом по ул.Тукая, ул.Ютазинская, ул.1 Мая, ул.8 Марта.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Утвердить вопрос, выносимый на сход граждан:</w:t>
      </w:r>
    </w:p>
    <w:p>
      <w:pPr>
        <w:pStyle w:val="Normal"/>
        <w:spacing w:lineRule="auto" w:line="240"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«Согласны ли Вы на введение самообложения на территории Байрякинского сельского поселения в 2026 году  в размере 600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(шестьсот) рублей на каждого совершеннолетнего гражданина, зарегистрированного</w:t>
      </w:r>
      <w:r>
        <w:rPr>
          <w:bCs/>
          <w:sz w:val="28"/>
          <w:szCs w:val="28"/>
        </w:rPr>
        <w:t xml:space="preserve"> по месту жительства </w:t>
      </w:r>
      <w:r>
        <w:rPr>
          <w:sz w:val="28"/>
          <w:szCs w:val="28"/>
        </w:rPr>
        <w:t>на территории Байрякинского сельского поселения, за исключением инвалидов 1 группы, ветеранов ВОВ, вдов участников ВОВ, служащих в рядах Российской Армии, студентов, обучающихся по очной форме обучения, участников специальной военной операции и членов их семей (супруг(а), родители, дети); уменьшить разовый платеж, установив его в размере 300 рублей для инвалидов 2 группы, и направлением полученных средств на решение 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- устройство, ремонт, содержание автомобильных дорог общего пользования местного значения в границах населенного пункта Байряка (грейдирование, очистка дорог от снега (приобретение ГСМ, аренда техники с трактористом, оплата работ и услуг по договору));  </w:t>
      </w:r>
    </w:p>
    <w:p>
      <w:pPr>
        <w:pStyle w:val="Normal"/>
        <w:spacing w:lineRule="auto" w:line="240"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>
        <w:rPr>
          <w:sz w:val="28"/>
          <w:szCs w:val="28"/>
        </w:rPr>
        <w:t xml:space="preserve"> (приобретение и  установка ламп, энергосберегающих светильников, электротоваров, текущий ремонт и обслуживание уличного освещения);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- 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color w:themeColor="text1"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themeColor="text1" w:val="000000"/>
          <w:sz w:val="28"/>
          <w:szCs w:val="28"/>
        </w:rPr>
        <w:t xml:space="preserve">   </w:t>
      </w:r>
      <w:r>
        <w:rPr>
          <w:color w:themeColor="text1" w:val="000000"/>
          <w:sz w:val="28"/>
          <w:szCs w:val="28"/>
        </w:rPr>
        <w:t>- устройство, ремонт памятников (не являющихся объектами культурного наследия (памятниками истории и культуры) народов Российской Федерации) и благоустройство прилегающей к ним территории (проектно- сметная документация, приобретение материала, установка, оплата работ по договору);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        </w:t>
      </w:r>
      <w:r>
        <w:rPr>
          <w:color w:themeColor="text1" w:val="000000"/>
          <w:sz w:val="28"/>
          <w:szCs w:val="28"/>
        </w:rPr>
        <w:t>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(приобретение материалов, оборудования, устранение порывов, замена труб, оплата работ по договору).</w:t>
      </w:r>
    </w:p>
    <w:p>
      <w:pPr>
        <w:pStyle w:val="Normal"/>
        <w:spacing w:lineRule="auto" w:line="240" w:before="0" w:after="0"/>
        <w:ind w:firstLine="5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- р</w:t>
      </w:r>
      <w:r>
        <w:rPr>
          <w:rFonts w:cs="Times New Roman"/>
          <w:color w:themeColor="text1" w:val="000000"/>
          <w:sz w:val="28"/>
          <w:szCs w:val="28"/>
        </w:rPr>
        <w:t>емонт, устройство ограждений, благоустройство мест традиционного захоронения</w:t>
      </w:r>
      <w:r>
        <w:rPr>
          <w:color w:themeColor="text1" w:val="000000"/>
          <w:sz w:val="28"/>
          <w:szCs w:val="28"/>
        </w:rPr>
        <w:t xml:space="preserve"> в населенном пункте Байряка (спил старовозрастных деревьев на территории кладбища, химическая обработка деревьев (приобретение хим.препарата, оплата работ по договору));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ab/>
        <w:tab/>
        <w:t xml:space="preserve">               « </w:t>
      </w:r>
      <w:r>
        <w:rPr>
          <w:sz w:val="28"/>
          <w:szCs w:val="28"/>
        </w:rPr>
        <w:t>ДА »                                    « НЕТ »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  <w:tab/>
        <w:t>Исполнительному комитету Байрякинского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Байряка.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4.</w:t>
        <w:tab/>
        <w:t xml:space="preserve">Обнародовать настоящее Постановление путем размещения на информационных стендах Байрякинского сельского поселения Ютазинского муниципального района Республики Татарстан, официальном сайте Ютазинского муниципального района (http://jutaza.tatarstan.ru.), на официальном портале 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правовой информации Республики Татарстан по адресу http://pravo.tatarstan.ru/ в течении 5 дней со дня принятия.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5.</w:t>
        <w:tab/>
        <w:t>Настоящее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4392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Глава</w:t>
      </w:r>
    </w:p>
    <w:p>
      <w:pPr>
        <w:pStyle w:val="Normal"/>
        <w:widowControl w:val="false"/>
        <w:spacing w:lineRule="auto" w:line="240" w:before="0" w:after="0"/>
        <w:ind w:right="-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Байрякинского сельского поселения</w:t>
      </w:r>
      <w:r>
        <w:rPr>
          <w:bCs/>
          <w:sz w:val="28"/>
          <w:szCs w:val="28"/>
        </w:rPr>
        <w:t>:</w:t>
      </w:r>
      <w:r>
        <w:rPr>
          <w:rFonts w:eastAsia="Times New Roman" w:cs="Times New Roman"/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</w:t>
      </w:r>
      <w:r>
        <w:rPr>
          <w:rFonts w:eastAsia="Times New Roman" w:cs="Times New Roman"/>
          <w:bCs/>
          <w:sz w:val="28"/>
          <w:szCs w:val="28"/>
        </w:rPr>
        <w:t xml:space="preserve">                             А.О.Ахметшина</w:t>
      </w:r>
      <w:r>
        <w:rPr/>
        <w:t xml:space="preserve">         </w:t>
      </w:r>
    </w:p>
    <w:p>
      <w:pPr>
        <w:pStyle w:val="Normal"/>
        <w:spacing w:lineRule="auto" w:line="360"/>
        <w:ind w:hanging="3961" w:left="566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/>
          <w:sz w:val="28"/>
        </w:rPr>
      </w:r>
    </w:p>
    <w:p>
      <w:pPr>
        <w:pStyle w:val="Normal"/>
        <w:spacing w:lineRule="auto" w:line="240" w:before="0" w:after="0"/>
        <w:ind w:right="4962"/>
        <w:contextualSpacing/>
        <w:jc w:val="both"/>
        <w:rPr>
          <w:rFonts w:eastAsia="Times New Roman" w:cs="Times New Roman" w:cstheme="minorHAnsi"/>
          <w:sz w:val="28"/>
          <w:szCs w:val="28"/>
        </w:rPr>
      </w:pPr>
      <w:r>
        <w:rPr>
          <w:rFonts w:eastAsia="Times New Roman" w:cs="Times New Roman" w:cstheme="minorHAnsi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49" w:gutter="0" w:header="0" w:top="851" w:footer="0" w:bottom="822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auto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Calib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</w:rPr>
    </w:pPr>
    <w:r>
      <w:rPr>
        <w:b/>
        <w:bCs/>
      </w:rPr>
    </w:r>
  </w:p>
  <w:p>
    <w:pPr>
      <w:pStyle w:val="Header"/>
      <w:jc w:val="right"/>
      <w:rPr>
        <w:b/>
        <w:bCs/>
      </w:rPr>
    </w:pPr>
    <w:r>
      <w:rPr>
        <w:b/>
        <w:bCs/>
      </w:rPr>
    </w:r>
  </w:p>
  <w:p>
    <w:pPr>
      <w:pStyle w:val="Header"/>
      <w:jc w:val="right"/>
      <w:rPr>
        <w:b/>
        <w:bCs/>
      </w:rPr>
    </w:pPr>
    <w:r>
      <w:rPr>
        <w:b/>
        <w:bCs/>
      </w:rPr>
      <w:t xml:space="preserve"> </w:t>
    </w:r>
    <w:r>
      <w:rPr>
        <w:b/>
        <w:bCs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" w:cs="Arial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0"/>
      <w:outlineLvl w:val="0"/>
    </w:pPr>
    <w:rPr>
      <w:rFonts w:ascii="Arial" w:hAnsi="Arial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азвание объекта Знак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1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Pr/>
  </w:style>
  <w:style w:type="character" w:styleId="Style15" w:customStyle="1">
    <w:name w:val="Нижний колонтитул Знак"/>
    <w:basedOn w:val="DefaultParagraphFont"/>
    <w:uiPriority w:val="99"/>
    <w:qFormat/>
    <w:rPr/>
  </w:style>
  <w:style w:type="character" w:styleId="Strong">
    <w:name w:val="Strong"/>
    <w:qFormat/>
    <w:rPr>
      <w:rFonts w:ascii="Times New Roman" w:hAnsi="Times New Roman" w:cs="Times New Roman"/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link w:val="Style8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9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1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1"/>
    <w:qFormat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</w:rPr>
  </w:style>
  <w:style w:type="paragraph" w:styleId="ConsPlusNormal" w:customStyle="1">
    <w:name w:val="ConsPlusNormal"/>
    <w:qFormat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ConsPlusNonformat" w:customStyle="1">
    <w:name w:val="ConsPlusNonformat"/>
    <w:uiPriority w:val="99"/>
    <w:qFormat/>
    <w:pPr>
      <w:widowControl/>
      <w:bidi w:val="0"/>
      <w:spacing w:lineRule="auto" w:line="240" w:before="0" w:after="0"/>
      <w:jc w:val="left"/>
    </w:pPr>
    <w:rPr>
      <w:rFonts w:ascii="Courier New" w:hAnsi="Courier New" w:cs="Courier New" w:eastAsia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/>
      <w:bidi w:val="0"/>
      <w:spacing w:lineRule="auto" w:line="240" w:before="0" w:after="0"/>
      <w:jc w:val="left"/>
    </w:pPr>
    <w:rPr>
      <w:rFonts w:ascii="Arial" w:hAnsi="Arial" w:cs="Arial" w:eastAsia="Arial" w:cstheme="minorBidi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pPr>
      <w:widowControl/>
      <w:bidi w:val="0"/>
      <w:spacing w:lineRule="auto" w:line="240" w:before="0" w:after="0"/>
      <w:jc w:val="left"/>
    </w:pPr>
    <w:rPr>
      <w:rFonts w:ascii="Arial" w:hAnsi="Arial" w:cs="Arial" w:eastAsia="Arial" w:cstheme="minorBidi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uiPriority w:val="99"/>
    <w:qFormat/>
    <w:pPr>
      <w:widowControl/>
      <w:bidi w:val="0"/>
      <w:spacing w:lineRule="auto" w:line="240" w:before="0" w:after="0"/>
      <w:jc w:val="left"/>
    </w:pPr>
    <w:rPr>
      <w:rFonts w:ascii="Courier New" w:hAnsi="Courier New" w:cs="Courier New" w:eastAsia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Page" w:customStyle="1">
    <w:name w:val="ConsPlusTitlePage"/>
    <w:uiPriority w:val="99"/>
    <w:qFormat/>
    <w:pPr>
      <w:widowControl/>
      <w:bidi w:val="0"/>
      <w:spacing w:lineRule="auto" w:line="240" w:before="0" w:after="0"/>
      <w:jc w:val="left"/>
    </w:pPr>
    <w:rPr>
      <w:rFonts w:ascii="Tahoma" w:hAnsi="Tahoma" w:cs="Tahoma" w:eastAsia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uiPriority w:val="99"/>
    <w:qFormat/>
    <w:pPr>
      <w:widowControl/>
      <w:bidi w:val="0"/>
      <w:spacing w:lineRule="auto" w:line="240" w:before="0" w:after="0"/>
      <w:jc w:val="left"/>
    </w:pPr>
    <w:rPr>
      <w:rFonts w:ascii="Tahoma" w:hAnsi="Tahoma" w:cs="Tahoma" w:eastAsia="Arial" w:eastAsiaTheme="minorEastAsia"/>
      <w:color w:val="auto"/>
      <w:kern w:val="0"/>
      <w:sz w:val="26"/>
      <w:szCs w:val="26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t1" w:customStyle="1">
    <w:name w:val="stylet1"/>
    <w:basedOn w:val="Normal"/>
    <w:qFormat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stylet3" w:customStyle="1">
    <w:name w:val="stylet3"/>
    <w:basedOn w:val="Normal"/>
    <w:qFormat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NoSpacing">
    <w:name w:val="No Spacing"/>
    <w:uiPriority w:val="99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numbering" w:styleId="Style18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4">
    <w:name w:val="Сетка таблицы1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">
    <w:name w:val="Сетка таблицы2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Arial" pitchFamily="0" charset="1"/>
        <a:cs typeface="Arial" pitchFamily="0" charset="1"/>
      </a:majorFont>
      <a:minorFont>
        <a:latin typeface="Times New Roman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6024-5439-4B91-87D0-7FDFC1A9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2</Pages>
  <Words>580</Words>
  <Characters>4258</Characters>
  <CharactersWithSpaces>5123</CharactersWithSpaces>
  <Paragraphs>29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2025-10-20T05:54:00Z</dcterms:created>
  <dc:creator>gulnara</dc:creator>
  <dc:description/>
  <dc:language>ru-RU</dc:language>
  <cp:lastModifiedBy/>
  <dcterms:modified xsi:type="dcterms:W3CDTF">2025-10-29T15:25:12Z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