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ascii="Arial" w:hAnsi="Arial" w:cs="Arial"/>
        </w:rPr>
      </w:pPr>
      <w:r>
        <w:rPr>
          <w:rFonts w:cs="Arial" w:ascii="Arial" w:hAnsi="Arial"/>
        </w:rPr>
        <w:tab/>
        <w:tab/>
        <w:tab/>
        <w:tab/>
        <w:tab/>
        <w:tab/>
        <w:tab/>
        <w:tab/>
        <w:tab/>
        <w:tab/>
        <w:tab/>
        <w:t xml:space="preserve">                       Проект</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СОВЕТ УРУССИНСКОГО СЕЛЬСКОГО ПОСЕЛЕНИЯ</w:t>
      </w:r>
    </w:p>
    <w:p>
      <w:pPr>
        <w:pStyle w:val="Normal"/>
        <w:jc w:val="center"/>
        <w:rPr>
          <w:rFonts w:ascii="Arial" w:hAnsi="Arial" w:cs="Arial"/>
        </w:rPr>
      </w:pPr>
      <w:r>
        <w:rPr>
          <w:rFonts w:cs="Arial" w:ascii="Arial" w:hAnsi="Arial"/>
        </w:rPr>
        <w:t>ЮТАЗИНСКОГО МУНИЦИПАЛЬНОГО РАЙОНА РЕСПУБЛИКИ ТАТАРСТАН</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РЕШЕНИЕ </w:t>
      </w:r>
    </w:p>
    <w:p>
      <w:pPr>
        <w:pStyle w:val="Normal"/>
        <w:jc w:val="both"/>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 xml:space="preserve">№ </w:t>
      </w:r>
      <w:r>
        <w:rPr>
          <w:rFonts w:cs="Arial" w:ascii="Arial" w:hAnsi="Arial"/>
        </w:rPr>
        <w:t>___                                               с. Старые Уруссу                 «___»_______ 2025 года</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 xml:space="preserve">О внесении изменений в решение Совета </w:t>
      </w:r>
    </w:p>
    <w:p>
      <w:pPr>
        <w:pStyle w:val="Normal"/>
        <w:widowControl w:val="false"/>
        <w:jc w:val="both"/>
        <w:rPr>
          <w:rFonts w:ascii="Arial" w:hAnsi="Arial" w:cs="Arial"/>
        </w:rPr>
      </w:pPr>
      <w:r>
        <w:rPr>
          <w:rFonts w:cs="Arial" w:ascii="Arial" w:hAnsi="Arial"/>
        </w:rPr>
        <w:t>Уруссинского сельского поселения</w:t>
      </w:r>
    </w:p>
    <w:p>
      <w:pPr>
        <w:pStyle w:val="Normal"/>
        <w:widowControl w:val="false"/>
        <w:jc w:val="both"/>
        <w:rPr>
          <w:rFonts w:ascii="Arial" w:hAnsi="Arial" w:cs="Arial"/>
        </w:rPr>
      </w:pPr>
      <w:r>
        <w:rPr>
          <w:rFonts w:cs="Arial" w:ascii="Arial" w:hAnsi="Arial"/>
        </w:rPr>
        <w:t xml:space="preserve">Ютазинского муниципального района </w:t>
      </w:r>
    </w:p>
    <w:p>
      <w:pPr>
        <w:pStyle w:val="Normal"/>
        <w:widowControl w:val="false"/>
        <w:jc w:val="both"/>
        <w:rPr>
          <w:rFonts w:ascii="Arial" w:hAnsi="Arial" w:cs="Arial"/>
        </w:rPr>
      </w:pPr>
      <w:r>
        <w:rPr>
          <w:rFonts w:cs="Arial" w:ascii="Arial" w:hAnsi="Arial"/>
        </w:rPr>
        <w:t>Республики Татарстан от 27.04.202</w:t>
      </w:r>
      <w:r>
        <w:rPr>
          <w:rFonts w:cs="Arial" w:ascii="Arial" w:hAnsi="Arial"/>
        </w:rPr>
        <w:t>4</w:t>
      </w:r>
      <w:r>
        <w:rPr>
          <w:rFonts w:cs="Arial" w:ascii="Arial" w:hAnsi="Arial"/>
        </w:rPr>
        <w:t xml:space="preserve"> </w:t>
      </w:r>
      <w:bookmarkStart w:id="0" w:name="_GoBack"/>
      <w:bookmarkEnd w:id="0"/>
      <w:r>
        <w:rPr>
          <w:rFonts w:cs="Arial" w:ascii="Arial" w:hAnsi="Arial"/>
        </w:rPr>
        <w:t xml:space="preserve">№ 8 </w:t>
      </w:r>
    </w:p>
    <w:p>
      <w:pPr>
        <w:pStyle w:val="Normal"/>
        <w:widowControl w:val="false"/>
        <w:jc w:val="both"/>
        <w:rPr>
          <w:rFonts w:ascii="Arial" w:hAnsi="Arial" w:cs="Arial"/>
        </w:rPr>
      </w:pPr>
      <w:r>
        <w:rPr>
          <w:rFonts w:cs="Arial" w:ascii="Arial" w:hAnsi="Arial"/>
        </w:rPr>
        <w:t>«О налоге на имущество физических лиц»</w:t>
      </w:r>
    </w:p>
    <w:p>
      <w:pPr>
        <w:pStyle w:val="Normal"/>
        <w:widowControl w:val="false"/>
        <w:jc w:val="both"/>
        <w:rPr>
          <w:rFonts w:ascii="Arial" w:hAnsi="Arial" w:cs="Arial"/>
          <w:b/>
          <w:bCs/>
        </w:rPr>
      </w:pPr>
      <w:r>
        <w:rPr>
          <w:rFonts w:cs="Arial" w:ascii="Arial" w:hAnsi="Arial"/>
          <w:b/>
          <w:bCs/>
        </w:rPr>
      </w:r>
    </w:p>
    <w:p>
      <w:pPr>
        <w:pStyle w:val="Normal"/>
        <w:widowControl w:val="false"/>
        <w:ind w:firstLine="540"/>
        <w:jc w:val="both"/>
        <w:rPr>
          <w:rFonts w:ascii="Arial" w:hAnsi="Arial" w:cs="Arial"/>
          <w:b/>
          <w:bCs/>
        </w:rPr>
      </w:pPr>
      <w:r>
        <w:rPr>
          <w:rFonts w:cs="Arial" w:ascii="Arial" w:hAnsi="Arial"/>
          <w:b/>
          <w:bCs/>
        </w:rPr>
      </w:r>
    </w:p>
    <w:p>
      <w:pPr>
        <w:pStyle w:val="Normal"/>
        <w:widowControl w:val="false"/>
        <w:tabs>
          <w:tab w:val="clear" w:pos="708"/>
          <w:tab w:val="left" w:pos="709" w:leader="none"/>
        </w:tabs>
        <w:jc w:val="both"/>
        <w:rPr>
          <w:rFonts w:ascii="Arial" w:hAnsi="Arial" w:cs="Arial"/>
        </w:rPr>
      </w:pPr>
      <w:r>
        <w:rPr>
          <w:rFonts w:cs="Arial" w:ascii="Arial" w:hAnsi="Arial"/>
        </w:rPr>
        <w:tab/>
        <w:t xml:space="preserve">В соответствии с Налоговым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w:t>
      </w:r>
      <w:hyperlink r:id="rId2">
        <w:r>
          <w:rPr>
            <w:rStyle w:val="Hyperlink"/>
            <w:rFonts w:cs="Arial" w:ascii="Arial" w:hAnsi="Arial"/>
            <w:color w:val="000000"/>
            <w:u w:val="none"/>
          </w:rPr>
          <w:t>законом</w:t>
        </w:r>
      </w:hyperlink>
      <w:r>
        <w:rPr>
          <w:rFonts w:cs="Arial" w:ascii="Arial" w:hAnsi="Arial"/>
        </w:rPr>
        <w:t xml:space="preserve"> от 06.10.2003 №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Законом Республики Татарстан от 30.10.2014 № 82-ЗРТ «Об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 исходя из кадастровой стоимости объектов налогообложения», Уставом муниципального образования «Уруссинское сельское поселение» Ютазинского муниципального района Республики Татарстан, </w:t>
      </w:r>
      <w:r>
        <w:rPr>
          <w:rFonts w:eastAsia="Calibri" w:cs="Arial" w:ascii="Arial" w:hAnsi="Arial"/>
        </w:rPr>
        <w:t xml:space="preserve">Совет </w:t>
      </w:r>
      <w:r>
        <w:rPr>
          <w:rFonts w:eastAsia="Calibri" w:cs="Arial" w:ascii="Arial" w:hAnsi="Arial"/>
          <w:color w:val="000000"/>
        </w:rPr>
        <w:t>Уруссинского сельского поселения</w:t>
      </w:r>
      <w:r>
        <w:rPr>
          <w:rFonts w:eastAsia="Calibri" w:cs="Arial" w:ascii="Arial" w:hAnsi="Arial"/>
        </w:rPr>
        <w:t xml:space="preserve"> Ютазинского муниципального района Республики Татарстан решил</w:t>
      </w:r>
      <w:r>
        <w:rPr>
          <w:rFonts w:cs="Arial" w:ascii="Arial" w:hAnsi="Arial"/>
        </w:rPr>
        <w:t>:</w:t>
      </w:r>
    </w:p>
    <w:p>
      <w:pPr>
        <w:pStyle w:val="Normal"/>
        <w:widowControl w:val="false"/>
        <w:tabs>
          <w:tab w:val="clear" w:pos="708"/>
          <w:tab w:val="left" w:pos="709" w:leader="none"/>
        </w:tabs>
        <w:ind w:firstLine="709"/>
        <w:jc w:val="both"/>
        <w:rPr>
          <w:rFonts w:ascii="Arial" w:hAnsi="Arial" w:cs="Arial"/>
        </w:rPr>
      </w:pPr>
      <w:r>
        <w:rPr>
          <w:rFonts w:cs="Arial" w:ascii="Arial" w:hAnsi="Arial"/>
        </w:rPr>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ab/>
        <w:t>1. Внести в решение Совета Уруссинского сельского поселения Ютазинского муниципального района Республики Татарстан от 27.04.202</w:t>
      </w:r>
      <w:r>
        <w:rPr>
          <w:rFonts w:cs="Arial" w:ascii="Arial" w:hAnsi="Arial"/>
        </w:rPr>
        <w:t>4</w:t>
      </w:r>
      <w:r>
        <w:rPr>
          <w:rFonts w:cs="Arial" w:ascii="Arial" w:hAnsi="Arial"/>
        </w:rPr>
        <w:t xml:space="preserve"> №8 «О налоге на имущество физических лиц» (далее - Решение) следующие изменения:</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1.1. Пункт 2 Решения изложить в следующей редакции:</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«2) Установить налоговые ставки в размере:</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1) 0,1 процента в отношении:</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 гаражей и машино-мест, в том числе расположенных в объектах налогообложения, включенных в перечень,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 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2) 0,2 процента в отношении квартир, частей квартир, комнат;</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3) 0,3 процента в отношении:</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 жилых домов, частей жилых домов;</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 объектов незавершенного строительства в случае, если проектируемым назначением таких объектов является жилой дом;</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 единых недвижимых комплексов, в состав которых входит хотя бы один жилой дом;</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4) 0,5 процентов в отношении прочих объектов налогообложения;</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5) 1,2 процентов в отношении административно-деловых центров и торговых центров (комплексов) общей площадью свыше 1000 квадратных метров и помещений в них, включенных в перечень, определяемый органом исполнительной власти Республики Татарстан, уполномоченным в области имущественных отношений, в соответствии со статьей 378.2 Налогового кодекса Российской Федерации;</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6) 2,5 процентов в отношении объектов налогообложения, кадастровая стоимость каждого из которых превышает 300 миллионов рублей.».</w:t>
      </w:r>
    </w:p>
    <w:p>
      <w:pPr>
        <w:pStyle w:val="Normal"/>
        <w:widowControl w:val="false"/>
        <w:tabs>
          <w:tab w:val="clear" w:pos="708"/>
          <w:tab w:val="left" w:pos="709" w:leader="none"/>
          <w:tab w:val="left" w:pos="1134" w:leader="none"/>
        </w:tabs>
        <w:jc w:val="both"/>
        <w:rPr>
          <w:rFonts w:ascii="Arial" w:hAnsi="Arial" w:cs="Arial"/>
        </w:rPr>
      </w:pPr>
      <w:r>
        <w:rPr>
          <w:rFonts w:cs="Arial" w:ascii="Arial" w:hAnsi="Arial"/>
        </w:rPr>
        <w:t xml:space="preserve">         </w:t>
      </w:r>
      <w:r>
        <w:rPr>
          <w:rFonts w:cs="Arial" w:ascii="Arial" w:hAnsi="Arial"/>
        </w:rPr>
        <w:tab/>
        <w:t>2. Признать утратившими силу решение Совета Уруссинского сельского поселения Ютазинского муниципального района Республики Татарстан от 12.09.2024 № 18 «О внесении изменений в решение Совета Уруссинского сельского поселения Ютазинского муниципального района Республики Татарстан от 27.04.2024 № 8 «О налоге на имущество физических лиц» и решение Совета Уруссинского сельского поселения Ютазинского муниципального района Республики Татарстан от 11.11.2024 года № 21 «О внесении изменений и дополнений в решение Совета Уруссинского сельского поселения Ютазинского муниципального района Республики Татарстан от 27.04.2024 № 8 «О налоге на имущество физических лиц».</w:t>
      </w:r>
    </w:p>
    <w:p>
      <w:pPr>
        <w:pStyle w:val="Normal"/>
        <w:widowControl w:val="false"/>
        <w:tabs>
          <w:tab w:val="clear" w:pos="708"/>
          <w:tab w:val="left" w:pos="709" w:leader="none"/>
          <w:tab w:val="left" w:pos="1134" w:leader="none"/>
        </w:tabs>
        <w:jc w:val="both"/>
        <w:rPr>
          <w:rFonts w:ascii="Arial" w:hAnsi="Arial" w:eastAsia="Calibri" w:cs="Arial"/>
        </w:rPr>
      </w:pPr>
      <w:r>
        <w:rPr>
          <w:rFonts w:cs="Arial" w:ascii="Arial" w:hAnsi="Arial"/>
        </w:rPr>
        <w:t xml:space="preserve">   </w:t>
      </w:r>
      <w:r>
        <w:rPr>
          <w:rFonts w:cs="Arial" w:ascii="Arial" w:hAnsi="Arial"/>
        </w:rPr>
        <w:tab/>
        <w:t xml:space="preserve">3. </w:t>
      </w:r>
      <w:r>
        <w:rPr>
          <w:rFonts w:eastAsia="Calibri" w:cs="Arial" w:ascii="Arial" w:hAnsi="Arial"/>
        </w:rPr>
        <w:t>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widowControl w:val="false"/>
        <w:tabs>
          <w:tab w:val="clear" w:pos="708"/>
          <w:tab w:val="left" w:pos="709" w:leader="none"/>
          <w:tab w:val="left" w:pos="1134" w:leader="none"/>
        </w:tabs>
        <w:jc w:val="both"/>
        <w:rPr>
          <w:rFonts w:ascii="Arial" w:hAnsi="Arial" w:eastAsia="Calibri" w:cs="Arial"/>
        </w:rPr>
      </w:pPr>
      <w:r>
        <w:rPr>
          <w:rFonts w:eastAsia="Calibri" w:cs="Arial" w:ascii="Arial" w:hAnsi="Arial"/>
        </w:rPr>
        <w:t xml:space="preserve">   </w:t>
      </w:r>
      <w:r>
        <w:rPr>
          <w:rFonts w:eastAsia="Calibri" w:cs="Arial" w:ascii="Arial" w:hAnsi="Arial"/>
        </w:rPr>
        <w:tab/>
        <w:t>4. Настоящее решение вступает в силу со дня его официального опубликования и распространяется на правоотношения, возникшие с 1 января 2025 года.</w:t>
      </w:r>
    </w:p>
    <w:p>
      <w:pPr>
        <w:pStyle w:val="Normal"/>
        <w:widowControl w:val="false"/>
        <w:tabs>
          <w:tab w:val="clear" w:pos="708"/>
          <w:tab w:val="left" w:pos="709" w:leader="none"/>
          <w:tab w:val="left" w:pos="1134" w:leader="none"/>
        </w:tabs>
        <w:jc w:val="both"/>
        <w:rPr>
          <w:rFonts w:ascii="Arial" w:hAnsi="Arial" w:eastAsia="Calibri" w:cs="Arial"/>
        </w:rPr>
      </w:pPr>
      <w:r>
        <w:rPr>
          <w:rFonts w:eastAsia="Calibri" w:cs="Arial" w:ascii="Arial" w:hAnsi="Arial"/>
        </w:rPr>
        <w:t xml:space="preserve">        </w:t>
      </w:r>
      <w:r>
        <w:rPr>
          <w:rFonts w:eastAsia="Calibri" w:cs="Arial" w:ascii="Arial" w:hAnsi="Arial"/>
        </w:rPr>
        <w:tab/>
        <w:t xml:space="preserve">5. Контроль за исполнением настоящего решения оставляю за собой.        </w:t>
      </w:r>
    </w:p>
    <w:p>
      <w:pPr>
        <w:pStyle w:val="Normal"/>
        <w:widowControl w:val="false"/>
        <w:tabs>
          <w:tab w:val="clear" w:pos="708"/>
          <w:tab w:val="left" w:pos="709" w:leader="none"/>
          <w:tab w:val="left" w:pos="1134" w:leader="none"/>
        </w:tabs>
        <w:jc w:val="both"/>
        <w:rPr>
          <w:rFonts w:ascii="Arial" w:hAnsi="Arial" w:eastAsia="Calibri" w:cs="Arial"/>
        </w:rPr>
      </w:pPr>
      <w:r>
        <w:rPr>
          <w:rFonts w:eastAsia="Calibri" w:cs="Arial" w:ascii="Arial" w:hAnsi="Arial"/>
        </w:rPr>
      </w:r>
    </w:p>
    <w:p>
      <w:pPr>
        <w:pStyle w:val="Normal"/>
        <w:widowControl w:val="false"/>
        <w:tabs>
          <w:tab w:val="clear" w:pos="708"/>
          <w:tab w:val="left" w:pos="709" w:leader="none"/>
          <w:tab w:val="left" w:pos="1134" w:leader="none"/>
        </w:tabs>
        <w:jc w:val="both"/>
        <w:rPr>
          <w:rFonts w:ascii="Arial" w:hAnsi="Arial" w:eastAsia="Calibri" w:cs="Arial"/>
        </w:rPr>
      </w:pPr>
      <w:r>
        <w:rPr>
          <w:rFonts w:eastAsia="Calibri" w:cs="Arial" w:ascii="Arial" w:hAnsi="Arial"/>
        </w:rPr>
      </w:r>
    </w:p>
    <w:p>
      <w:pPr>
        <w:pStyle w:val="Normal"/>
        <w:widowControl w:val="false"/>
        <w:tabs>
          <w:tab w:val="clear" w:pos="708"/>
          <w:tab w:val="left" w:pos="709" w:leader="none"/>
          <w:tab w:val="left" w:pos="1134" w:leader="none"/>
        </w:tabs>
        <w:jc w:val="both"/>
        <w:rPr>
          <w:rFonts w:ascii="Arial" w:hAnsi="Arial" w:eastAsia="Calibri" w:cs="Arial"/>
        </w:rPr>
      </w:pPr>
      <w:r>
        <w:rPr>
          <w:rFonts w:eastAsia="Calibri" w:cs="Arial" w:ascii="Arial" w:hAnsi="Arial"/>
        </w:rPr>
      </w:r>
    </w:p>
    <w:p>
      <w:pPr>
        <w:pStyle w:val="Normal"/>
        <w:widowControl w:val="false"/>
        <w:tabs>
          <w:tab w:val="clear" w:pos="708"/>
          <w:tab w:val="left" w:pos="709" w:leader="none"/>
          <w:tab w:val="left" w:pos="1134" w:leader="none"/>
        </w:tabs>
        <w:jc w:val="both"/>
        <w:rPr>
          <w:rFonts w:ascii="Arial" w:hAnsi="Arial" w:cs="Arial"/>
        </w:rPr>
      </w:pPr>
      <w:r>
        <w:rPr>
          <w:rFonts w:eastAsia="Calibri" w:cs="Arial" w:ascii="Arial" w:hAnsi="Arial"/>
        </w:rPr>
        <w:t>Глава Уруссинского сельского поселения</w:t>
      </w:r>
    </w:p>
    <w:p>
      <w:pPr>
        <w:pStyle w:val="Normal"/>
        <w:widowControl w:val="false"/>
        <w:tabs>
          <w:tab w:val="clear" w:pos="708"/>
          <w:tab w:val="left" w:pos="709" w:leader="none"/>
          <w:tab w:val="left" w:pos="1134" w:leader="none"/>
        </w:tabs>
        <w:jc w:val="both"/>
        <w:rPr>
          <w:rFonts w:ascii="Arial" w:hAnsi="Arial" w:eastAsia="Calibri" w:cs="Arial"/>
        </w:rPr>
      </w:pPr>
      <w:r>
        <w:rPr>
          <w:rFonts w:eastAsia="Calibri" w:cs="Arial" w:ascii="Arial" w:hAnsi="Arial"/>
        </w:rPr>
        <w:t>Ютазинского муниципального района</w:t>
      </w:r>
    </w:p>
    <w:p>
      <w:pPr>
        <w:pStyle w:val="Normal"/>
        <w:widowControl w:val="false"/>
        <w:tabs>
          <w:tab w:val="clear" w:pos="708"/>
          <w:tab w:val="left" w:pos="709" w:leader="none"/>
          <w:tab w:val="left" w:pos="1134" w:leader="none"/>
        </w:tabs>
        <w:jc w:val="both"/>
        <w:rPr>
          <w:rFonts w:ascii="Arial" w:hAnsi="Arial" w:cs="Arial"/>
        </w:rPr>
      </w:pPr>
      <w:r>
        <w:rPr>
          <w:rFonts w:eastAsia="Calibri" w:cs="Arial" w:ascii="Arial" w:hAnsi="Arial"/>
        </w:rPr>
        <w:t>Республики Татарстан                                                                                     Ф.Г. Аминова</w:t>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erif">
    <w:altName w:val="Times New Roman"/>
    <w:charset w:val="01"/>
    <w:family w:val="roman"/>
    <w:pitch w:val="default"/>
  </w:font>
  <w:font w:name="Segoe UI">
    <w:charset w:val="01"/>
    <w:family w:val="swiss"/>
    <w:pitch w:val="default"/>
  </w:font>
  <w:font w:name="PT Astra Serif">
    <w:charset w:val="01"/>
    <w:family w:val="roman"/>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8"/>
  <w:autoHyphenation w:val="true"/>
  <w:hyphenationZone w:val="0"/>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Heading1">
    <w:name w:val="heading 1"/>
    <w:basedOn w:val="Style14"/>
    <w:next w:val="BodyText"/>
    <w:qFormat/>
    <w:pPr>
      <w:numPr>
        <w:ilvl w:val="0"/>
        <w:numId w:val="1"/>
      </w:numPr>
      <w:outlineLvl w:val="0"/>
    </w:pPr>
    <w:rPr>
      <w:rFonts w:ascii="Liberation Serif" w:hAnsi="Liberation Serif"/>
      <w:b/>
      <w:bCs/>
      <w:sz w:val="48"/>
      <w:szCs w:val="48"/>
    </w:rPr>
  </w:style>
  <w:style w:type="character" w:styleId="DefaultParagraphFont" w:default="1">
    <w:name w:val="Default Paragraph Font"/>
    <w:uiPriority w:val="1"/>
    <w:semiHidden/>
    <w:unhideWhenUsed/>
    <w:qFormat/>
    <w:rPr/>
  </w:style>
  <w:style w:type="character" w:styleId="3" w:customStyle="1">
    <w:name w:val="Основной шрифт абзаца3"/>
    <w:qFormat/>
    <w:rPr/>
  </w:style>
  <w:style w:type="character" w:styleId="2" w:customStyle="1">
    <w:name w:val="Основной шрифт абзаца2"/>
    <w:qFormat/>
    <w:rPr/>
  </w:style>
  <w:style w:type="character" w:styleId="WW8Num1z0" w:customStyle="1">
    <w:name w:val="WW8Num1z0"/>
    <w:qFormat/>
    <w:rPr/>
  </w:style>
  <w:style w:type="character" w:styleId="WW8Num2z0" w:customStyle="1">
    <w:name w:val="WW8Num2z0"/>
    <w:qFormat/>
    <w:rPr/>
  </w:style>
  <w:style w:type="character" w:styleId="1" w:customStyle="1">
    <w:name w:val="Основной шрифт абзаца1"/>
    <w:qFormat/>
    <w:rPr/>
  </w:style>
  <w:style w:type="character" w:styleId="Hyperlink">
    <w:name w:val="Hyperlink"/>
    <w:rPr>
      <w:color w:val="0000FF"/>
      <w:u w:val="single"/>
    </w:rPr>
  </w:style>
  <w:style w:type="character" w:styleId="blk" w:customStyle="1">
    <w:name w:val="blk"/>
    <w:basedOn w:val="1"/>
    <w:qFormat/>
    <w:rPr/>
  </w:style>
  <w:style w:type="character" w:styleId="Style13" w:customStyle="1">
    <w:name w:val="Текст выноски Знак"/>
    <w:qFormat/>
    <w:rPr>
      <w:rFonts w:ascii="Segoe UI" w:hAnsi="Segoe UI" w:eastAsia="Times New Roman" w:cs="Segoe UI"/>
      <w:sz w:val="18"/>
      <w:szCs w:val="18"/>
    </w:rPr>
  </w:style>
  <w:style w:type="paragraph" w:styleId="Style14" w:customStyle="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Style15">
    <w:name w:val="Указатель"/>
    <w:basedOn w:val="Normal"/>
    <w:qFormat/>
    <w:pPr>
      <w:suppressLineNumbers/>
    </w:pPr>
    <w:rPr>
      <w:rFonts w:ascii="PT Astra Serif" w:hAnsi="PT Astra Serif" w:cs="Noto Sans Devanagari"/>
    </w:rPr>
  </w:style>
  <w:style w:type="paragraph" w:styleId="31" w:customStyle="1">
    <w:name w:val="Указатель3"/>
    <w:basedOn w:val="Normal"/>
    <w:qFormat/>
    <w:pPr>
      <w:suppressLineNumbers/>
    </w:pPr>
    <w:rPr>
      <w:rFonts w:ascii="PT Astra Serif" w:hAnsi="PT Astra Serif" w:cs="Noto Sans Devanagari"/>
    </w:rPr>
  </w:style>
  <w:style w:type="paragraph" w:styleId="21" w:customStyle="1">
    <w:name w:val="Название объекта2"/>
    <w:basedOn w:val="Normal"/>
    <w:qFormat/>
    <w:pPr>
      <w:suppressLineNumbers/>
      <w:spacing w:before="120" w:after="120"/>
    </w:pPr>
    <w:rPr>
      <w:rFonts w:ascii="PT Astra Serif" w:hAnsi="PT Astra Serif" w:cs="Noto Sans Devanagari"/>
      <w:i/>
      <w:iCs/>
    </w:rPr>
  </w:style>
  <w:style w:type="paragraph" w:styleId="22" w:customStyle="1">
    <w:name w:val="Указатель2"/>
    <w:basedOn w:val="Normal"/>
    <w:qFormat/>
    <w:pPr>
      <w:suppressLineNumbers/>
    </w:pPr>
    <w:rPr>
      <w:rFonts w:ascii="PT Astra Serif" w:hAnsi="PT Astra Serif" w:cs="Noto Sans Devanagari"/>
    </w:rPr>
  </w:style>
  <w:style w:type="paragraph" w:styleId="11"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12" w:customStyle="1">
    <w:name w:val="Название объекта1"/>
    <w:basedOn w:val="Normal"/>
    <w:qFormat/>
    <w:pPr>
      <w:suppressLineNumbers/>
      <w:spacing w:before="120" w:after="120"/>
    </w:pPr>
    <w:rPr>
      <w:rFonts w:ascii="PT Astra Serif" w:hAnsi="PT Astra Serif" w:cs="Noto Sans Devanagari"/>
      <w:i/>
      <w:iCs/>
    </w:rPr>
  </w:style>
  <w:style w:type="paragraph" w:styleId="13" w:customStyle="1">
    <w:name w:val="Указатель1"/>
    <w:basedOn w:val="Normal"/>
    <w:qFormat/>
    <w:pPr>
      <w:suppressLineNumbers/>
    </w:pPr>
    <w:rPr>
      <w:rFonts w:ascii="PT Astra Serif" w:hAnsi="PT Astra Serif" w:cs="Noto Sans Devanagari"/>
    </w:rPr>
  </w:style>
  <w:style w:type="paragraph" w:styleId="ConsPlusNormal" w:customStyle="1">
    <w:name w:val="ConsPlusNormal"/>
    <w:qFormat/>
    <w:pPr>
      <w:widowControl w:val="false"/>
      <w:suppressAutoHyphens w:val="true"/>
      <w:bidi w:val="0"/>
      <w:spacing w:before="0" w:after="0"/>
      <w:ind w:firstLine="720"/>
      <w:jc w:val="left"/>
    </w:pPr>
    <w:rPr>
      <w:rFonts w:ascii="Arial" w:hAnsi="Arial" w:cs="Arial" w:eastAsia="Times New Roman"/>
      <w:color w:val="auto"/>
      <w:kern w:val="0"/>
      <w:sz w:val="20"/>
      <w:szCs w:val="20"/>
      <w:lang w:eastAsia="zh-CN" w:val="ru-RU" w:bidi="ar-SA"/>
    </w:rPr>
  </w:style>
  <w:style w:type="paragraph" w:styleId="BodyTextIndent">
    <w:name w:val="Body Text Indent"/>
    <w:basedOn w:val="Normal"/>
    <w:pPr>
      <w:ind w:firstLine="709"/>
      <w:jc w:val="both"/>
    </w:pPr>
    <w:rPr>
      <w:sz w:val="28"/>
    </w:rPr>
  </w:style>
  <w:style w:type="paragraph" w:styleId="BalloonText">
    <w:name w:val="Balloon Text"/>
    <w:basedOn w:val="Normal"/>
    <w:qFormat/>
    <w:pPr/>
    <w:rPr>
      <w:rFonts w:ascii="Segoe UI" w:hAnsi="Segoe UI" w:cs="Segoe UI"/>
      <w:sz w:val="18"/>
      <w:szCs w:val="18"/>
    </w:rPr>
  </w:style>
  <w:style w:type="numbering" w:styleId="Style16" w:default="1">
    <w:name w:val="Без списка"/>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20A8B1F5D15685840B33619CDD6454E404DECCD3FB0F74AA19D2D5DB6BD0cFF"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LibreOffice/24.8.4.2$Linux_X86_64 LibreOffice_project/480$Build-2</Application>
  <AppVersion>15.0000</AppVersion>
  <Pages>2</Pages>
  <Words>583</Words>
  <Characters>4181</Characters>
  <CharactersWithSpaces>5047</CharactersWithSpaces>
  <Paragraphs>32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2025-10-21T11:27:00Z</dcterms:created>
  <dc:creator>Admin</dc:creator>
  <dc:description/>
  <dc:language>ru-RU</dc:language>
  <cp:lastModifiedBy/>
  <cp:lastPrinted>1899-12-31T21:00:00Z</cp:lastPrinted>
  <dcterms:modified xsi:type="dcterms:W3CDTF">2025-10-31T10:56:14Z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