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проект  </w:t>
      </w:r>
    </w:p>
    <w:p>
      <w:pPr>
        <w:pStyle w:val="Title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left="-1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>
      <w:pPr>
        <w:pStyle w:val="Title"/>
        <w:ind w:left="-18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СОВЕТ ТАШКИЧУЙСКОГО СЕЛЬСКОГО ПОСЕЛЕНИЯ</w:t>
      </w:r>
    </w:p>
    <w:p>
      <w:pPr>
        <w:pStyle w:val="Title"/>
        <w:ind w:left="-180"/>
        <w:rPr>
          <w:rFonts w:ascii="Arial" w:hAnsi="Arial" w:cs="Arial"/>
          <w:b/>
          <w:i/>
          <w:i/>
          <w:sz w:val="24"/>
          <w:szCs w:val="24"/>
        </w:rPr>
      </w:pPr>
      <w:bookmarkStart w:id="0" w:name="_GoBack"/>
      <w:r>
        <w:rPr>
          <w:rFonts w:cs="Arial" w:ascii="Arial" w:hAnsi="Arial"/>
          <w:b/>
          <w:i/>
          <w:sz w:val="24"/>
          <w:szCs w:val="24"/>
        </w:rPr>
        <w:t>ЮТАЗИНСКОГО МУНИЦИПАЛЬНОГО РАЙОНА РЕСПУБЛИКИ ТАТАРСТАН</w:t>
      </w:r>
      <w:bookmarkEnd w:id="0"/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left="-180"/>
        <w:jc w:val="lef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Р  Е  Ш  Е  Н  И  Е  №  </w:t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д. Малые Уруссу         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и дополнений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решение Ташкичуйского сельского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поселения Ютазинского муниципального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района №27 от 12.12.2024г.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«О бюджете Ташкичуйского сельского поселения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2025 год и на плановый период 2026 и 2027 годов»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Статья 1.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решение  Совета Ташкичуйского сельского поселения Ютазинского муниципального района №27 от 12.12.2024г. «О бюджете Ташкичуйского сельского поселения на 2025 год и на плановый период 2026 и 2027 годов» следующие изменения и дополнения: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статье 1:</w:t>
      </w:r>
    </w:p>
    <w:p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а) в подпункте 1 пункта 1 цифру «5 532,7» заменить цифрой «5 894,2»</w:t>
      </w:r>
    </w:p>
    <w:p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б) в подпункте 1 пункта 2 цифру «5 809,6» заменить цифрой «6 408,9»</w:t>
      </w:r>
    </w:p>
    <w:p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>в) в подпункте 1 пункта 3 цифру «276,9» заменить цифрой «514,7».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2) Приложение №1  изложить в следующей редакции:</w:t>
      </w:r>
    </w:p>
    <w:p>
      <w:pPr>
        <w:pStyle w:val="BodyText"/>
        <w:ind w:left="522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</w:t>
      </w:r>
      <w:r>
        <w:rPr>
          <w:rFonts w:cs="Arial" w:ascii="Arial" w:hAnsi="Arial"/>
        </w:rPr>
        <w:t>Таблица №1</w:t>
      </w:r>
    </w:p>
    <w:p>
      <w:pPr>
        <w:pStyle w:val="Title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Источники финансирования дефицита бюджета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Ташкичуйского сельского поселения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Ютазинского муниципального района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на 2025 год</w:t>
      </w:r>
    </w:p>
    <w:p>
      <w:pPr>
        <w:pStyle w:val="Normal"/>
        <w:spacing w:lineRule="exact" w:line="24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тыс.рублей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715"/>
        <w:gridCol w:w="5357"/>
        <w:gridCol w:w="1843"/>
      </w:tblGrid>
      <w:tr>
        <w:trPr>
          <w:trHeight w:val="759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Cs w:val="false"/>
              </w:rPr>
              <w:t>Код показателя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Сумма</w:t>
            </w:r>
          </w:p>
        </w:tc>
      </w:tr>
      <w:tr>
        <w:trPr>
          <w:trHeight w:val="407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Arial" w:hAnsi="Arial" w:cs="Arial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themeColor="text1" w:val="000000"/>
                <w:sz w:val="24"/>
                <w:szCs w:val="24"/>
              </w:rPr>
              <w:t>-514,7</w:t>
            </w:r>
          </w:p>
        </w:tc>
      </w:tr>
      <w:tr>
        <w:trPr>
          <w:trHeight w:val="371" w:hRule="atLeast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Arial" w:hAnsi="Arial" w:cs="Arial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themeColor="text1" w:val="000000"/>
                <w:sz w:val="24"/>
                <w:szCs w:val="24"/>
              </w:rPr>
              <w:t>-514,7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-514,7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-5 894,2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01 05 02 01 00 0000 510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- 5 894,2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01 05 02 01 10 0000 510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- 5 894,2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01 05 00 00 00 0000 600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6 408,9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01 05 02 00 00 0000 600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6 408,9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01 05 02 01 00 0000 610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6 408,9</w:t>
            </w:r>
          </w:p>
        </w:tc>
      </w:tr>
      <w:tr>
        <w:trPr/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01 05 02 01 10 0000 610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6 408,9</w:t>
            </w:r>
          </w:p>
        </w:tc>
      </w:tr>
    </w:tbl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2) в статье 3 приложение 2 изложить в следующей редакции:</w:t>
      </w:r>
    </w:p>
    <w:p>
      <w:pPr>
        <w:pStyle w:val="Title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Таблица 1</w:t>
      </w:r>
    </w:p>
    <w:p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Прогнозируемые  объемы доходов</w:t>
      </w:r>
    </w:p>
    <w:p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бюджета Ташкичуйского сельского поселения</w:t>
      </w:r>
    </w:p>
    <w:p>
      <w:pPr>
        <w:pStyle w:val="Title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Ютазинского муниципального района</w:t>
      </w:r>
    </w:p>
    <w:p>
      <w:pPr>
        <w:pStyle w:val="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на 2025 год</w:t>
      </w:r>
      <w:r>
        <w:rPr>
          <w:rFonts w:cs="Arial" w:ascii="Arial" w:hAnsi="Arial"/>
          <w:sz w:val="24"/>
          <w:szCs w:val="24"/>
        </w:rPr>
        <w:t xml:space="preserve">                 </w:t>
      </w:r>
    </w:p>
    <w:p>
      <w:pPr>
        <w:pStyle w:val="Title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91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544"/>
        <w:gridCol w:w="5812"/>
        <w:gridCol w:w="1559"/>
      </w:tblGrid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Код</w:t>
            </w:r>
          </w:p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Наименование</w:t>
            </w:r>
          </w:p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tabs>
                <w:tab w:val="clear" w:pos="708"/>
                <w:tab w:val="left" w:pos="1404" w:leader="none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3492,0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565,0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565,0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2661,0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2600,0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205,0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cs="Arial" w:ascii="Arial" w:hAnsi="Arial"/>
                <w:b/>
                <w:iCs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ind w:hanging="180" w:left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cs="Arial" w:ascii="Arial" w:hAnsi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2402,2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2402,2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2 02 16001 00 0000 000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959,0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182,9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2 02 29999 00 0000 150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47,2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1213,1</w:t>
            </w:r>
          </w:p>
        </w:tc>
      </w:tr>
      <w:tr>
        <w:trPr/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left="34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5 894,2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4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  <w:t xml:space="preserve">  </w:t>
      </w:r>
      <w:r>
        <w:rPr>
          <w:rFonts w:cs="Arial" w:ascii="Arial" w:hAnsi="Arial"/>
          <w:b w:val="false"/>
        </w:rPr>
        <w:t>4) Приложение №3 изложить в следующей редакции: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left="5040"/>
        <w:jc w:val="right"/>
        <w:rPr>
          <w:rFonts w:ascii="Arial" w:hAnsi="Arial" w:cs="Arial"/>
        </w:rPr>
      </w:pPr>
      <w:r>
        <w:rPr>
          <w:rFonts w:cs="Arial" w:ascii="Arial" w:hAnsi="Arial"/>
        </w:rPr>
        <w:t>Таблица №1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бюджета Ташкичуйского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Ютазинского муниципального района на 2025год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59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1134"/>
        <w:gridCol w:w="566"/>
        <w:gridCol w:w="981"/>
        <w:gridCol w:w="1377"/>
        <w:gridCol w:w="792"/>
        <w:gridCol w:w="1634"/>
      </w:tblGrid>
      <w:tr>
        <w:trPr>
          <w:trHeight w:val="42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Наименование кода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Раздел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Подраздел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КЦСР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КВР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5 907,2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1 650,6</w:t>
            </w:r>
          </w:p>
        </w:tc>
      </w:tr>
      <w:tr>
        <w:trPr>
          <w:trHeight w:val="13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Центральный аппарат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15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1 329,4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266,2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bookmarkStart w:id="1" w:name="RANGE!A19"/>
            <w:r>
              <w:rPr>
                <w:rFonts w:cs="Arial" w:ascii="Arial" w:hAnsi="Arial"/>
              </w:rPr>
              <w:t>Иные бюджетные ассигнования</w:t>
            </w:r>
            <w:bookmarkEnd w:id="1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bookmarkStart w:id="2" w:name="RANGE!F19"/>
            <w:r>
              <w:rPr>
                <w:rFonts w:cs="Arial" w:ascii="Arial" w:hAnsi="Arial"/>
              </w:rPr>
              <w:t>800</w:t>
            </w:r>
            <w:bookmarkEnd w:id="2"/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7,1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47,9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47,9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47,9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9900192030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42,1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42,1</w:t>
            </w:r>
          </w:p>
        </w:tc>
      </w:tr>
      <w:tr>
        <w:trPr>
          <w:trHeight w:val="90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9900192410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2,9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2,9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9900197071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9900197071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9900151180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112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9900178020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828,2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9900175050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9900175050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36,3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9900175050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84,1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707,8</w:t>
            </w:r>
          </w:p>
        </w:tc>
      </w:tr>
      <w:tr>
        <w:trPr>
          <w:trHeight w:val="112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1421663130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47,2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1421663130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660,6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660,6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Уличное освещение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9900178010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156,1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156,1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9900178040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102,1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102,1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9900178050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402,3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358,6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43,8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по охране окружающей среды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9900174460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9900174460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2 349,9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Культура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2 349,9</w:t>
            </w:r>
          </w:p>
        </w:tc>
      </w:tr>
      <w:tr>
        <w:trPr>
          <w:trHeight w:val="157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9900025600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9900025600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1 435,6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914,3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914,3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9900102950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9900110990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16,5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9900110990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16,5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9900144091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897,6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897,6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9900005410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9900005410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4,7</w:t>
            </w:r>
          </w:p>
        </w:tc>
      </w:tr>
      <w:tr>
        <w:trPr>
          <w:trHeight w:val="90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180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9900020860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9900020860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7,5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501,7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501,7</w:t>
            </w:r>
          </w:p>
        </w:tc>
      </w:tr>
      <w:tr>
        <w:trPr>
          <w:trHeight w:val="90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9900102030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15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496,2</w:t>
            </w:r>
          </w:p>
        </w:tc>
      </w:tr>
      <w:tr>
        <w:trPr>
          <w:trHeight w:val="135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450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Центральный аппарат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67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5,5</w:t>
            </w:r>
          </w:p>
        </w:tc>
      </w:tr>
      <w:tr>
        <w:trPr>
          <w:trHeight w:val="255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6 408,9</w:t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  <w:t xml:space="preserve">4) в подпункте 2 приложение 4 изложить в следующей редакции: 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таблица №1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бюджетных ассигнований бюджета Ташкичуйского сельского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</w:t>
      </w:r>
      <w:r>
        <w:rPr>
          <w:rFonts w:cs="Arial" w:ascii="Arial" w:hAnsi="Arial"/>
        </w:rPr>
        <w:t>тыс.руб.</w:t>
      </w:r>
    </w:p>
    <w:tbl>
      <w:tblPr>
        <w:tblW w:w="1059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6"/>
        <w:gridCol w:w="1140"/>
        <w:gridCol w:w="1277"/>
        <w:gridCol w:w="1443"/>
        <w:gridCol w:w="708"/>
        <w:gridCol w:w="1381"/>
      </w:tblGrid>
      <w:tr>
        <w:trPr>
          <w:trHeight w:val="42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Наименование кода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Раздел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Подраздел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КВР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2 152,3</w:t>
            </w:r>
          </w:p>
        </w:tc>
      </w:tr>
      <w:tr>
        <w:trPr>
          <w:trHeight w:val="90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15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496,2</w:t>
            </w:r>
          </w:p>
        </w:tc>
      </w:tr>
      <w:tr>
        <w:trPr>
          <w:trHeight w:val="13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Центральный аппарат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5,5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5,5</w:t>
            </w:r>
          </w:p>
        </w:tc>
      </w:tr>
      <w:tr>
        <w:trPr>
          <w:trHeight w:val="13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Центральный аппарат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1 602,7</w:t>
            </w:r>
          </w:p>
        </w:tc>
      </w:tr>
      <w:tr>
        <w:trPr>
          <w:trHeight w:val="15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1 329,4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266,2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7,1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47,9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47,9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47,9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42,1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42,1</w:t>
            </w:r>
          </w:p>
        </w:tc>
      </w:tr>
      <w:tr>
        <w:trPr>
          <w:trHeight w:val="90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2,9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2,9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НАЦИОНАЛЬНАЯ ОБОРОНА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НАЦИОНАЛЬНАЯ ЭКОНОМИКА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112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09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ЖИЛИЩНО-КОММУНАЛЬНОЕ ХОЗЯЙСТВО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828,2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Коммунальное хозяйство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9900175050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9900175050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36,3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9900175050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84,1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Благоустройство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707,8</w:t>
            </w:r>
          </w:p>
        </w:tc>
      </w:tr>
      <w:tr>
        <w:trPr>
          <w:trHeight w:val="112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1421663130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47,2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660,6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660,6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Уличное освещение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156,1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156,1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102,1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102,1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402,3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358,6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43,8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ОХРАНА ОКРУЖАЮЩЕЙ СРЕДЫ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по охране окружающей среды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9900174460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9900174460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48,6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2 349,9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Культура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2 349,9</w:t>
            </w:r>
          </w:p>
        </w:tc>
      </w:tr>
      <w:tr>
        <w:trPr>
          <w:trHeight w:val="157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1 435,6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914,3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914,3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культуры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16,5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16,5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897,6</w:t>
            </w:r>
          </w:p>
        </w:tc>
      </w:tr>
      <w:tr>
        <w:trPr>
          <w:trHeight w:val="67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897,6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СОЦИАЛЬНАЯ ПОЛИТИКА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9900005410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9900005410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4,7</w:t>
            </w:r>
          </w:p>
        </w:tc>
      </w:tr>
      <w:tr>
        <w:trPr>
          <w:trHeight w:val="900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450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1577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9900020860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409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6 408,9</w:t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spacing w:val="-8"/>
        </w:rPr>
        <w:t xml:space="preserve">      </w:t>
      </w:r>
      <w:r>
        <w:rPr>
          <w:rFonts w:cs="Arial" w:ascii="Arial" w:hAnsi="Arial"/>
          <w:spacing w:val="-8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бюджетных ассигнований бюджета Ташкичуйского сельского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41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07"/>
        <w:gridCol w:w="1399"/>
        <w:gridCol w:w="639"/>
        <w:gridCol w:w="970"/>
        <w:gridCol w:w="1377"/>
        <w:gridCol w:w="1717"/>
      </w:tblGrid>
      <w:tr>
        <w:trPr>
          <w:trHeight w:val="42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Наименование кода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КЦСР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КВР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Раздел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Подраздел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1421663130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47,2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1421663130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47,2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1421663130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47,2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9900000000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4 913,9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Непрограммные расходы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9900100000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4 913,9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9900102030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1800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9900102030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496,2</w:t>
            </w:r>
          </w:p>
        </w:tc>
      </w:tr>
      <w:tr>
        <w:trPr>
          <w:trHeight w:val="90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496,2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Центральный аппарат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1 608,2</w:t>
            </w:r>
          </w:p>
        </w:tc>
      </w:tr>
      <w:tr>
        <w:trPr>
          <w:trHeight w:val="1800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1 329,4</w:t>
            </w:r>
          </w:p>
        </w:tc>
      </w:tr>
      <w:tr>
        <w:trPr>
          <w:trHeight w:val="13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1 329,4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271,7</w:t>
            </w:r>
          </w:p>
        </w:tc>
      </w:tr>
      <w:tr>
        <w:trPr>
          <w:trHeight w:val="112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5,5</w:t>
            </w:r>
          </w:p>
        </w:tc>
      </w:tr>
      <w:tr>
        <w:trPr>
          <w:trHeight w:val="1350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266,2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7,1</w:t>
            </w:r>
          </w:p>
        </w:tc>
      </w:tr>
      <w:tr>
        <w:trPr>
          <w:trHeight w:val="13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7,1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9900102950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9900102950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культуры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9900110990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16,5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9900110990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16,5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9900110990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16,5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9900144091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897,6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9900144091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897,6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897,6</w:t>
            </w:r>
          </w:p>
        </w:tc>
      </w:tr>
      <w:tr>
        <w:trPr>
          <w:trHeight w:val="906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9900151180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182,9</w:t>
            </w:r>
          </w:p>
        </w:tc>
      </w:tr>
      <w:tr>
        <w:trPr>
          <w:trHeight w:val="1303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9900151180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164,4</w:t>
            </w:r>
          </w:p>
        </w:tc>
      </w:tr>
      <w:tr>
        <w:trPr>
          <w:trHeight w:val="34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9900151180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18,5</w:t>
            </w:r>
          </w:p>
        </w:tc>
      </w:tr>
      <w:tr>
        <w:trPr>
          <w:trHeight w:val="194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по охране окружающей среды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9900174460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9900174460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9900174460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48,6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9900175050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120,4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9900175050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36,3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9900175050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36,3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9900175050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84,1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9900175050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84,1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Уличное освещение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9900178010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156,1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9900178010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156,1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156,1</w:t>
            </w:r>
          </w:p>
        </w:tc>
      </w:tr>
      <w:tr>
        <w:trPr>
          <w:trHeight w:val="112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9900178020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9900178020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Дорожное хозяйство (дорожные фонды)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834,8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102,1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9900178040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102,1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102,1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402,3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9900178050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358,6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358,6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9900178050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43,8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43,8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9900192030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42,1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9900192030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42,1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42,1</w:t>
            </w:r>
          </w:p>
        </w:tc>
      </w:tr>
      <w:tr>
        <w:trPr>
          <w:trHeight w:val="90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9900192410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2,9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9900192410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2,9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2,9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9900197071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9900197071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9900197071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9900005410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9900005410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4,7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населения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9900005410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4,7</w:t>
            </w:r>
          </w:p>
        </w:tc>
      </w:tr>
      <w:tr>
        <w:trPr>
          <w:trHeight w:val="180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9900020860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трансферты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9900020860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7,5</w:t>
            </w:r>
          </w:p>
        </w:tc>
      </w:tr>
      <w:tr>
        <w:trPr>
          <w:trHeight w:val="450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Прочие межбюджетные трансферты общего характера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9900020860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7,5</w:t>
            </w:r>
          </w:p>
        </w:tc>
      </w:tr>
      <w:tr>
        <w:trPr>
          <w:trHeight w:val="157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9900025600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Межбюджетные трансферты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9900025600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500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9900025600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1 435,6</w:t>
            </w:r>
          </w:p>
        </w:tc>
      </w:tr>
      <w:tr>
        <w:trPr>
          <w:trHeight w:val="25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/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6 408,9</w:t>
            </w:r>
          </w:p>
        </w:tc>
      </w:tr>
    </w:tbl>
    <w:p>
      <w:pPr>
        <w:pStyle w:val="BodyTextIndent"/>
        <w:ind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Статья 2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www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yutaza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tatar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ru</w:t>
        </w:r>
      </w:hyperlink>
      <w:r>
        <w:rPr>
          <w:rFonts w:cs="Arial" w:ascii="Arial" w:hAnsi="Arial"/>
          <w:lang w:val="tt-RU"/>
        </w:rPr>
        <w:t>,</w:t>
      </w:r>
      <w:r>
        <w:rPr>
          <w:rFonts w:cs="Arial" w:ascii="Arial" w:hAnsi="Arial"/>
        </w:rPr>
        <w:t xml:space="preserve"> на официальном портале правовой информации Республики Татарстан </w:t>
      </w:r>
      <w:r>
        <w:rPr>
          <w:rFonts w:cs="Arial" w:ascii="Arial" w:hAnsi="Arial"/>
          <w:lang w:val="en-US"/>
        </w:rPr>
        <w:t>http</w:t>
      </w:r>
      <w:r>
        <w:rPr>
          <w:rFonts w:cs="Arial" w:ascii="Arial" w:hAnsi="Arial"/>
        </w:rPr>
        <w:t>://</w:t>
      </w:r>
      <w:r>
        <w:rPr>
          <w:rFonts w:cs="Arial" w:ascii="Arial" w:hAnsi="Arial"/>
          <w:lang w:val="en-US"/>
        </w:rPr>
        <w:t>pravo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tatarstan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ru</w:t>
      </w:r>
      <w:r>
        <w:rPr>
          <w:rFonts w:cs="Arial" w:ascii="Arial" w:hAnsi="Arial"/>
          <w:bCs/>
          <w:color w:val="000000"/>
        </w:rPr>
        <w:t xml:space="preserve"> </w:t>
      </w:r>
      <w:r>
        <w:rPr>
          <w:rFonts w:cs="Arial" w:ascii="Arial" w:hAnsi="Arial"/>
        </w:rPr>
        <w:t xml:space="preserve"> и распространяется на правоотношения, возникшие с 1 января 2025 года.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>Глава Ташкичуйского</w:t>
      </w:r>
    </w:p>
    <w:p>
      <w:pPr>
        <w:pStyle w:val="Normal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поселения                                                                               Н.С.Рафиков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276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9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uiPriority w:val="99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uiPriority w:val="99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9"/>
    <w:qFormat/>
    <w:locked/>
    <w:rsid w:val="00f9436d"/>
    <w:rPr>
      <w:rFonts w:ascii="Calibri" w:hAnsi="Calibri" w:cs="Times New Roman"/>
      <w:b/>
      <w:bCs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Название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" w:customStyle="1">
    <w:name w:val="Заголовок 2 Знак"/>
    <w:basedOn w:val="DefaultParagraphFont"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904e86"/>
    <w:rPr>
      <w:sz w:val="24"/>
      <w:szCs w:val="24"/>
    </w:rPr>
  </w:style>
  <w:style w:type="character" w:styleId="WW8Num2z8" w:customStyle="1">
    <w:name w:val="WW8Num2z8"/>
    <w:qFormat/>
    <w:rsid w:val="007b097d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904e8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904e86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2d6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C6E-7B89-4E1C-B3CF-536B1964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17</Pages>
  <Words>3467</Words>
  <Characters>22921</Characters>
  <CharactersWithSpaces>25803</CharactersWithSpaces>
  <Paragraphs>1435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2025-10-17T05:46:00Z</dcterms:created>
  <dc:creator>RAIFO</dc:creator>
  <dc:description/>
  <dc:language>ru-RU</dc:language>
  <cp:lastModifiedBy/>
  <cp:lastPrinted>2025-10-17T05:37:00Z</cp:lastPrinted>
  <dcterms:modified xsi:type="dcterms:W3CDTF">2025-10-29T15:13:29Z</dcterms:modified>
  <cp:revision>3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