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ПРОЕКТ</w:t>
      </w:r>
    </w:p>
    <w:p>
      <w:pPr>
        <w:pStyle w:val="ConsTitle"/>
        <w:widowControl/>
        <w:tabs>
          <w:tab w:val="clear" w:pos="708"/>
          <w:tab w:val="left" w:pos="426" w:leader="none"/>
        </w:tabs>
        <w:ind w:right="0"/>
        <w:jc w:val="center"/>
        <w:rPr>
          <w:rFonts w:ascii="Times New Roman" w:hAnsi="Times New Roman" w:cs="Times New Roman"/>
          <w:sz w:val="28"/>
          <w:szCs w:val="28"/>
        </w:rPr>
      </w:pPr>
      <w:r>
        <w:rPr/>
      </w:r>
    </w:p>
    <w:p>
      <w:pPr>
        <w:pStyle w:val="ConsTitle"/>
        <w:widowControl/>
        <w:tabs>
          <w:tab w:val="clear" w:pos="708"/>
          <w:tab w:val="left" w:pos="426" w:leader="none"/>
        </w:tabs>
        <w:ind w:right="0"/>
        <w:jc w:val="center"/>
        <w:rPr>
          <w:sz w:val="24"/>
          <w:szCs w:val="24"/>
        </w:rPr>
      </w:pPr>
      <w:r>
        <w:rPr>
          <w:sz w:val="24"/>
          <w:szCs w:val="24"/>
        </w:rPr>
        <w:t>СОВЕТ ЮТАЗИНСКОГО СЕЛЬСКОГО ПОСЕЛЕНИЯ</w:t>
      </w:r>
    </w:p>
    <w:p>
      <w:pPr>
        <w:pStyle w:val="ConsTitle"/>
        <w:widowControl/>
        <w:tabs>
          <w:tab w:val="clear" w:pos="708"/>
          <w:tab w:val="left" w:pos="426" w:leader="none"/>
        </w:tabs>
        <w:ind w:right="0"/>
        <w:jc w:val="center"/>
        <w:rPr>
          <w:sz w:val="24"/>
          <w:szCs w:val="24"/>
        </w:rPr>
      </w:pPr>
      <w:r>
        <w:rPr>
          <w:sz w:val="24"/>
          <w:szCs w:val="24"/>
        </w:rPr>
        <w:t xml:space="preserve">ЮТАЗИНСКОГО МУНИЦИПАЛЬНОГО РАЙОНА </w:t>
      </w:r>
    </w:p>
    <w:p>
      <w:pPr>
        <w:pStyle w:val="ConsTitle"/>
        <w:widowControl/>
        <w:tabs>
          <w:tab w:val="clear" w:pos="708"/>
          <w:tab w:val="left" w:pos="426" w:leader="none"/>
        </w:tabs>
        <w:ind w:right="0"/>
        <w:jc w:val="center"/>
        <w:rPr>
          <w:sz w:val="24"/>
          <w:szCs w:val="24"/>
        </w:rPr>
      </w:pPr>
      <w:r>
        <w:rPr>
          <w:sz w:val="24"/>
          <w:szCs w:val="24"/>
        </w:rPr>
        <w:t>РЕСПУБЛИКИ ТАТАРСТАН</w:t>
      </w:r>
    </w:p>
    <w:p>
      <w:pPr>
        <w:pStyle w:val="ConsTitle"/>
        <w:widowControl/>
        <w:tabs>
          <w:tab w:val="clear" w:pos="708"/>
          <w:tab w:val="left" w:pos="426" w:leader="none"/>
        </w:tabs>
        <w:ind w:right="0"/>
        <w:rPr>
          <w:sz w:val="24"/>
          <w:szCs w:val="24"/>
        </w:rPr>
      </w:pPr>
      <w:r>
        <w:rPr>
          <w:sz w:val="24"/>
          <w:szCs w:val="24"/>
        </w:rPr>
      </w:r>
    </w:p>
    <w:p>
      <w:pPr>
        <w:pStyle w:val="ConsTitle"/>
        <w:widowControl/>
        <w:tabs>
          <w:tab w:val="clear" w:pos="708"/>
          <w:tab w:val="left" w:pos="426" w:leader="none"/>
        </w:tabs>
        <w:ind w:right="0"/>
        <w:rPr>
          <w:sz w:val="24"/>
          <w:szCs w:val="24"/>
        </w:rPr>
      </w:pPr>
      <w:r>
        <w:rPr>
          <w:sz w:val="24"/>
          <w:szCs w:val="24"/>
        </w:rPr>
      </w:r>
    </w:p>
    <w:p>
      <w:pPr>
        <w:pStyle w:val="ConsTitle"/>
        <w:widowControl/>
        <w:ind w:right="0"/>
        <w:jc w:val="center"/>
        <w:rPr>
          <w:sz w:val="24"/>
          <w:szCs w:val="24"/>
        </w:rPr>
      </w:pPr>
      <w:r>
        <w:rPr>
          <w:sz w:val="24"/>
          <w:szCs w:val="24"/>
        </w:rPr>
        <w:t>РЕШЕНИЕ №____</w:t>
      </w:r>
    </w:p>
    <w:p>
      <w:pPr>
        <w:pStyle w:val="ConsTitle"/>
        <w:widowControl/>
        <w:ind w:right="0"/>
        <w:rPr>
          <w:sz w:val="24"/>
          <w:szCs w:val="24"/>
        </w:rPr>
      </w:pPr>
      <w:r>
        <w:rPr>
          <w:sz w:val="24"/>
          <w:szCs w:val="24"/>
        </w:rPr>
      </w:r>
    </w:p>
    <w:p>
      <w:pPr>
        <w:pStyle w:val="ConsTitle"/>
        <w:widowControl/>
        <w:ind w:right="0"/>
        <w:rPr>
          <w:sz w:val="24"/>
          <w:szCs w:val="24"/>
        </w:rPr>
      </w:pPr>
      <w:r>
        <w:rPr>
          <w:b w:val="false"/>
          <w:sz w:val="24"/>
          <w:szCs w:val="24"/>
        </w:rPr>
        <w:t>С.Ютаза                                                                       «___» ___________2025 г.</w:t>
      </w:r>
    </w:p>
    <w:p>
      <w:pPr>
        <w:pStyle w:val="ConsTitle"/>
        <w:widowControl/>
        <w:ind w:right="0"/>
        <w:rPr>
          <w:sz w:val="24"/>
          <w:szCs w:val="24"/>
        </w:rPr>
      </w:pPr>
      <w:r>
        <w:rPr>
          <w:sz w:val="24"/>
          <w:szCs w:val="24"/>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099"/>
        <w:gridCol w:w="5325"/>
      </w:tblGrid>
      <w:tr>
        <w:trPr/>
        <w:tc>
          <w:tcPr>
            <w:tcW w:w="5099" w:type="dxa"/>
            <w:tcBorders/>
          </w:tcPr>
          <w:p>
            <w:pPr>
              <w:pStyle w:val="Normal"/>
              <w:widowControl w:val="false"/>
              <w:spacing w:lineRule="auto" w:line="240" w:before="0" w:after="0"/>
              <w:jc w:val="both"/>
              <w:rPr>
                <w:rFonts w:ascii="Arial" w:hAnsi="Arial" w:cs="Arial"/>
                <w:i/>
                <w:i/>
                <w:sz w:val="24"/>
                <w:szCs w:val="24"/>
              </w:rPr>
            </w:pPr>
            <w:r>
              <w:rPr>
                <w:rFonts w:cs="Arial" w:ascii="Arial" w:hAnsi="Arial"/>
                <w:sz w:val="24"/>
                <w:szCs w:val="24"/>
                <w:lang w:eastAsia="ru-RU"/>
              </w:rPr>
              <w:t xml:space="preserve">О внесении изменение в </w:t>
            </w:r>
            <w:r>
              <w:rPr>
                <w:rFonts w:eastAsia="Times New Roman" w:cs="Arial" w:ascii="Arial" w:hAnsi="Arial"/>
                <w:sz w:val="24"/>
                <w:szCs w:val="24"/>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Ютазинского сельского поселения Ютазинского муниципального района Республики Татарстан, утвержденное решением Совета Ютазинского сельского поселения Ютазинского муниципального района Республики Татарстан от 28.04.2018 № 10</w:t>
            </w:r>
          </w:p>
        </w:tc>
        <w:tc>
          <w:tcPr>
            <w:tcW w:w="5325" w:type="dxa"/>
            <w:tcBorders/>
          </w:tcPr>
          <w:p>
            <w:pPr>
              <w:pStyle w:val="ConsTitle"/>
              <w:ind w:right="0"/>
              <w:rPr>
                <w:sz w:val="24"/>
                <w:szCs w:val="24"/>
              </w:rPr>
            </w:pPr>
            <w:r>
              <w:rPr>
                <w:sz w:val="24"/>
                <w:szCs w:val="24"/>
              </w:rPr>
            </w:r>
          </w:p>
        </w:tc>
      </w:tr>
    </w:tbl>
    <w:p>
      <w:pPr>
        <w:pStyle w:val="ConsTitle"/>
        <w:widowControl/>
        <w:ind w:right="0"/>
        <w:rPr>
          <w:sz w:val="24"/>
          <w:szCs w:val="24"/>
        </w:rPr>
      </w:pPr>
      <w:r>
        <w:rPr>
          <w:sz w:val="24"/>
          <w:szCs w:val="24"/>
        </w:rPr>
      </w:r>
    </w:p>
    <w:p>
      <w:pPr>
        <w:pStyle w:val="Heading2"/>
        <w:ind w:firstLine="567"/>
        <w:rPr>
          <w:rFonts w:ascii="Arial" w:hAnsi="Arial" w:cs="Arial"/>
          <w:b w:val="false"/>
          <w:i w:val="false"/>
          <w:i w:val="false"/>
          <w:sz w:val="24"/>
          <w:szCs w:val="24"/>
        </w:rPr>
      </w:pPr>
      <w:r>
        <w:rPr>
          <w:rFonts w:eastAsia="Calibri" w:cs="Arial" w:ascii="Arial" w:hAnsi="Arial"/>
          <w:b w:val="false"/>
          <w:bCs w:val="false"/>
          <w:i w:val="false"/>
          <w:iCs w:val="false"/>
          <w:sz w:val="24"/>
          <w:szCs w:val="24"/>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14.04.2025 № 228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«Ютазинское сельское поселение Ютазинского муниципального района Республики Татарстан», Совет Ютазинского сельского поселения Ютазинского муниципального района Республики Татарстан решил:</w:t>
      </w:r>
    </w:p>
    <w:p>
      <w:pPr>
        <w:pStyle w:val="Normal"/>
        <w:ind w:firstLine="567"/>
        <w:rPr>
          <w:rFonts w:ascii="Arial" w:hAnsi="Arial" w:cs="Arial"/>
          <w:sz w:val="24"/>
          <w:szCs w:val="24"/>
        </w:rPr>
      </w:pPr>
      <w:r>
        <w:rPr>
          <w:rFonts w:cs="Arial" w:ascii="Arial" w:hAnsi="Arial"/>
          <w:sz w:val="24"/>
          <w:szCs w:val="24"/>
        </w:rPr>
      </w:r>
    </w:p>
    <w:p>
      <w:pPr>
        <w:pStyle w:val="Normal"/>
        <w:numPr>
          <w:ilvl w:val="3"/>
          <w:numId w:val="1"/>
        </w:numPr>
        <w:spacing w:lineRule="auto" w:line="240" w:before="0" w:after="0"/>
        <w:ind w:firstLine="567" w:left="0"/>
        <w:jc w:val="both"/>
        <w:rPr>
          <w:rFonts w:ascii="Arial" w:hAnsi="Arial" w:cs="Arial"/>
          <w:sz w:val="24"/>
          <w:szCs w:val="24"/>
        </w:rPr>
      </w:pPr>
      <w:r>
        <w:rPr>
          <w:rFonts w:cs="Arial" w:ascii="Arial" w:hAnsi="Arial"/>
          <w:sz w:val="24"/>
          <w:szCs w:val="24"/>
        </w:rPr>
        <w:t xml:space="preserve">Внести в </w:t>
      </w:r>
      <w:r>
        <w:rPr>
          <w:rFonts w:eastAsia="Times New Roman" w:cs="Arial" w:ascii="Arial" w:hAnsi="Arial"/>
          <w:bCs/>
          <w:sz w:val="24"/>
          <w:szCs w:val="24"/>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Ютазинского сельского поселения Ютазинского муниципального района Республики Татарстан, утвержденное </w:t>
      </w:r>
      <w:r>
        <w:rPr>
          <w:rFonts w:cs="Arial" w:ascii="Arial" w:hAnsi="Arial"/>
          <w:sz w:val="24"/>
          <w:szCs w:val="24"/>
        </w:rPr>
        <w:t>решением Совета Ютазинского сельского поселения Ютазинского муниципального района Республики Татарстан от 18.05.2018 № 7 (далее - Положение) следующие изменения:</w:t>
      </w:r>
    </w:p>
    <w:p>
      <w:pPr>
        <w:pStyle w:val="Normal"/>
        <w:spacing w:lineRule="auto" w:line="240" w:before="0" w:after="0"/>
        <w:ind w:firstLine="567"/>
        <w:jc w:val="both"/>
        <w:rPr>
          <w:rFonts w:ascii="Arial" w:hAnsi="Arial" w:cs="Arial"/>
          <w:sz w:val="24"/>
          <w:szCs w:val="24"/>
        </w:rPr>
      </w:pPr>
      <w:r>
        <w:rPr>
          <w:rFonts w:cs="Arial" w:ascii="Arial" w:hAnsi="Arial"/>
          <w:sz w:val="24"/>
          <w:szCs w:val="24"/>
        </w:rPr>
        <w:t>1.1. В пункте 3 главы 1 Положения цифры «12,86» заменить цифрами «15,48»;</w:t>
      </w:r>
    </w:p>
    <w:p>
      <w:pPr>
        <w:pStyle w:val="Normal"/>
        <w:spacing w:lineRule="auto" w:line="240" w:before="0" w:after="0"/>
        <w:ind w:firstLine="567"/>
        <w:jc w:val="both"/>
        <w:rPr>
          <w:rFonts w:ascii="Arial" w:hAnsi="Arial" w:cs="Arial"/>
          <w:sz w:val="24"/>
          <w:szCs w:val="24"/>
        </w:rPr>
      </w:pPr>
      <w:r>
        <w:rPr>
          <w:rFonts w:cs="Arial" w:ascii="Arial" w:hAnsi="Arial"/>
          <w:sz w:val="24"/>
          <w:szCs w:val="24"/>
        </w:rPr>
        <w:t>1.2. В пункте 1 главы 2 Положения цифры «13 990» заменить цифрами «15 389»;</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rPr>
        <w:t>1.3. В пункте 6 главы 2 Положения слова «41 процента» заменить словами «5</w:t>
      </w:r>
      <w:r>
        <w:rPr>
          <w:rFonts w:cs="Arial" w:ascii="Arial" w:hAnsi="Arial"/>
          <w:sz w:val="24"/>
          <w:szCs w:val="24"/>
          <w:lang w:eastAsia="ru-RU"/>
        </w:rPr>
        <w:t>8 процентов»;</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lang w:eastAsia="ru-RU"/>
        </w:rPr>
        <w:t>1.4. В подпункте 6 пункта 1 главы 3 Положения слова «41 процента» заменить словами «58 процентов»;</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lang w:eastAsia="ru-RU"/>
        </w:rPr>
        <w:t>1.5.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ascii="Arial" w:hAnsi="Arial" w:cs="Arial"/>
          <w:sz w:val="24"/>
          <w:szCs w:val="24"/>
          <w:lang w:eastAsia="zh-CN"/>
        </w:rPr>
      </w:pPr>
      <w:r>
        <w:rPr>
          <w:rFonts w:cs="Arial" w:ascii="Arial" w:hAnsi="Arial"/>
          <w:color w:val="000000"/>
          <w:sz w:val="24"/>
          <w:szCs w:val="24"/>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Arial" w:ascii="Arial" w:hAnsi="Arial"/>
            <w:color w:val="000000"/>
            <w:sz w:val="24"/>
            <w:szCs w:val="24"/>
            <w:u w:val="none"/>
            <w:shd w:fill="FFFFFF" w:val="clear"/>
            <w:lang w:eastAsia="zh-CN"/>
          </w:rPr>
          <w:t>http://jutaza.tatarstan.ru/</w:t>
        </w:r>
      </w:hyperlink>
      <w:r>
        <w:rPr>
          <w:rFonts w:cs="Arial" w:ascii="Arial" w:hAnsi="Arial"/>
          <w:sz w:val="24"/>
          <w:szCs w:val="24"/>
          <w:lang w:eastAsia="zh-CN"/>
        </w:rPr>
        <w:t>.</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3. </w:t>
      </w:r>
      <w:r>
        <w:rPr>
          <w:rFonts w:cs="Arial" w:ascii="Arial" w:hAnsi="Arial"/>
          <w:sz w:val="24"/>
          <w:szCs w:val="24"/>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Arial" w:ascii="Arial" w:hAnsi="Arial"/>
          <w:sz w:val="24"/>
          <w:szCs w:val="24"/>
          <w:lang w:eastAsia="ru-RU"/>
        </w:rPr>
        <w:t xml:space="preserve"> с 1 мая 2025 года.</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w:t>
      </w:r>
      <w:r>
        <w:rPr>
          <w:rFonts w:cs="Arial" w:ascii="Arial" w:hAnsi="Arial"/>
          <w:sz w:val="24"/>
          <w:szCs w:val="24"/>
          <w:lang w:eastAsia="ru-RU"/>
        </w:rPr>
        <w:t>Контроль за исполнением настоящего решения оставляю за собой.</w:t>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xml:space="preserve">Глава Ютазинского сельского поселения </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Республики Татарстан                                                                     Л.М.Хайруллина</w:t>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bookmarkStart w:id="0" w:name="_GoBack"/>
      <w:bookmarkStart w:id="1" w:name="_GoBack"/>
      <w:bookmarkEnd w:id="1"/>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r>
          </w:p>
        </w:tc>
        <w:tc>
          <w:tcPr>
            <w:tcW w:w="5388" w:type="dxa"/>
            <w:tcBorders/>
          </w:tcPr>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Ютазинского сельского поселения Ютазинского муниципального района Республики Татарстан, утвержденное решением Совета Ютазинского сельского поселения Ютазинского муниципального района Республики Татарстан от 28.04.2018 № 10</w:t>
            </w:r>
          </w:p>
        </w:tc>
      </w:tr>
    </w:tbl>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center"/>
        <w:rPr>
          <w:rFonts w:ascii="Arial" w:hAnsi="Arial" w:eastAsia="Times New Roman" w:cs="Arial"/>
          <w:sz w:val="24"/>
          <w:szCs w:val="24"/>
          <w:lang w:eastAsia="ru-RU"/>
        </w:rPr>
      </w:pPr>
      <w:bookmarkStart w:id="2" w:name="P525"/>
      <w:bookmarkStart w:id="3" w:name="P573"/>
      <w:bookmarkEnd w:id="2"/>
      <w:bookmarkEnd w:id="3"/>
      <w:r>
        <w:rPr>
          <w:rFonts w:eastAsia="Times New Roman" w:cs="Arial" w:ascii="Arial" w:hAnsi="Arial"/>
          <w:sz w:val="24"/>
          <w:szCs w:val="24"/>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Ютазинском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Arial" w:hAnsi="Arial" w:eastAsia="Times New Roman" w:cs="Arial"/>
          <w:sz w:val="24"/>
          <w:szCs w:val="24"/>
          <w:lang w:eastAsia="ru-RU"/>
        </w:rPr>
      </w:pPr>
      <w:r>
        <w:rPr>
          <w:rFonts w:eastAsia="Times New Roman" w:cs="Arial" w:ascii="Arial" w:hAnsi="Arial"/>
          <w:sz w:val="24"/>
          <w:szCs w:val="24"/>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Размеры денежного вознаграждения</w:t>
            </w:r>
          </w:p>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Arial" w:hAnsi="Arial" w:eastAsia="Times New Roman" w:cs="Arial"/>
                <w:sz w:val="24"/>
                <w:szCs w:val="24"/>
                <w:lang w:eastAsia="ru-RU"/>
              </w:rPr>
            </w:pPr>
            <w:r>
              <w:rPr>
                <w:rFonts w:eastAsia="Times New Roman" w:cs="Arial" w:ascii="Arial" w:hAnsi="Arial"/>
                <w:sz w:val="24"/>
                <w:szCs w:val="24"/>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Arial" w:hAnsi="Arial" w:eastAsia="Times New Roman" w:cs="Arial"/>
                <w:sz w:val="24"/>
                <w:szCs w:val="24"/>
                <w:lang w:eastAsia="ru-RU"/>
              </w:rPr>
            </w:pPr>
            <w:r>
              <w:rPr>
                <w:rFonts w:eastAsia="Times New Roman" w:cs="Arial" w:ascii="Arial" w:hAnsi="Arial"/>
                <w:sz w:val="24"/>
                <w:szCs w:val="24"/>
                <w:lang w:eastAsia="ru-RU"/>
              </w:rPr>
              <w:t>21 091</w:t>
            </w:r>
          </w:p>
        </w:tc>
      </w:tr>
    </w:tbl>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Заголовок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ED66-04C7-4F6C-BF63-785BC8C3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LibreOffice/24.8.4.2$Linux_X86_64 LibreOffice_project/480$Build-2</Application>
  <AppVersion>15.0000</AppVersion>
  <Pages>3</Pages>
  <Words>539</Words>
  <Characters>4110</Characters>
  <CharactersWithSpaces>4885</CharactersWithSpaces>
  <Paragraphs>29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2025-11-05T10:35:00Z</dcterms:created>
  <dc:creator>utaz-rfo4</dc:creator>
  <dc:description/>
  <dc:language>ru-RU</dc:language>
  <cp:lastModifiedBy/>
  <cp:lastPrinted>2025-11-07T05:37:00Z</cp:lastPrinted>
  <dcterms:modified xsi:type="dcterms:W3CDTF">2025-11-07T10:19:28Z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