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right"/>
        <w:rPr>
          <w:rFonts w:ascii="Arial" w:hAnsi="Arial" w:cs="Arial"/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  <w:t xml:space="preserve">ПРОЕКТ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cs="Arial"/>
          <w:b/>
          <w:bCs/>
        </w:rPr>
      </w:r>
    </w:p>
    <w:p>
      <w:pPr>
        <w:ind w:left="0" w:right="0" w:firstLine="0"/>
        <w:jc w:val="center"/>
        <w:rPr>
          <w:rFonts w:ascii="Arial" w:hAnsi="Arial" w:eastAsia="Arial" w:cs="Arial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СОВЕТ АБСАЛЯМОВСКОГО СЕЛЬСКОГО ПОСЕЛЕНИЯ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ЮТАЗИНСКОГО МУНИЦИПАЛЬНОГО РАЙОНА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РЕСПУБЛИКИ ТАТАРСТАН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(V созыв)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РЕШЕНИЕ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внеочередного заседания V созыва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pStyle w:val="989"/>
        <w:ind w:right="0" w:firstLine="720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89"/>
        <w:ind w:right="0" w:firstLine="720"/>
        <w:jc w:val="left"/>
        <w:widowControl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eastAsia="Arial" w:cs="Arial"/>
          <w:bCs w:val="0"/>
          <w:iCs/>
          <w:sz w:val="24"/>
          <w:szCs w:val="24"/>
        </w:rPr>
        <w:t xml:space="preserve">№</w:t>
      </w:r>
      <w:r>
        <w:rPr>
          <w:rFonts w:ascii="Arial" w:hAnsi="Arial" w:eastAsia="Arial" w:cs="Arial"/>
          <w:bCs w:val="0"/>
          <w:iCs/>
          <w:sz w:val="24"/>
          <w:szCs w:val="24"/>
        </w:rPr>
        <w:t xml:space="preserve">           </w:t>
      </w:r>
      <w:r>
        <w:rPr>
          <w:rFonts w:ascii="Arial" w:hAnsi="Arial" w:eastAsia="Arial" w:cs="Arial"/>
          <w:bCs w:val="0"/>
          <w:iCs/>
          <w:sz w:val="24"/>
          <w:szCs w:val="24"/>
        </w:rPr>
        <w:t xml:space="preserve">                        </w:t>
      </w:r>
      <w:r>
        <w:rPr>
          <w:rFonts w:ascii="Arial" w:hAnsi="Arial" w:eastAsia="Arial" w:cs="Arial"/>
          <w:bCs w:val="0"/>
          <w:iCs/>
          <w:sz w:val="24"/>
          <w:szCs w:val="24"/>
        </w:rPr>
        <w:t xml:space="preserve">       с</w:t>
      </w:r>
      <w:r>
        <w:rPr>
          <w:rFonts w:ascii="Arial" w:hAnsi="Arial" w:eastAsia="Arial" w:cs="Arial"/>
          <w:bCs w:val="0"/>
          <w:iCs/>
          <w:sz w:val="24"/>
          <w:szCs w:val="24"/>
        </w:rPr>
        <w:t xml:space="preserve">. </w:t>
      </w:r>
      <w:r>
        <w:rPr>
          <w:rFonts w:ascii="Arial" w:hAnsi="Arial" w:eastAsia="Arial" w:cs="Arial"/>
          <w:bCs w:val="0"/>
          <w:iCs/>
          <w:sz w:val="24"/>
          <w:szCs w:val="24"/>
        </w:rPr>
        <w:t xml:space="preserve">Абсалямово</w:t>
      </w:r>
      <w:r>
        <w:rPr>
          <w:rFonts w:ascii="Arial" w:hAnsi="Arial" w:eastAsia="Arial" w:cs="Arial"/>
          <w:bCs w:val="0"/>
          <w:iCs/>
          <w:sz w:val="24"/>
          <w:szCs w:val="24"/>
        </w:rPr>
        <w:t xml:space="preserve">                       от _______________ года</w:t>
      </w:r>
      <w:r>
        <w:rPr>
          <w:rFonts w:ascii="Arial" w:hAnsi="Arial" w:cs="Arial"/>
          <w:bCs w:val="0"/>
          <w:iCs/>
          <w:sz w:val="24"/>
          <w:szCs w:val="24"/>
        </w:rPr>
      </w:r>
      <w:r>
        <w:rPr>
          <w:rFonts w:ascii="Arial" w:hAnsi="Arial" w:cs="Arial"/>
          <w:bCs w:val="0"/>
          <w:iCs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О назначении публичных слушаний по проекту решения </w:t>
      </w:r>
      <w:r>
        <w:rPr>
          <w:rFonts w:ascii="Arial" w:hAnsi="Arial" w:eastAsia="Arial" w:cs="Arial"/>
          <w:sz w:val="24"/>
          <w:szCs w:val="24"/>
        </w:rPr>
        <w:t xml:space="preserve">Абсалямовского</w:t>
      </w:r>
      <w:r>
        <w:rPr>
          <w:rFonts w:ascii="Arial" w:hAnsi="Arial" w:eastAsia="Arial" w:cs="Arial"/>
          <w:sz w:val="24"/>
          <w:szCs w:val="24"/>
        </w:rPr>
        <w:t xml:space="preserve"> сельского поселения Ютазинского муниципального района Р</w:t>
      </w:r>
      <w:r>
        <w:rPr>
          <w:rFonts w:ascii="Arial" w:hAnsi="Arial" w:eastAsia="Arial" w:cs="Arial"/>
          <w:sz w:val="24"/>
          <w:szCs w:val="24"/>
        </w:rPr>
        <w:t xml:space="preserve">еспублики Татарстан «О бюджете Абсалямовского</w:t>
      </w:r>
      <w:r>
        <w:rPr>
          <w:rFonts w:ascii="Arial" w:hAnsi="Arial" w:eastAsia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на 2026 год и на плановый период 2027 и 2028 годов»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В соответствии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Федеральным законом от 20.03.2025 № 33-ФЗ </w:t>
      </w:r>
      <w:r>
        <w:rPr>
          <w:rFonts w:ascii="Arial" w:hAnsi="Arial" w:eastAsia="Arial" w:cs="Arial"/>
          <w:sz w:val="24"/>
          <w:szCs w:val="24"/>
        </w:rPr>
        <w:t xml:space="preserve"> «Об общих принципах организации местного самоуправления в единой системе публичной власти», статьей 20 Закона Республики Татарстан от 28.07.2004 № 45-ЗРТ «О местном самоуправлении в Республике Татарстан», статьей</w:t>
      </w:r>
      <w:r>
        <w:rPr>
          <w:rFonts w:ascii="Arial" w:hAnsi="Arial" w:eastAsia="Arial" w:cs="Arial"/>
          <w:sz w:val="24"/>
          <w:szCs w:val="24"/>
          <w:highlight w:val="white"/>
        </w:rPr>
        <w:t xml:space="preserve"> 24 </w:t>
      </w:r>
      <w:r>
        <w:rPr>
          <w:rFonts w:ascii="Arial" w:hAnsi="Arial" w:eastAsia="Arial" w:cs="Arial"/>
          <w:sz w:val="24"/>
          <w:szCs w:val="24"/>
        </w:rPr>
        <w:t xml:space="preserve">Устава муниципального образования «</w:t>
      </w:r>
      <w:r>
        <w:rPr>
          <w:rFonts w:ascii="Arial" w:hAnsi="Arial" w:eastAsia="Arial" w:cs="Arial"/>
          <w:sz w:val="24"/>
          <w:szCs w:val="24"/>
        </w:rPr>
        <w:t xml:space="preserve">Абсалямовское</w:t>
      </w:r>
      <w:r>
        <w:rPr>
          <w:rFonts w:ascii="Arial" w:hAnsi="Arial" w:eastAsia="Arial" w:cs="Arial"/>
          <w:sz w:val="24"/>
          <w:szCs w:val="24"/>
        </w:rPr>
        <w:t xml:space="preserve"> сельское поселение» Ютазинского муниципального района Республики Татарстан, принятого решением Совета </w:t>
      </w:r>
      <w:r>
        <w:rPr>
          <w:rFonts w:ascii="Arial" w:hAnsi="Arial" w:eastAsia="Arial" w:cs="Arial"/>
          <w:sz w:val="24"/>
          <w:szCs w:val="24"/>
        </w:rPr>
        <w:t xml:space="preserve">Абсалямовского</w:t>
      </w:r>
      <w:r>
        <w:rPr>
          <w:rFonts w:ascii="Arial" w:hAnsi="Arial" w:eastAsia="Arial" w:cs="Arial"/>
          <w:sz w:val="24"/>
          <w:szCs w:val="24"/>
        </w:rPr>
        <w:t xml:space="preserve"> сельского поселения Ютазинского муниципального р</w:t>
      </w:r>
      <w:r>
        <w:rPr>
          <w:rFonts w:ascii="Arial" w:hAnsi="Arial" w:eastAsia="Arial" w:cs="Arial"/>
          <w:sz w:val="24"/>
          <w:szCs w:val="24"/>
        </w:rPr>
        <w:t xml:space="preserve">айона Республики Татарстан от 13.11.2023 № 29</w:t>
      </w:r>
      <w:r>
        <w:rPr>
          <w:rFonts w:ascii="Arial" w:hAnsi="Arial" w:eastAsia="Arial" w:cs="Arial"/>
          <w:sz w:val="24"/>
          <w:szCs w:val="24"/>
        </w:rPr>
        <w:t xml:space="preserve">, Положением о порядке организации и проведения публичных слушаний (общественных обсуждений) в муниципальном образовании «</w:t>
      </w:r>
      <w:r>
        <w:rPr>
          <w:rFonts w:ascii="Arial" w:hAnsi="Arial" w:eastAsia="Arial" w:cs="Arial"/>
          <w:sz w:val="24"/>
          <w:szCs w:val="24"/>
        </w:rPr>
        <w:t xml:space="preserve">Абсалямовское</w:t>
      </w:r>
      <w:r>
        <w:rPr>
          <w:rFonts w:ascii="Arial" w:hAnsi="Arial" w:eastAsia="Arial" w:cs="Arial"/>
          <w:sz w:val="24"/>
          <w:szCs w:val="24"/>
        </w:rPr>
        <w:t xml:space="preserve"> сельское поселение» Ютазинского муниципального района Республики Татарстан, принятого решением </w:t>
      </w:r>
      <w:r>
        <w:rPr>
          <w:rFonts w:ascii="Arial" w:hAnsi="Arial" w:eastAsia="Arial" w:cs="Arial"/>
          <w:sz w:val="24"/>
          <w:szCs w:val="24"/>
        </w:rPr>
        <w:t xml:space="preserve">Абсалямовского</w:t>
      </w:r>
      <w:r>
        <w:rPr>
          <w:rFonts w:ascii="Arial" w:hAnsi="Arial" w:eastAsia="Arial" w:cs="Arial"/>
          <w:sz w:val="24"/>
          <w:szCs w:val="24"/>
        </w:rPr>
        <w:t xml:space="preserve"> сельского поселения Ютазинского муниципального р</w:t>
      </w:r>
      <w:r>
        <w:rPr>
          <w:rFonts w:ascii="Arial" w:hAnsi="Arial" w:eastAsia="Arial" w:cs="Arial"/>
          <w:sz w:val="24"/>
          <w:szCs w:val="24"/>
        </w:rPr>
        <w:t xml:space="preserve">айона Республики Татарстан от 05.07.2018 № 14</w:t>
      </w:r>
      <w:r>
        <w:rPr>
          <w:rFonts w:ascii="Arial" w:hAnsi="Arial" w:eastAsia="Arial" w:cs="Arial"/>
          <w:sz w:val="24"/>
          <w:szCs w:val="24"/>
        </w:rPr>
        <w:t xml:space="preserve">, Совет </w:t>
      </w:r>
      <w:r>
        <w:rPr>
          <w:rFonts w:ascii="Arial" w:hAnsi="Arial" w:eastAsia="Arial" w:cs="Arial"/>
          <w:sz w:val="24"/>
          <w:szCs w:val="24"/>
        </w:rPr>
        <w:t xml:space="preserve">Абсалямовского</w:t>
      </w:r>
      <w:r>
        <w:rPr>
          <w:rFonts w:ascii="Arial" w:hAnsi="Arial" w:eastAsia="Arial" w:cs="Arial"/>
          <w:sz w:val="24"/>
          <w:szCs w:val="24"/>
        </w:rPr>
        <w:t xml:space="preserve"> сельского поселения Ютазинского муниципального района Республики Татарстан решил: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eastAsia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</w:r>
    </w:p>
    <w:p>
      <w:pPr>
        <w:pStyle w:val="994"/>
        <w:numPr>
          <w:ilvl w:val="0"/>
          <w:numId w:val="1"/>
        </w:numPr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Назначить пр</w:t>
      </w:r>
      <w:r>
        <w:rPr>
          <w:rFonts w:ascii="Arial" w:hAnsi="Arial" w:eastAsia="Arial" w:cs="Arial"/>
          <w:sz w:val="24"/>
          <w:szCs w:val="24"/>
        </w:rPr>
        <w:t xml:space="preserve">оведение публичных слушаний по </w:t>
      </w:r>
      <w:r>
        <w:rPr>
          <w:rFonts w:ascii="Arial" w:hAnsi="Arial" w:eastAsia="Arial" w:cs="Arial"/>
          <w:sz w:val="24"/>
          <w:szCs w:val="24"/>
        </w:rPr>
        <w:t xml:space="preserve">прилагаемому проекту решения </w:t>
      </w:r>
      <w:r>
        <w:rPr>
          <w:rFonts w:ascii="Arial" w:hAnsi="Arial" w:eastAsia="Arial" w:cs="Arial"/>
          <w:sz w:val="24"/>
          <w:szCs w:val="24"/>
        </w:rPr>
        <w:t xml:space="preserve">Абсалямовского </w:t>
      </w:r>
      <w:r>
        <w:rPr>
          <w:rFonts w:ascii="Arial" w:hAnsi="Arial" w:eastAsia="Arial" w:cs="Arial"/>
          <w:sz w:val="24"/>
          <w:szCs w:val="24"/>
        </w:rPr>
        <w:t xml:space="preserve">сельского поселения Ютазинского муниципального района Республики Татарстан «О </w:t>
      </w:r>
      <w:r>
        <w:rPr>
          <w:rFonts w:ascii="Arial" w:hAnsi="Arial" w:eastAsia="Arial" w:cs="Arial"/>
          <w:i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бюджете </w:t>
      </w:r>
      <w:r>
        <w:rPr>
          <w:rFonts w:ascii="Arial" w:hAnsi="Arial" w:eastAsia="Arial" w:cs="Arial"/>
          <w:sz w:val="24"/>
          <w:szCs w:val="24"/>
        </w:rPr>
        <w:t xml:space="preserve">Абсалямовского</w:t>
      </w:r>
      <w:r>
        <w:rPr>
          <w:rFonts w:ascii="Arial" w:hAnsi="Arial" w:eastAsia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на 2026 год и на плановый период 2027 и 2028 годов» (далее - Проект).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4"/>
        <w:numPr>
          <w:ilvl w:val="0"/>
          <w:numId w:val="1"/>
        </w:numPr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Инициатором проведения публичных слушаний является Совет </w:t>
      </w:r>
      <w:r>
        <w:rPr>
          <w:rFonts w:ascii="Arial" w:hAnsi="Arial" w:eastAsia="Arial" w:cs="Arial"/>
          <w:sz w:val="24"/>
          <w:szCs w:val="24"/>
        </w:rPr>
        <w:t xml:space="preserve">Абсалямовского</w:t>
      </w:r>
      <w:r>
        <w:rPr>
          <w:rFonts w:ascii="Arial" w:hAnsi="Arial" w:eastAsia="Arial" w:cs="Arial"/>
          <w:sz w:val="24"/>
          <w:szCs w:val="24"/>
        </w:rPr>
        <w:t xml:space="preserve"> сельского поселения Ютазинского муниципального района Республики Татарстан.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4"/>
        <w:numPr>
          <w:ilvl w:val="0"/>
          <w:numId w:val="1"/>
        </w:numPr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Исполнительному комитету </w:t>
      </w:r>
      <w:r>
        <w:rPr>
          <w:rFonts w:ascii="Arial" w:hAnsi="Arial" w:eastAsia="Arial" w:cs="Arial"/>
          <w:sz w:val="24"/>
          <w:szCs w:val="24"/>
        </w:rPr>
        <w:t xml:space="preserve">Абсалямовского</w:t>
      </w:r>
      <w:r>
        <w:rPr>
          <w:rFonts w:ascii="Arial" w:hAnsi="Arial" w:eastAsia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подготовить и провести публичные слушания по Проекту в соответствии с действующим законодательством Российской Федерации, Республики Татарстан, нормативными правовыми актами </w:t>
      </w:r>
      <w:r>
        <w:rPr>
          <w:rFonts w:ascii="Arial" w:hAnsi="Arial" w:eastAsia="Arial" w:cs="Arial"/>
          <w:sz w:val="24"/>
          <w:szCs w:val="24"/>
        </w:rPr>
        <w:t xml:space="preserve">Абсалямовского</w:t>
      </w:r>
      <w:r>
        <w:rPr>
          <w:rFonts w:ascii="Arial" w:hAnsi="Arial" w:eastAsia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и в установленные данным решением сроки.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4"/>
        <w:numPr>
          <w:ilvl w:val="0"/>
          <w:numId w:val="1"/>
        </w:numPr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Определить: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4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время проведения публичных слушаний по Проекту: </w:t>
      </w:r>
      <w:r>
        <w:rPr>
          <w:rFonts w:ascii="Arial" w:hAnsi="Arial" w:eastAsia="Arial" w:cs="Arial"/>
          <w:sz w:val="24"/>
          <w:szCs w:val="24"/>
          <w:highlight w:val="white"/>
        </w:rPr>
        <w:t xml:space="preserve">10 часов 00 минут 01 декабря</w:t>
      </w:r>
      <w:r>
        <w:rPr>
          <w:rFonts w:ascii="Arial" w:hAnsi="Arial" w:eastAsia="Arial" w:cs="Arial"/>
          <w:sz w:val="24"/>
          <w:szCs w:val="24"/>
          <w:highlight w:val="white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2025 года;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4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место проведения публичных слушаний по Проекту: Республика Татарстан, Ютазинский муниципальный район, </w:t>
      </w:r>
      <w:r>
        <w:rPr>
          <w:rFonts w:ascii="Arial" w:hAnsi="Arial" w:eastAsia="Arial" w:cs="Arial"/>
          <w:sz w:val="24"/>
          <w:szCs w:val="24"/>
        </w:rPr>
        <w:t xml:space="preserve">Абсалямовское</w:t>
      </w:r>
      <w:r>
        <w:rPr>
          <w:rFonts w:ascii="Arial" w:hAnsi="Arial" w:eastAsia="Arial" w:cs="Arial"/>
          <w:sz w:val="24"/>
          <w:szCs w:val="24"/>
        </w:rPr>
        <w:t xml:space="preserve"> сельское поселение,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с.Абсалямово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ул. </w:t>
      </w:r>
      <w:r>
        <w:rPr>
          <w:rFonts w:ascii="Arial" w:hAnsi="Arial" w:eastAsia="Arial" w:cs="Arial"/>
          <w:sz w:val="24"/>
          <w:szCs w:val="24"/>
        </w:rPr>
        <w:t xml:space="preserve">Молодежная, д.2</w:t>
      </w:r>
      <w:r>
        <w:rPr>
          <w:rFonts w:ascii="Arial" w:hAnsi="Arial" w:eastAsia="Arial" w:cs="Arial"/>
          <w:sz w:val="24"/>
          <w:szCs w:val="24"/>
        </w:rPr>
        <w:t xml:space="preserve">, здание </w:t>
      </w:r>
      <w:r>
        <w:rPr>
          <w:rFonts w:ascii="Arial" w:hAnsi="Arial" w:eastAsia="Arial" w:cs="Arial"/>
          <w:sz w:val="24"/>
          <w:szCs w:val="24"/>
        </w:rPr>
        <w:t xml:space="preserve">Исполнительного комитета Абсалямовского сельского поселения Ютазинского муниципального района Республики Татарстан</w:t>
      </w:r>
      <w:r>
        <w:rPr>
          <w:rFonts w:ascii="Arial" w:hAnsi="Arial" w:eastAsia="Arial" w:cs="Arial"/>
          <w:sz w:val="24"/>
          <w:szCs w:val="24"/>
        </w:rPr>
        <w:t xml:space="preserve">; 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4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адрес, по которому могут представляться письменные предложения и замечания по Проекту: Республика Татарстан, Ютазинский муниципальный район, </w:t>
      </w:r>
      <w:r>
        <w:rPr>
          <w:rFonts w:ascii="Arial" w:hAnsi="Arial" w:eastAsia="Arial" w:cs="Arial"/>
          <w:sz w:val="24"/>
          <w:szCs w:val="24"/>
        </w:rPr>
        <w:t xml:space="preserve">Абсалямовское сельское поселение, </w:t>
      </w:r>
      <w:r>
        <w:rPr>
          <w:rFonts w:ascii="Arial" w:hAnsi="Arial" w:eastAsia="Arial" w:cs="Arial"/>
          <w:sz w:val="24"/>
          <w:szCs w:val="24"/>
        </w:rPr>
        <w:t xml:space="preserve">с.Абсалямово</w:t>
      </w:r>
      <w:r>
        <w:rPr>
          <w:rFonts w:ascii="Arial" w:hAnsi="Arial" w:eastAsia="Arial" w:cs="Arial"/>
          <w:sz w:val="24"/>
          <w:szCs w:val="24"/>
        </w:rPr>
        <w:t xml:space="preserve">, ул. Молодежная, д.2, здание Исполнительного комитета Абсалямовского сельского поселения Ютазинского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4"/>
        <w:numPr>
          <w:ilvl w:val="0"/>
          <w:numId w:val="1"/>
        </w:numPr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Утвердить состав оргкомитета (рабочей группы) по проведению публичных </w:t>
      </w:r>
      <w:r>
        <w:rPr>
          <w:rFonts w:ascii="Arial" w:hAnsi="Arial" w:eastAsia="Arial" w:cs="Arial"/>
          <w:sz w:val="24"/>
          <w:szCs w:val="24"/>
        </w:rPr>
        <w:t xml:space="preserve">слушаний по проекту решения </w:t>
      </w:r>
      <w:r>
        <w:rPr>
          <w:rFonts w:ascii="Arial" w:hAnsi="Arial" w:eastAsia="Arial" w:cs="Arial"/>
          <w:sz w:val="24"/>
          <w:szCs w:val="24"/>
        </w:rPr>
        <w:t xml:space="preserve">Абсалямовского</w:t>
      </w:r>
      <w:r>
        <w:rPr>
          <w:rFonts w:ascii="Arial" w:hAnsi="Arial" w:eastAsia="Arial" w:cs="Arial"/>
          <w:sz w:val="24"/>
          <w:szCs w:val="24"/>
        </w:rPr>
        <w:t xml:space="preserve"> сельского поселения Ютазинского муниципального района Республики Татарстан «О бюджете </w:t>
      </w:r>
      <w:r>
        <w:rPr>
          <w:rFonts w:ascii="Arial" w:hAnsi="Arial" w:eastAsia="Arial" w:cs="Arial"/>
          <w:sz w:val="24"/>
          <w:szCs w:val="24"/>
        </w:rPr>
        <w:t xml:space="preserve">Абсалямовского</w:t>
      </w:r>
      <w:r>
        <w:rPr>
          <w:rFonts w:ascii="Arial" w:hAnsi="Arial" w:eastAsia="Arial" w:cs="Arial"/>
          <w:sz w:val="24"/>
          <w:szCs w:val="24"/>
        </w:rPr>
        <w:t xml:space="preserve"> сельского поселения Ютазинского муниципального района Республики Татарстан на 2026 год и плановый период 2027 и 2028 годов» в следующем составе: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4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</w:t>
      </w:r>
      <w:r>
        <w:rPr>
          <w:rFonts w:ascii="Arial" w:hAnsi="Arial" w:eastAsia="Arial" w:cs="Arial"/>
          <w:sz w:val="24"/>
          <w:szCs w:val="24"/>
        </w:rPr>
        <w:t xml:space="preserve">Кубашева Гульназ Валериевна –</w:t>
      </w:r>
      <w:r>
        <w:rPr>
          <w:rFonts w:ascii="Arial" w:hAnsi="Arial" w:eastAsia="Arial" w:cs="Arial"/>
          <w:sz w:val="24"/>
          <w:szCs w:val="24"/>
        </w:rPr>
        <w:t xml:space="preserve"> глава </w:t>
      </w:r>
      <w:r>
        <w:rPr>
          <w:rFonts w:ascii="Arial" w:hAnsi="Arial" w:eastAsia="Arial" w:cs="Arial"/>
          <w:sz w:val="24"/>
          <w:szCs w:val="24"/>
        </w:rPr>
        <w:t xml:space="preserve">Абсалямовского</w:t>
      </w:r>
      <w:r>
        <w:rPr>
          <w:rFonts w:ascii="Arial" w:hAnsi="Arial" w:eastAsia="Arial" w:cs="Arial"/>
          <w:sz w:val="24"/>
          <w:szCs w:val="24"/>
        </w:rPr>
        <w:t xml:space="preserve"> сельского поселения;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4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</w:t>
      </w:r>
      <w:r>
        <w:rPr>
          <w:rFonts w:ascii="Arial" w:hAnsi="Arial" w:eastAsia="Arial" w:cs="Arial"/>
          <w:sz w:val="24"/>
          <w:szCs w:val="24"/>
          <w:lang w:val="tt-RU"/>
        </w:rPr>
        <w:t xml:space="preserve">Шамсуллина Гульнара Шатовна</w:t>
      </w:r>
      <w:r>
        <w:rPr>
          <w:rFonts w:ascii="Arial" w:hAnsi="Arial" w:eastAsia="Arial" w:cs="Arial"/>
          <w:sz w:val="24"/>
          <w:szCs w:val="24"/>
        </w:rPr>
        <w:t xml:space="preserve"> – депутат Совета </w:t>
      </w:r>
      <w:r>
        <w:rPr>
          <w:rFonts w:ascii="Arial" w:hAnsi="Arial" w:eastAsia="Arial" w:cs="Arial"/>
          <w:sz w:val="24"/>
          <w:szCs w:val="24"/>
        </w:rPr>
        <w:t xml:space="preserve">Абсалямовского</w:t>
      </w:r>
      <w:r>
        <w:rPr>
          <w:rFonts w:ascii="Arial" w:hAnsi="Arial" w:eastAsia="Arial" w:cs="Arial"/>
          <w:sz w:val="24"/>
          <w:szCs w:val="24"/>
        </w:rPr>
        <w:t xml:space="preserve"> сельского поселения;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4"/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- </w:t>
      </w:r>
      <w:r>
        <w:rPr>
          <w:rFonts w:ascii="Arial" w:hAnsi="Arial" w:eastAsia="Arial" w:cs="Arial"/>
          <w:sz w:val="24"/>
          <w:szCs w:val="24"/>
        </w:rPr>
        <w:t xml:space="preserve">Тазиева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Лейсан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Фатыховна</w:t>
      </w:r>
      <w:r>
        <w:rPr>
          <w:rFonts w:ascii="Arial" w:hAnsi="Arial" w:eastAsia="Arial" w:cs="Arial"/>
          <w:sz w:val="24"/>
          <w:szCs w:val="24"/>
        </w:rPr>
        <w:t xml:space="preserve"> –</w:t>
      </w:r>
      <w:r>
        <w:rPr>
          <w:rFonts w:ascii="Arial" w:hAnsi="Arial" w:eastAsia="Arial" w:cs="Arial"/>
          <w:sz w:val="24"/>
          <w:szCs w:val="24"/>
        </w:rPr>
        <w:t xml:space="preserve"> секретарь исполнительного комитета </w:t>
      </w:r>
      <w:r>
        <w:rPr>
          <w:rFonts w:ascii="Arial" w:hAnsi="Arial" w:eastAsia="Arial" w:cs="Arial"/>
          <w:sz w:val="24"/>
          <w:szCs w:val="24"/>
        </w:rPr>
        <w:t xml:space="preserve">Абсалямовского</w:t>
      </w:r>
      <w:r>
        <w:rPr>
          <w:rFonts w:ascii="Arial" w:hAnsi="Arial" w:eastAsia="Arial" w:cs="Arial"/>
          <w:sz w:val="24"/>
          <w:szCs w:val="24"/>
        </w:rPr>
        <w:t xml:space="preserve"> сельского поселения.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4"/>
        <w:numPr>
          <w:ilvl w:val="0"/>
          <w:numId w:val="1"/>
        </w:numPr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Ра</w:t>
      </w:r>
      <w:r>
        <w:rPr>
          <w:rFonts w:ascii="Arial" w:hAnsi="Arial" w:eastAsia="Arial" w:cs="Arial"/>
          <w:sz w:val="24"/>
          <w:szCs w:val="24"/>
        </w:rPr>
        <w:t xml:space="preserve">зместить Проект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</w:t>
      </w:r>
      <w:r>
        <w:rPr>
          <w:rFonts w:ascii="Arial" w:hAnsi="Arial" w:eastAsia="Arial" w:cs="Arial"/>
          <w:sz w:val="24"/>
          <w:szCs w:val="24"/>
        </w:rPr>
        <w:t xml:space="preserve">информационнотелекоммуникационной</w:t>
      </w:r>
      <w:r>
        <w:rPr>
          <w:rFonts w:ascii="Arial" w:hAnsi="Arial" w:eastAsia="Arial" w:cs="Arial"/>
          <w:sz w:val="24"/>
          <w:szCs w:val="24"/>
        </w:rPr>
        <w:t xml:space="preserve"> сети «Интернет» по веб-адресу: http://jutaza.tatarstan.ru/, на специальных информационных стендах на территории населенных пункт</w:t>
      </w:r>
      <w:r>
        <w:rPr>
          <w:rFonts w:ascii="Arial" w:hAnsi="Arial" w:eastAsia="Arial" w:cs="Arial"/>
          <w:sz w:val="24"/>
          <w:szCs w:val="24"/>
        </w:rPr>
        <w:t xml:space="preserve">ов муниципального образования «Абсалямовское</w:t>
      </w:r>
      <w:r>
        <w:rPr>
          <w:rFonts w:ascii="Arial" w:hAnsi="Arial" w:eastAsia="Arial" w:cs="Arial"/>
          <w:sz w:val="24"/>
          <w:szCs w:val="24"/>
        </w:rPr>
        <w:t xml:space="preserve"> сельское поселение» Ютазинского муниципального района Республики Татарстан расположенных по адресам: </w:t>
      </w:r>
      <w:r>
        <w:rPr>
          <w:rFonts w:ascii="Arial" w:hAnsi="Arial" w:eastAsia="Arial" w:cs="Arial"/>
          <w:sz w:val="24"/>
          <w:szCs w:val="24"/>
        </w:rPr>
        <w:t xml:space="preserve">село Абсалямово, улица Молодежная, дом 2, поселок железнодорожного разъезда  Абсалямово, улица Мира, дом 3, информационный стенд</w:t>
      </w:r>
      <w:r>
        <w:rPr>
          <w:rFonts w:ascii="Arial" w:hAnsi="Arial" w:eastAsia="Arial" w:cs="Arial"/>
          <w:sz w:val="24"/>
          <w:szCs w:val="24"/>
        </w:rPr>
        <w:t xml:space="preserve">, а также в федеральной государственной информационной системе «Единый портал государственных и муниципальных услуг (функций)».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4"/>
        <w:numPr>
          <w:ilvl w:val="0"/>
          <w:numId w:val="1"/>
        </w:numPr>
        <w:ind w:left="0" w:firstLine="567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Официально обнародовать настоящее решение путем опубликования на Официальном портале правовой инфо</w:t>
      </w:r>
      <w:r>
        <w:rPr>
          <w:rFonts w:ascii="Arial" w:hAnsi="Arial" w:eastAsia="Arial" w:cs="Arial"/>
          <w:sz w:val="24"/>
          <w:szCs w:val="24"/>
        </w:rPr>
        <w:t xml:space="preserve">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r>
        <w:rPr>
          <w:rFonts w:ascii="Arial" w:hAnsi="Arial" w:eastAsia="Arial" w:cs="Arial"/>
          <w:sz w:val="24"/>
          <w:szCs w:val="24"/>
        </w:rPr>
        <w:t xml:space="preserve">Роскомнадзор</w:t>
      </w:r>
      <w:r>
        <w:rPr>
          <w:rFonts w:ascii="Arial" w:hAnsi="Arial" w:eastAsia="Arial" w:cs="Arial"/>
          <w:sz w:val="24"/>
          <w:szCs w:val="24"/>
        </w:rPr>
        <w:t xml:space="preserve">), размещения на официальном сайте Ютазинского муниципального района Республики Татарстан в составе Портала муниципальных образований Р</w:t>
      </w:r>
      <w:r>
        <w:rPr>
          <w:rFonts w:ascii="Arial" w:hAnsi="Arial" w:eastAsia="Arial" w:cs="Arial"/>
          <w:sz w:val="24"/>
          <w:szCs w:val="24"/>
        </w:rPr>
        <w:t xml:space="preserve">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http://jutaza.tatarstan.ru/, размещения в федеральной государственной и</w:t>
      </w:r>
      <w:r>
        <w:rPr>
          <w:rFonts w:ascii="Arial" w:hAnsi="Arial" w:eastAsia="Arial" w:cs="Arial"/>
          <w:sz w:val="24"/>
          <w:szCs w:val="24"/>
        </w:rPr>
        <w:t xml:space="preserve">нформационной системе «Единый портал государственных и муниципальных услуг (функций)» в подсистеме общественного голосования платформы обратной связи (ПОС) и размещения на информационных стендах на территории населенных пунктов муниципального образования «</w:t>
      </w:r>
      <w:r>
        <w:rPr>
          <w:rFonts w:ascii="Arial" w:hAnsi="Arial" w:eastAsia="Arial" w:cs="Arial"/>
          <w:sz w:val="24"/>
          <w:szCs w:val="24"/>
        </w:rPr>
        <w:t xml:space="preserve">Абсалямовское </w:t>
      </w:r>
      <w:r>
        <w:rPr>
          <w:rFonts w:ascii="Arial" w:hAnsi="Arial" w:eastAsia="Arial" w:cs="Arial"/>
          <w:sz w:val="24"/>
          <w:szCs w:val="24"/>
        </w:rPr>
        <w:t xml:space="preserve">сельское поселение» Ютазинского муниципального района Республики Татарстан расположенных по адресам: </w:t>
      </w:r>
      <w:r>
        <w:rPr>
          <w:rFonts w:ascii="Arial" w:hAnsi="Arial" w:eastAsia="Arial" w:cs="Arial"/>
          <w:sz w:val="24"/>
          <w:szCs w:val="24"/>
        </w:rPr>
        <w:t xml:space="preserve">село Абсалямово, улица Молодежная, дом 2, поселок железнодорожного разъезда  Абсалямово, улица Мира, дом 3, информационный стенд.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 8. Настоящее решение вступает в силу со дня его официального обнародования. 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  <w:t xml:space="preserve">  9.  Контроль за исполнением настоящего решения оставляю за собой.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94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67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Глава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Абсалямовского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67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сельского</w:t>
      </w:r>
      <w:r>
        <w:rPr>
          <w:rFonts w:ascii="Arial" w:hAnsi="Arial" w:eastAsia="Arial" w:cs="Arial"/>
          <w:sz w:val="24"/>
          <w:szCs w:val="24"/>
        </w:rPr>
        <w:t xml:space="preserve"> поселения                           </w:t>
      </w:r>
      <w:r>
        <w:rPr>
          <w:rFonts w:ascii="Arial" w:hAnsi="Arial" w:eastAsia="Arial" w:cs="Arial"/>
          <w:sz w:val="24"/>
          <w:szCs w:val="24"/>
        </w:rPr>
        <w:t xml:space="preserve">                         </w:t>
      </w:r>
      <w:r>
        <w:rPr>
          <w:rFonts w:ascii="Arial" w:hAnsi="Arial" w:eastAsia="Arial" w:cs="Arial"/>
          <w:sz w:val="24"/>
          <w:szCs w:val="24"/>
        </w:rPr>
        <w:t xml:space="preserve">Г.В.Кубашева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к решению Совета </w:t>
      </w:r>
      <w:r>
        <w:rPr>
          <w:sz w:val="24"/>
          <w:szCs w:val="24"/>
        </w:rPr>
        <w:t xml:space="preserve">Абсалямовского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сельского поселения Ютазинского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муниципального района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Республики Татарстан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от ___ ноября 2025 г. №___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" w:firstLine="0"/>
        <w:tabs>
          <w:tab w:val="left" w:pos="6237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ПРОЕКТ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Абсалямовского сельского поселения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Ютазинского муниципального района Республики Татарстан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89"/>
        <w:ind w:right="0"/>
        <w:jc w:val="center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9"/>
        <w:ind w:right="0"/>
        <w:jc w:val="center"/>
        <w:widowControl/>
        <w:rPr>
          <w:sz w:val="24"/>
          <w:szCs w:val="24"/>
        </w:rPr>
      </w:pPr>
      <w:r>
        <w:rPr>
          <w:sz w:val="24"/>
          <w:szCs w:val="24"/>
        </w:rPr>
        <w:t xml:space="preserve">РЕШЕНИЕ № 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9"/>
        <w:ind w:right="0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89"/>
        <w:ind w:right="0"/>
        <w:widowControl/>
        <w:rPr>
          <w:sz w:val="24"/>
          <w:szCs w:val="24"/>
        </w:rPr>
      </w:pPr>
      <w:r>
        <w:rPr>
          <w:sz w:val="24"/>
          <w:szCs w:val="24"/>
        </w:rPr>
        <w:t xml:space="preserve">с.Абсалямово</w:t>
      </w:r>
      <w:r>
        <w:rPr>
          <w:sz w:val="24"/>
          <w:szCs w:val="24"/>
        </w:rPr>
        <w:t xml:space="preserve">                                                                                 от «___</w:t>
      </w:r>
      <w:r>
        <w:rPr>
          <w:sz w:val="24"/>
          <w:szCs w:val="24"/>
        </w:rPr>
        <w:t xml:space="preserve">_»  _</w:t>
      </w:r>
      <w:r>
        <w:rPr>
          <w:sz w:val="24"/>
          <w:szCs w:val="24"/>
        </w:rPr>
        <w:t xml:space="preserve">______ 2025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04"/>
        <w:gridCol w:w="4801"/>
      </w:tblGrid>
      <w:tr>
        <w:tblPrEx/>
        <w:trPr/>
        <w:tc>
          <w:tcPr>
            <w:shd w:val="clear" w:color="auto" w:fill="auto"/>
            <w:tcW w:w="5495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бюджете Абсалямовского сельского поселения Ютазинского муниципального района Республики Татарстан на 2025 год и на плановый период 2026 и 2027 годов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4926" w:type="dxa"/>
            <w:textDirection w:val="lrTb"/>
            <w:noWrap w:val="false"/>
          </w:tcPr>
          <w:p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0" w:right="0" w:firstLine="72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Статья 1 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1. Утвердить о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сновные характеристики бюджета 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Абсалямовского сельского поселения Ютазинского муниципального района Республики Татарстан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на 2026 год: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1) прогнозируемый общий объем доходов бюджета Абсалямовского сельского поселения Ютазинского муниципального района Республики Татарстан в сумме  5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 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045,3 тыс. рублей;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2) общий объем расходов бюджета Абсалямовского сельского поселения Ютазинского муниципального района Республики Татарстан в сумме 5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 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045,3 тыс. рублей.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3) дефицит бюджета Абсалямовского сельского Ютазинского муниципального района Республики Татарстан поселения в сумме 0 тыс.рублей.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2. Утвердить основные характеристики бюджета Абсалямовского сельского поселения Ютазинского муниципального района Республики Татарстан на 2027 год и на 2028 год: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1) прогнозируемый общий объем доходов бюджета Абсалямовского сельского поселения Ютазинского муниципального района Республики Татарстан на 2027 год в сумме 5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 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210,9 тыс. рублей и на 2028 год в сумме 5 401,5 тыс. рублей;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2) общий объем расходов бюджета Абсалямовского сельского поселения Ютазинского муниципального района Республики Татарстан на 2027 год в сумме 5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 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210,9 тыс. рублей, в том числе условно утвержденные расходы в сумме 124,7 тыс.рублей, и на 2028 год в сумме 5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 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401,5 тыс. рублей, в том числе условно утвержденные расходы в сумме 255,9 тыс.рублей.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3) дефицит бюджета Абсалямовского сельского поселения Ютазинского муниципального района Республики Татарстан на 2027 год в сумме 0,0 тыс.рублей и на 2028 год в сумме 0,0 тыс.рублей.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         3.Утвердить источники финансирования дефицита бюджета Абсалямовского сельского поселения Ютазинского муниципального района Республики Татарстан на 2026 год и на плановый период 2027 и 2028 годов согласно приложению №1 к настоящему Решению.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       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Статья 2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1. Утвердить по состоянию на 1 января 2027 года верхний предел муниципального внутреннего долга Абсалямовского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еннего долга Абсалямовского сельского поселения Ютазинского муниципального района Республики Татарстан по муниципальным гарантиям Абсалямовского сельского поселения Ютазинского муниципального района Республики Татарстан в валюте Российской Федерации с нуле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вым значением.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2. Утвердить по состоянию на 1 января 2028 года верхний предел муниципального внутреннего долга Абсалямовского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еннего долга Абсалямовского сельского поселения Ютазинского муниципального района Республики Татарстан по муниципальным гарантиям Абсалямовского сельского поселения Ютазинского муниципального района Республики Татарстан в валюте Российской Федерации с нуле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вым значением.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3. Утвердить по состоянию на 1 января 2029 года верхний предел муниципального внутреннего долга Абсалямовского сельского поселения Ютазинского муниципального района Республики Татарстан в сумме 0 тыс. рублей, в том числе верхний предел муниципального внутр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еннего долга Абсалямовского сельского поселения Ютазинского муниципального района Республики Татарстан по муниципальным гарантиям Абсалямовского сельского поселения Ютазинского муниципального района Республики Татарстан в валюте Российской Федерации с нуле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вым значением.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 Статья 3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09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Учесть в бюджете Абсалямовского сельского поселения Ютазинского муниципального района Республики Татарстан прогнозируемые объемы доходов бюджета Абсалямовского сельского поселения Ютазинского муниципального района Республики Татарстан на 2026 год и на план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овый период 2027 и 2028 годов согласно приложению №2 к настоящему Решению.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Статья 4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1. Утвердить ведомственную структуру расходов бюджета Абсалямовского сельского поселения Ютазинского муниципального района Республики Татарстан на 2026 год и на плановый период 2027 и 2028 годов согласно приложению №3 к настоящему Решению.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         2. Утвердить распределение бюджетных ассигнований бюджета Абсалямовского сельского поселения Ютазинского муниципального района Республики Татарстан по разделам, подразделам, целевым статьям (непрограммным направлениям деятельности), группам видов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расходов классификации расходов бюджетов на 2026 год и на плановый период 2027 и 2028 годов согласно приложению №4 к настоящему Решению.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3. Утвердить распределение бюджетных ассигнований бюджета Абсалямовского сельского поселения Ютазинского муниципального района Республики Татарстан по целевым статьям (непрограммным направлениям деятельности), группам видов расходов, разделам, подразделам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классификации расходов бюджетов на 2026 год и на плановый период 2027 и 2028 годов согласно приложению №5 к настоящему Решению.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         4. Утвердить общий объем бюджетных ассигнований бюджета Абсалямовского сельского поселения Ютазинского муниципального района Республики Татарстан, направляемых на исполнение публичных нормативных обязательств, на 2026 год в сумме 0,0 тыс.рублей,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на 2027 год в сумме 0,0 тыс. рублей и на 2028 год в сумме 0,0 тыс. рублей.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08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Статья 5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Учесть в бюджете Абсалямовского сельского поселения Ютазинского муниципального района Республики Татарстан межбюджетные трансферты, получаемые от бюджета Ютазинского муниципального района Республики Татарстан, в том числе: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numPr>
          <w:ilvl w:val="0"/>
          <w:numId w:val="22"/>
        </w:numPr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дотации бюджетам сельских поселений на выравнивание бюджетной обеспеченности в 2026 году в сумме 2 253,0 тыс.рублей, в 2027 году в сумме 2 296,8 тыс.рублей, в 2028 году в сумме 2 322,4 тыс.рублей;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numPr>
          <w:ilvl w:val="0"/>
          <w:numId w:val="22"/>
        </w:numPr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субвенции бюджетам поселений на реализацию полномочий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оссийскл</w:t>
      </w:r>
      <w:r>
        <w:rPr>
          <w:rFonts w:ascii="Arial" w:hAnsi="Arial" w:eastAsia="Arial" w:cs="Arial"/>
          <w:color w:val="000000"/>
          <w:sz w:val="24"/>
          <w:szCs w:val="24"/>
          <w:u w:val="none"/>
        </w:rPr>
        <w:t xml:space="preserve">Российской Федерации по осуществлению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на 2026 год в сумме 200,0 тыс.рублей, на 2027 год в сумме 222,7 тыс.рублей, на 2028 год в сумме 282,6 тыс.рублей.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720" w:right="0" w:firstLine="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atLeast"/>
        <w:rPr>
          <w:rFonts w:ascii="Arial" w:hAnsi="Arial" w:eastAsia="Arial" w:cs="Arial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     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      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Статья 6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         1.Утвердить объем иных межбюджетных трансфертов, подлежащих перечислению из бюджета Абсалямовского сельского поселения Ютазинского муниципального района Республики Татарстан в бюджет Ютазинского муниципального района Республики Татарстан, на осущ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ествление части полномочий по решению вопросов местного значения,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организации культуры на 2026 год в с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умме  1 984,0 тыс. рублей,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на 2027 год в сумме 1 984,0 тыс. рублей, на 2028 год в сумме 1 984,0 тыс.рублей;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         2.Установить, что в 2026 году и в плановом периоде 2027 и 2028 годов перечисление иных межбюджетных трансфертов в бюджет Ютазинского муниципального района Республики Татарстан из бюджета Абсалямовского сельского поселения Ютазинского муниципально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го района Республики Татарстан, предусмотренных настоящей статьей, осуществляется ежемесячно равными долями.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Статья 7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Органы местного самоуправления Абсалямовского сельского поселения Ютазинского муниципального района Республики Татарстан не вправе принимать в 2026 году решения, приводящие к увеличению численности муниципальных служащих Абсалямовского сельского поселения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Ютазинского муниципального района Республики Татарстан, работников органов местного самоуправления и муниципальных казенных учреждений Абсалямовского сельского поселения Ютазинского муниципального района Республики Татарстан, за исключением случаев приняти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я таких решений в связи с наделением органов местного самоуправления Абсалямовского сельского поселения Ютазинского муниципального района Республики Татарстан, муниципальных казенных учреждений Абсалямовского сельского поселения Ютазинского муниципального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района Республики Татарстан новыми функциями или полномочиями.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Статья 8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Остатки средств бюджета Абсалямовского сельского поселения Ютазинского муниципального района Республики Татарстан на 1 января 2026 года в объеме, не превышающем сумму остатка неиспользованных бюджетных ассигнований на оплату заключенных от имени Абсалямовс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кого сельского поселения Ютазинского муниципального района Республики Татарстан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2025 году, направл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яются в 2026 году на увеличение соответствующих бюджетных ассигнований на указанные цели в случае принятия Исполнительным комитетом Абсалямовского сельского поселения Ютазинского муниципального района Республики Татарстан соответствующего решения.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Статья 9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Территориальное отделение Департамента казначейства Министерства финансов Республики Татарстан Ютазинского района осуществляет отдельные функции по исполнению бюджета Абсалямовского сельского поселения Ютазинского муниципального района Республики Татарстан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в соответствии с заключенными соглашениями.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Статья 10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2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Обнародовать настоящее решение путем размещения на официальном сайте Ютазинского муниципального района Республики Татарстан по адресу: «jutaza.tatarstan.ru» и на специальных стендах. 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         Статья 11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709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Настоящее Решение вступает в силу с 1 января 2026г.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        Статья 12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spacing w:after="0" w:afterAutospacing="0" w:line="283" w:lineRule="atLeast"/>
        <w:rPr>
          <w:rFonts w:ascii="Arial" w:hAnsi="Arial" w:eastAsia="Arial" w:cs="Arial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         Контроль за  исполнением Настоящего Решения оставляю за собой.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ind w:left="0" w:right="0" w:firstLine="0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jc w:val="both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  <w:t xml:space="preserve">Глава 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Абсалямовского  сельского  поселения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Ютазинского муниципального района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spacing w:after="0" w:afterAutospacing="0" w:line="283" w:lineRule="atLeas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Республики Татарстан                                                                                   Г.В.Кубашева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0"/>
        <w:jc w:val="left"/>
        <w:widowControl/>
        <w:rPr>
          <w:sz w:val="24"/>
          <w:szCs w:val="24"/>
        </w:rPr>
        <w:sectPr>
          <w:footerReference w:type="default" r:id="rId9"/>
          <w:footnotePr/>
          <w:endnotePr/>
          <w:type w:val="nextPage"/>
          <w:pgSz w:w="11906" w:h="16838" w:orient="portrait"/>
          <w:pgMar w:top="142" w:right="567" w:bottom="114" w:left="1134" w:header="720" w:footer="720" w:gutter="0"/>
          <w:cols w:num="1" w:sep="0" w:space="720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4962"/>
        <w:gridCol w:w="5245"/>
      </w:tblGrid>
      <w:tr>
        <w:tblPrEx/>
        <w:trPr/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Приложение №1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 проекту решения Совета Абсалямовского сельского п</w:t>
            </w:r>
            <w:r>
              <w:rPr>
                <w:sz w:val="24"/>
                <w:szCs w:val="24"/>
                <w:lang w:eastAsia="en-US"/>
              </w:rPr>
              <w:t xml:space="preserve">оселения Ютазинского муниципального района Республики Татарстан «О бюджете Абсалямовского сельского поселения Ютазинского муниципального района Республики Татарстан на 2025 год и на плановый период 2026 и 2027 годов» от «_____» _______________2024г. №_____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ind w:firstLine="0"/>
        <w:jc w:val="right"/>
        <w:spacing w:after="120"/>
        <w:widowControl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                                              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firstLine="0"/>
        <w:jc w:val="right"/>
        <w:spacing w:after="120"/>
        <w:widowControl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Таблица №1</w:t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    </w:t>
      </w:r>
      <w:r/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Источники финансирования дефицита бюджета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Абсалямовского сельского поселения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Ютазинского муниципального района Республики Татарстан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на 2026 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год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    </w:t>
      </w:r>
      <w:r>
        <w:rPr>
          <w:rFonts w:ascii="Arial" w:hAnsi="Arial" w:eastAsia="Arial" w:cs="Arial"/>
          <w:b/>
          <w:color w:val="000000"/>
          <w:sz w:val="24"/>
          <w:szCs w:val="24"/>
        </w:rPr>
        <w:tab/>
      </w:r>
      <w:r>
        <w:rPr>
          <w:rFonts w:ascii="Arial" w:hAnsi="Arial" w:eastAsia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тыс.рублей 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tbl>
      <w:tblPr>
        <w:tblStyle w:val="100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5102"/>
        <w:gridCol w:w="1417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Код показателя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Сумма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-108" w:right="-288" w:hanging="108"/>
              <w:jc w:val="center"/>
              <w:spacing w:before="0" w:after="0"/>
              <w:tabs>
                <w:tab w:val="left" w:pos="3312" w:leader="none"/>
              </w:tabs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pacing w:val="-8"/>
                <w:sz w:val="24"/>
                <w:szCs w:val="24"/>
              </w:rPr>
              <w:t xml:space="preserve">01 05 00 00 00 0000 500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- 5 045,3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-108" w:right="-288" w:hanging="108"/>
              <w:jc w:val="center"/>
              <w:spacing w:before="0" w:after="0"/>
              <w:tabs>
                <w:tab w:val="left" w:pos="3312" w:leader="none"/>
              </w:tabs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pacing w:val="-8"/>
                <w:sz w:val="24"/>
                <w:szCs w:val="24"/>
              </w:rPr>
              <w:t xml:space="preserve">01 05 02 00 00 0000 500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- 5 045,3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-108" w:right="-288" w:hanging="108"/>
              <w:jc w:val="center"/>
              <w:spacing w:before="0" w:after="0"/>
              <w:tabs>
                <w:tab w:val="left" w:pos="3312" w:leader="none"/>
              </w:tabs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pacing w:val="-8"/>
                <w:sz w:val="24"/>
                <w:szCs w:val="24"/>
              </w:rPr>
              <w:t xml:space="preserve">01 05 02 01 00 0000 510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- 5 045,3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-108" w:right="-288" w:hanging="108"/>
              <w:jc w:val="center"/>
              <w:spacing w:before="0" w:after="0"/>
              <w:tabs>
                <w:tab w:val="left" w:pos="3312" w:leader="none"/>
              </w:tabs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pacing w:val="-8"/>
                <w:sz w:val="24"/>
                <w:szCs w:val="24"/>
              </w:rPr>
              <w:t xml:space="preserve">01 05 02 01 10 0000 510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Увеличение прочих остатков  денежных средств бюджетов  сельских поселений 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- 5 045,3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-108" w:right="-288" w:hanging="108"/>
              <w:jc w:val="center"/>
              <w:spacing w:before="0" w:after="0"/>
              <w:tabs>
                <w:tab w:val="left" w:pos="3312" w:leader="none"/>
              </w:tabs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pacing w:val="-8"/>
                <w:sz w:val="24"/>
                <w:szCs w:val="24"/>
              </w:rPr>
              <w:t xml:space="preserve">01 05 00 00 00 0000 600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Уменьшение  остатков средств бюджетов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5 045,3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-108" w:right="-288" w:hanging="108"/>
              <w:jc w:val="center"/>
              <w:spacing w:before="0" w:after="0"/>
              <w:tabs>
                <w:tab w:val="left" w:pos="3312" w:leader="none"/>
              </w:tabs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pacing w:val="-8"/>
                <w:sz w:val="24"/>
                <w:szCs w:val="24"/>
              </w:rPr>
              <w:t xml:space="preserve">01 05 02 00 00 0000 600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5 045,3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-108" w:right="-288" w:hanging="108"/>
              <w:jc w:val="center"/>
              <w:spacing w:before="0" w:after="0"/>
              <w:tabs>
                <w:tab w:val="left" w:pos="3312" w:leader="none"/>
              </w:tabs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pacing w:val="-8"/>
                <w:sz w:val="24"/>
                <w:szCs w:val="24"/>
              </w:rPr>
              <w:t xml:space="preserve">01 05 02 01 00 0000 610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Уменьшение прочих остатков денежных средств бюджетов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5 045,3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-108" w:right="-288" w:hanging="108"/>
              <w:jc w:val="center"/>
              <w:spacing w:before="0" w:after="0"/>
              <w:tabs>
                <w:tab w:val="left" w:pos="3312" w:leader="none"/>
              </w:tabs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pacing w:val="-8"/>
                <w:sz w:val="24"/>
                <w:szCs w:val="24"/>
              </w:rPr>
              <w:t xml:space="preserve">01 05 02 01 10 0000 610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Уменьшение прочих остатков денежных средств бюджетов сельских поселений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5 045,3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</w:tbl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firstLine="0"/>
        <w:jc w:val="lef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lef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140" w:firstLine="0"/>
        <w:spacing w:after="120"/>
        <w:widowControl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ind w:left="0" w:right="0" w:firstLine="0"/>
        <w:jc w:val="center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820"/>
        <w:gridCol w:w="5103"/>
      </w:tblGrid>
      <w:tr>
        <w:tblPrEx/>
        <w:trPr/>
        <w:tc>
          <w:tcPr>
            <w:tcW w:w="482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Приложение №2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 проекту решения Совета Абсалямовского сельского поселения Ютазинского муниципального района «</w:t>
            </w:r>
            <w:r>
              <w:rPr>
                <w:sz w:val="24"/>
                <w:szCs w:val="24"/>
              </w:rPr>
              <w:t xml:space="preserve">О бюджете Абсалямовского сельского поселения на 2026 год  и на плановый период 2027 и 2028 годов</w:t>
            </w:r>
            <w:r>
              <w:rPr>
                <w:sz w:val="24"/>
                <w:szCs w:val="24"/>
                <w:lang w:eastAsia="en-US"/>
              </w:rPr>
              <w:t xml:space="preserve">  от «_____»____________ 2025г. №_____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ind w:firstLine="0"/>
        <w:jc w:val="center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jc w:val="right"/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Таблица №1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left="0" w:right="0" w:firstLine="0"/>
        <w:jc w:val="left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Прогнозируемые  объемы доходов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бюджета Абсалямовского сельского поселения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Ютазинского муниципального района Республики Татарстан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на 2026 год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                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(тыс.руб.)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tbl>
      <w:tblPr>
        <w:tblStyle w:val="100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5386"/>
        <w:gridCol w:w="1701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Код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бюджетной классификации Российской Федерации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доходов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Сумма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-108" w:right="-288" w:firstLine="0"/>
              <w:jc w:val="center"/>
              <w:spacing w:before="0" w:after="0"/>
              <w:tabs>
                <w:tab w:val="left" w:pos="1404" w:leader="none"/>
              </w:tabs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2 592,3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1 01 00000 00 0000 000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1 652,1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1 652,1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1 05 00000 00 0000 000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1 05 03000 01 0000 110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1 06 00000 00 0000000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920,0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290,0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Земельный  налог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630,0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1 08 00000 00 0000 000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Государственная пошлина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1 08 04000 01 0000 110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2 00 00000 00 0000 000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180" w:right="0" w:hanging="18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БЕЗВОЗМЕЗДНЫЕ ПОСТУПЛЕНИЯ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2 453,0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2 02 00000  00 0000 000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2 453,0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2 02 10000 00 0000 150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Дотации бюджетам бюджетной системы Российской Федерации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2 253,0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2 02 16001 00 0000 150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2 253,0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2 02 16001 10 0000 150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2 253,0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2 02 30000 00 0000 150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2 02 35118 00 0000 150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2 02 35118 10 0000 150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ВСЕГО ДОХОДОВ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5 045,3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ind w:left="0" w:right="0" w:firstLine="0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Таблица №2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Прогнозируемые  объемы доходов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бюджета Абсалямовского сельского поселения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Ютазинского муниципального района Республики Татарстан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на 2027 и 2028 годов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(тыс.руб.)                                                                                                   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tbl>
      <w:tblPr>
        <w:tblStyle w:val="100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4112"/>
        <w:gridCol w:w="1537"/>
        <w:gridCol w:w="1525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Код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бюджетной классификации Российской Федерации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доходов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2027г.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2028г.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-108" w:right="-39" w:firstLine="0"/>
              <w:spacing w:before="0" w:after="0"/>
              <w:tabs>
                <w:tab w:val="left" w:pos="1404" w:leader="none"/>
              </w:tabs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-319" w:right="-288" w:firstLine="0"/>
              <w:spacing w:before="0" w:after="0"/>
              <w:tabs>
                <w:tab w:val="left" w:pos="1240" w:leader="none"/>
              </w:tabs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2 691,4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2 796,5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1 01 00000 00 0000 000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1 751,2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1 856,3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1 751,2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1 856,3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1 05 00000 00 0000 000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1 05 03000 01 0000 110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1 06 00000 00 0000000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920,0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920,0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290,0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290,0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Земельный  налог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630,0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630,0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1 08 00000 00 0000 000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Государственная пошлина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1 08 04000 01 0000 110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2 00 00000 00 0000 000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34" w:right="0" w:hanging="5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БЕЗВОЗМЕЗДНЫЕ ПОСТУПЛЕНИЯ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2 519,5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2 605,0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2 02 00000  00 0000 000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Безвозмездные поступления от других бюджетов бюджетной системы Российской Федерации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2 519,5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2 605,0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2 02 10000 00 0000 150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Дотации бюджетам бюджетной системы Российской Федерации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2 296,8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2 322,4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2 02 16001 00 0000 150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2 296,8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2 322,4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2 02 16001 10 0000 150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2 296,8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2 322,4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2 02 30000 00 0000 150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222,7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282,6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2 02 35118 00 0000 150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222,7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282,6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2 02 35118 10 0000 150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222,7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282,6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6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ВСЕГО ДОХОДОВ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7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5 210,9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ind w:left="0" w:right="33" w:firstLine="0"/>
              <w:jc w:val="right"/>
              <w:rPr>
                <w:rFonts w:ascii="Arial" w:hAnsi="Arial" w:cs="Arial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5 401,5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ind w:left="0" w:right="0" w:firstLine="0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lef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lef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lef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right="140" w:firstLine="0"/>
        <w:jc w:val="right"/>
        <w:spacing w:line="240" w:lineRule="exac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5245"/>
        <w:gridCol w:w="4961"/>
      </w:tblGrid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right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Приложение №3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 проекту решения Совета Абсалямовского сельского поселения Ютазинского муниципального района «</w:t>
            </w:r>
            <w:r>
              <w:rPr>
                <w:sz w:val="24"/>
                <w:szCs w:val="24"/>
              </w:rPr>
              <w:t xml:space="preserve">О бюджете Абсалямовского сельского поселения  на 2026 год  и на плановый период 2027 и 2028 годов</w:t>
            </w:r>
            <w:r>
              <w:rPr>
                <w:sz w:val="24"/>
                <w:szCs w:val="24"/>
                <w:lang w:eastAsia="en-US"/>
              </w:rPr>
              <w:t xml:space="preserve">» от «___»______</w:t>
            </w:r>
            <w:r>
              <w:rPr>
                <w:sz w:val="24"/>
                <w:szCs w:val="24"/>
                <w:lang w:eastAsia="en-US"/>
              </w:rPr>
              <w:t xml:space="preserve">_  2025г. №__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ind w:left="5040" w:firstLine="0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164" w:firstLine="624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7164" w:firstLine="624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Таблица №1</w:t>
      </w: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Ведомственная структура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бюджета Абсалямовского сельского поселения 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Ютазинского муниципального района Республики Татарстан</w:t>
      </w:r>
      <w:r/>
    </w:p>
    <w:p>
      <w:pPr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на 2026год</w:t>
      </w:r>
      <w:r/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тыс.руб.</w:t>
      </w:r>
      <w:r/>
    </w:p>
    <w:tbl>
      <w:tblPr>
        <w:tblStyle w:val="100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709"/>
        <w:gridCol w:w="567"/>
        <w:gridCol w:w="567"/>
        <w:gridCol w:w="1701"/>
        <w:gridCol w:w="1134"/>
        <w:gridCol w:w="1559"/>
      </w:tblGrid>
      <w:tr>
        <w:tblPrEx/>
        <w:trPr>
          <w:trHeight w:val="3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КБК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Сумма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КВСР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Рз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Пр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КЦСР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КВР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0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Исполнительный комитет Абсалямовского сельского поселения Ютазинского муниципального района Республики Татарстан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4 123,4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987,1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73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972,9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972,9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Центральный аппарат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972,9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7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662,1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5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307,3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14,2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14,2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Мероприятия по развитию муниципальной службы в Ютазинском муниципальном районе (страхование служащих)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9900192410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9900192410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9900197071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9900197071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НАЦИОНАЛЬНАЯ ОБОРОНА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0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68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183,4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16,6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57,7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57,7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57,7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07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Содержание автомобильных дорог и инженерных сооружений на них в границах городских округов и поселений в рамках благоустройства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57,7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6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57,7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338,4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Благоустройство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338,4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338,4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Прочая 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280,2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78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280,2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Организация и содержание мест захоронения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70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78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Прочие мероприятия по благоустройству городских округов и поселений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55,2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53,1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4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2 540,2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Культура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2 540,2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2 540,2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Уплата налога на имущество организаций и земельного налога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9900102950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9900102950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93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9900125600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1 984,0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9900125600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1 984,0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Организация и содержание учреждений культурно-досуговой деятельности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9900144091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554,2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9900144091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554,2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СОВЕТ АБСАЛЯМОВСКОГО СЕЛЬСКОГО ПОСЕЛЕНИЯ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921,9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921,9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4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921,9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9900102030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921,9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ВСЕГО: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0000000000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5 045,3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</w:tbl>
    <w:p>
      <w:pPr>
        <w:ind w:left="0" w:right="0" w:firstLine="0"/>
        <w:jc w:val="both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7164" w:right="0" w:firstLine="624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Таблица    №2                           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-284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-284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Ведомственная структура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-284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бюджета Абсалямовского  сельского поселения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-284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Ютазинского муниципального района Республики Татарстан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-284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на плановый период 2027 и 2028 годов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тыс.руб.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tbl>
      <w:tblPr>
        <w:tblStyle w:val="1002"/>
        <w:tblW w:w="0" w:type="auto"/>
        <w:tblInd w:w="-2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923"/>
        <w:gridCol w:w="637"/>
        <w:gridCol w:w="567"/>
        <w:gridCol w:w="1559"/>
        <w:gridCol w:w="850"/>
        <w:gridCol w:w="1134"/>
        <w:gridCol w:w="1559"/>
      </w:tblGrid>
      <w:tr>
        <w:tblPrEx/>
        <w:trPr>
          <w:trHeight w:val="3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КБК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Сумма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КВСР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Рз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Пр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КЦСР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КВР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2027г.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2028г.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7 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Исполнительный комитет Абсалямовского сельского поселения Ютазинского муниципального района Республики Татарстан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4 187,3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4 269,8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1 034,6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1 079,0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8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1 020,7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1 065,5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1 020,7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1 065,5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Центральный аппарат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1 020,7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1 065,5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8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645,5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629,0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371,8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433,2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Мероприятия по развитию муниципальной службы в Ютазинском муниципальном районе (страхование служащих)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9900192410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9900192410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9900197071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7,9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9900197071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7,9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НАЦИОНАЛЬНАЯ ОБОРОНА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222,7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282,6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222,7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282,6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222,7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282,6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4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222,7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282,6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89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206,1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266,0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16,6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16,6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56,3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56,3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56,3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26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Содержание автомобильных дорог и инженерных сооружений на них в границах городских округов и поселений в рамках благоустройства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56,3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56,3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354,0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363,8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Благоустройство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354,0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363,8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354,0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363,8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Прочая 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294,3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302,9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294,3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302,9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44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Организация и содержание мест захоронения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71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8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Прочие мероприятия по благоустройству городских округов и поселений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56,7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58,1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41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54,7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56,1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2 519,7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2 489,6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Культура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2 519,7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2 489,6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2 519,7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2 489,6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Уплата налога на имущество организаций и земельного налога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9900102950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9900102950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95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9900125600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1 934,4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1 884,8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9900125600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1 934,4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1 884,8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Организация и содержание учреждений культурно-досуговой деятельности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9900144091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583,4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498,3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9900144091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583,4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498,3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СОВЕТ АБСАЛЯМОВСКОГО СЕЛЬСКОГО ПОСЕЛЕНИЯ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898,9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875,8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898,9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875,8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3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898,9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875,8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4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9900102030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898,9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875,8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9900102030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898,9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875,8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3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ВСЕГО (без условно утвержденных расходов)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3" w:type="dxa"/>
            <w:vAlign w:val="top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37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0000000000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0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5 086,2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4 872,7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</w:tbl>
    <w:p>
      <w:pPr>
        <w:ind w:left="0" w:right="0" w:firstLine="0"/>
        <w:jc w:val="both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right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Приложение №4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 проекту решения Совета Абсалямовского сельского поселения Ютазинского муниципального района «</w:t>
            </w:r>
            <w:r>
              <w:rPr>
                <w:sz w:val="24"/>
                <w:szCs w:val="24"/>
              </w:rPr>
              <w:t xml:space="preserve">О бюджете  Абсалямовского сельского поселения на 2026 год  и на плановый период 2027 и 2028 годов</w:t>
            </w:r>
            <w:r>
              <w:rPr>
                <w:sz w:val="24"/>
                <w:szCs w:val="24"/>
                <w:lang w:eastAsia="en-US"/>
              </w:rPr>
              <w:t xml:space="preserve">  от «_____» ___________2025г. №_____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ind w:left="5040" w:firstLine="0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040" w:firstLine="0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040" w:firstLine="0"/>
        <w:jc w:val="right"/>
        <w:widowControl/>
        <w:rPr>
          <w:sz w:val="24"/>
          <w:szCs w:val="24"/>
        </w:rPr>
      </w:pPr>
      <w:r>
        <w:rPr>
          <w:sz w:val="24"/>
          <w:szCs w:val="24"/>
        </w:rPr>
        <w:t xml:space="preserve">Таблица №1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040" w:firstLine="0"/>
        <w:jc w:val="right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Распределение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бюджетных ассигнований бюджета Абсалямовского сельского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поселения Ютазинского муниципального района Республики Татарстан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по разделам, подразделам, целевым статьям (непрограммным направлениям деятельности), группам видов расходов классификации расходов бюджетов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на 2026 год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тыс.руб.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tbl>
      <w:tblPr>
        <w:tblStyle w:val="100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744"/>
        <w:gridCol w:w="567"/>
        <w:gridCol w:w="1701"/>
        <w:gridCol w:w="992"/>
        <w:gridCol w:w="1417"/>
      </w:tblGrid>
      <w:tr>
        <w:tblPrEx/>
        <w:trPr>
          <w:trHeight w:val="3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КБК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Сумма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Рз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Пр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КЦСР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КВР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1 909,0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921,9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7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921,9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8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9900102030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921,9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39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972,9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972,9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Центральный аппарат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972,9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61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662,1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307,3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14,2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14,2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5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Мероприятия по развитию муниципальной службы в Ютазинском муниципальном районе (страхование служащих)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9900192410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6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9900192410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9900197071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9900197071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НАЦИОНАЛЬНАЯ ОБОРОНА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1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1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6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183,4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16,6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1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57,7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57,7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57,7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1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Содержание автомобильных дорог и инженерных сооружений на них в границах городских округов и поселений в рамках благоустройства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57,7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0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57,7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4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338,4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Благоустройство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338,4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338,4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Прочая 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280,2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280,2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Организация и содержание мест захоронения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2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</w:t>
            </w: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6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Прочие мероприятия по благоустройству городских округов и поселений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55,2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53,1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2 540,2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Культура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2 540,2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2 540,2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Уплата налога на имущество организаций и земельного налога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9900102950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9900102950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4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9900125600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1 984,0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9900125600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1 984,0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Организация и содержание учреждений культурно-досуговой деятельности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9900144091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554,2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9900144091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554,2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0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ВСЕГО: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0000000000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5 045,3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</w:tbl>
    <w:p>
      <w:pPr>
        <w:ind w:left="0" w:right="0" w:firstLine="0"/>
        <w:rPr>
          <w:rFonts w:ascii="Arial" w:hAnsi="Arial" w:eastAsia="Arial" w:cs="Arial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0" w:firstLine="0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Таблица №2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Распределение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бюджетных ассигнований бюджета Абсалямовского сельского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поселения Ютазинского муниципального района Республики Татарстан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по разделам, подразделам, целевым статьям (непрограммным направлениям деятельности), группам видов расходов классификации расходов бюджетов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на плановый период 2027 и 2028 годов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тыс.руб.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tbl>
      <w:tblPr>
        <w:tblStyle w:val="100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906"/>
        <w:gridCol w:w="629"/>
        <w:gridCol w:w="567"/>
        <w:gridCol w:w="1701"/>
        <w:gridCol w:w="776"/>
        <w:gridCol w:w="1209"/>
        <w:gridCol w:w="1417"/>
      </w:tblGrid>
      <w:tr>
        <w:tblPrEx/>
        <w:trPr>
          <w:trHeight w:val="3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7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КБК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26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Сумма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Рз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Пр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КЦСР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КВР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2027г.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2028г.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7 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1 933,5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1 954,8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898,9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875,8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898,9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875,8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4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9900102030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898,9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875,8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9900102030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898,9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875,8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73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1 020,7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1 065,5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1 020,7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1 065,5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Центральный аппарат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1 020,7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1 065,5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67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645,5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629,0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371,8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433,2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13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Мероприятия по развитию муниципальной службы в Ютазинском муниципальном районе (страхование служащих)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9900192410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2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9900192410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9900197071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7,9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9900197071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7,9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НАЦИОНАЛЬНАЯ ОБОРОНА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222,7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282,6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222,7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282,6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222,7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282,6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42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222,7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282,6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7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206,1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266,0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3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16,6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16,6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56,3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56,3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56,3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06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Содержание автомобильных дорог и инженерных сооружений на них в границах городских округов и поселений в рамках благоустройства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56,3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79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56,3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354,0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363,8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Благоустройство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354,0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363,8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354,0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363,8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4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Прочая 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294,3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302,9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8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294,3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302,9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Организация и содержание мест захоронения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2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75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Прочие мероприятия по благоустройству городских округов и поселений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56,7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58,1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41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54,7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56,1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2 519,7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2 489,6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Культура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2 519,7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2 489,6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2 519,7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2 489,6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Уплата налога на имущество организаций и земельного налога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9900102950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9900102950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91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9900125600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1 934,4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1 884,8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9900125600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1 934,4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1 884,8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Организация и содержание учреждений культурно-досуговой деятельности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9900144091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583,4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602,9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79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9900144091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583,4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602,9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06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ВСЕГО (без условно утвержденных расходов)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9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1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0000000000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6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9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5 086,2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5 145,6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</w:tbl>
    <w:p>
      <w:pPr>
        <w:ind w:left="0" w:right="0" w:firstLine="0"/>
        <w:jc w:val="both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5670"/>
        <w:gridCol w:w="4962"/>
      </w:tblGrid>
      <w:tr>
        <w:tblPrEx/>
        <w:trPr/>
        <w:tc>
          <w:tcPr>
            <w:tcW w:w="5670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Приложение №5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 проекту решения Совета Абсалямовского сельского поселения «О бюджете Абсалямовского сельского поселения Ютазинского муниципального района на 2026 год и на плановый период 2027 и 2</w:t>
            </w:r>
            <w:r>
              <w:rPr>
                <w:sz w:val="24"/>
                <w:szCs w:val="24"/>
                <w:lang w:eastAsia="en-US"/>
              </w:rPr>
              <w:t xml:space="preserve">028 годов » от «__» ________2025г. №__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ind w:left="5040" w:firstLine="0"/>
        <w:widowControl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040" w:right="140" w:firstLine="0"/>
        <w:jc w:val="right"/>
        <w:widowControl/>
        <w:rPr>
          <w:sz w:val="24"/>
          <w:szCs w:val="24"/>
        </w:rPr>
      </w:pPr>
      <w:r>
        <w:rPr>
          <w:sz w:val="24"/>
          <w:szCs w:val="24"/>
        </w:rPr>
        <w:t xml:space="preserve">Таблица №1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Распределение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бюджетных ассигнований бюджета Абсалямовского  сельского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поселения Ютазинского муниципального района Республики Татарстан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по целевым статьям (непрограммным направлениям деятельности), группам видов расходов, разделам, подразделам классификации расходов бюджетов на 2026 год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тыс.руб.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tbl>
      <w:tblPr>
        <w:tblStyle w:val="100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1632"/>
        <w:gridCol w:w="696"/>
        <w:gridCol w:w="516"/>
        <w:gridCol w:w="1112"/>
        <w:gridCol w:w="1222"/>
      </w:tblGrid>
      <w:tr>
        <w:tblPrEx/>
        <w:trPr>
          <w:trHeight w:val="36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КБК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Сумма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КЦСР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КВР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Рз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Пр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2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5 045,3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9900102030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921,9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6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9900102030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921,9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9900102030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921,9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1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9900102030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921,9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Центральный аппарат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972,9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62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662,1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662,1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37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662,1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307,3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307,3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4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307,3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3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3,5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35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Уплата налога на имущество организаций и земельного налога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9900102950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9900102950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9900102950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Культура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9900102950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0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Организация и содержание учреждений культурно-досуговой деятельности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9900144091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554,2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0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9900144091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554,2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9900144091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554,2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Культура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9900144091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554,2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1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7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183,4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НАЦИОНАЛЬНАЯ ОБОРОНА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183,4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6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183,4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78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16,6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НАЦИОНАЛЬНАЯ ОБОРОНА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16,6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16,6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2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Прочая 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280,2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79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280,2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9900178010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280,2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Благоустройство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280,2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Содержание автомобильных дорог и инженерных сооружений на них в границах городских округов и поселений в рамках благоустройства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57,7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57,7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9900178020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57,7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57,7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Организация и содержание мест захоронения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9900178040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Благоустройство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53,1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53,1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Благоустройство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53,1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Благоустройство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1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Мероприятия по развитию муниципальной службы в Ютазинском муниципальном районе (страхование служащих)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9900192410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9900192410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9900192410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5,9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9900192410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2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9900197071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9900197071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9900197071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8,3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9900197071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67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9900125600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1 984,0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9900125600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1 984,0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9900125600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500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1 984,0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Культура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9900125600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1 984,0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52" w:type="dxa"/>
            <w:vAlign w:val="bottom"/>
            <w:textDirection w:val="lrTb"/>
            <w:noWrap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ВСЕГО: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32" w:type="dxa"/>
            <w:vAlign w:val="bottom"/>
            <w:textDirection w:val="lrTb"/>
            <w:noWrap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6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6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2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5 043,2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</w:tbl>
    <w:p>
      <w:pPr>
        <w:ind w:left="5040" w:right="0" w:firstLine="0"/>
        <w:jc w:val="both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5040" w:right="0" w:firstLine="0"/>
        <w:jc w:val="both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ind w:left="5040" w:right="140" w:firstLine="0"/>
        <w:jc w:val="right"/>
        <w:spacing w:before="0" w:after="0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Таблица №2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5040" w:right="0" w:firstLine="0"/>
        <w:jc w:val="both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Распределение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бюджетных ассигнований бюджета Абсалямовского сельского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поселения Ютазинского муниципального района Республики Татарстан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по целевым статьям (непрограммным направлениям деятельности), группам видов расходов, разделам, подразделам классификации расходов бюджетов на плановый период 2027 и 2028 годов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тыс.руб.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tbl>
      <w:tblPr>
        <w:tblStyle w:val="100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705"/>
        <w:gridCol w:w="1251"/>
        <w:gridCol w:w="540"/>
        <w:gridCol w:w="450"/>
        <w:gridCol w:w="450"/>
        <w:gridCol w:w="532"/>
        <w:gridCol w:w="366"/>
        <w:gridCol w:w="1542"/>
      </w:tblGrid>
      <w:tr>
        <w:tblPrEx/>
        <w:trPr>
          <w:trHeight w:val="36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22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КБК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0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Сумма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КЦСР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КВР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Рз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Пр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2027 год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2028 год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9900100000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5 086,2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5 145,6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9900102030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898,9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875,8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0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9900102030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898,9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875,8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5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9900102030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898,9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875,8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0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9900102030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898,9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875,8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Центральный аппарат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1 020,7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1 065,5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94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645,5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629,0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645,5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629,0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55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645,5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629,0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371,8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433,2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371,8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433,2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74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371,8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433,2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3,3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73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Уплата налога на имущество организаций и земельного налога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9900102950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9900102950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9900102950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Культура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9900102950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Организация и содержание учреждений культурно-досуговой деятельности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9900144091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583,4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602,9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9900144091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583,4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602,9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9900144091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583,4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602,9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Культура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9900144091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583,4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602,9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24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222,7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282,6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97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206,1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266,0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НАЦИОНАЛЬНАЯ ОБОРОНА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206,1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266,0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206,1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266,0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94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16,6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16,6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НАЦИОНАЛЬНАЯ ОБОРОНА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16,6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16,6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9900151180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16,6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16,6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072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Прочая 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294,3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302,9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81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294,3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302,9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3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9900178010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294,3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302,9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Благоустройство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294,3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302,9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Содержание автомобильных дорог и инженерных сооружений на них в границах городских округов и поселений в рамках благоустройства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56,3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56,3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9900178020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56,3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54,8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9900178020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56,3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Организация и содержание мест захоронения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9900178040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9900178040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Благоустройство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9900178040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54,7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58,1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54,7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58,1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Благоустройство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54,7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58,1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i/>
                <w:color w:val="000000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Благоустройство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9900178050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04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Мероприятия по развитию муниципальной службы в Ютазинском муниципальном районе (страхование служащих)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9900192410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77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9900192410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50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9900192410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5,6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9900192410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47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9900197071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7,9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76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9900197071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7,9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9900197071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8,1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7,9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9900197071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8,1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7,9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196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9900125600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1 934,4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1 884,8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9900125600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1 934,4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1 884,8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9900125600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500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1 934,4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i/>
                <w:color w:val="000000"/>
                <w:sz w:val="24"/>
                <w:szCs w:val="24"/>
              </w:rPr>
              <w:t xml:space="preserve">1 884,8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Культура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9900125600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500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01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1 934,4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1 884,8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05" w:type="dxa"/>
            <w:vAlign w:val="bottom"/>
            <w:textDirection w:val="lrTb"/>
            <w:noWrap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ВСЕГО (без условно утвержденных расходов)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1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0" w:type="dxa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9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5 086,2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42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5 145,6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05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51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6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42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firstLine="0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>
        <w:tblPrEx/>
        <w:trPr/>
        <w:tc>
          <w:tcPr>
            <w:tcW w:w="5103" w:type="dxa"/>
            <w:textDirection w:val="lrTb"/>
            <w:noWrap w:val="false"/>
          </w:tcPr>
          <w:p>
            <w:pPr>
              <w:ind w:firstLine="0"/>
              <w:jc w:val="right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right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right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ind w:firstLine="0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Приложение №6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 проекту решения Совета Абсалямовского сельского поселения  Ютазинского муниципального района «</w:t>
            </w:r>
            <w:r>
              <w:rPr>
                <w:sz w:val="24"/>
                <w:szCs w:val="24"/>
              </w:rPr>
              <w:t xml:space="preserve">О бюджете  Абсалямовского сельского поселения на 2026 год  и на плановый период 2027 и 2028 годов</w:t>
            </w:r>
            <w:r>
              <w:rPr>
                <w:sz w:val="24"/>
                <w:szCs w:val="24"/>
                <w:lang w:eastAsia="en-US"/>
              </w:rPr>
              <w:t xml:space="preserve">» от «_____» ____________2025г. №_____</w:t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ind w:right="180" w:firstLine="0"/>
        <w:jc w:val="left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right="180" w:firstLine="0"/>
        <w:jc w:val="right"/>
        <w:widowControl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Таблица №1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right="180" w:firstLine="0"/>
        <w:jc w:val="center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0" w:right="18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Межбюджетные  трансферты, получаемые от бюджета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Ютазинского муниципального района Республики Татарстан 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Абсалямовским сельским поселением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Ютазинского муниципального района Республики Татарстан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в 2026 году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тыс.руб.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tbl>
      <w:tblPr>
        <w:tblStyle w:val="100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62"/>
        <w:gridCol w:w="2864"/>
        <w:gridCol w:w="4624"/>
        <w:gridCol w:w="1204"/>
      </w:tblGrid>
      <w:tr>
        <w:tblPrEx/>
        <w:trPr>
          <w:trHeight w:val="28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2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4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Код дохода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4" w:type="dxa"/>
            <w:vAlign w:val="center"/>
            <w:textDirection w:val="lrTb"/>
            <w:noWrap w:val="false"/>
          </w:tcPr>
          <w:p>
            <w:pPr>
              <w:ind w:left="180" w:right="0" w:hanging="18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8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4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2 00 00000 00 0000 000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4" w:type="dxa"/>
            <w:vAlign w:val="center"/>
            <w:textDirection w:val="lrTb"/>
            <w:noWrap w:val="false"/>
          </w:tcPr>
          <w:p>
            <w:pPr>
              <w:ind w:left="34" w:right="-108" w:hanging="34"/>
              <w:spacing w:before="0" w:after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БЕЗВОЗМЕЗДНЫЕ ПОСТУПЛЕНИЯ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2 453,0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8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4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2 02 00000 00 0000 000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4" w:type="dxa"/>
            <w:vAlign w:val="center"/>
            <w:textDirection w:val="lrTb"/>
            <w:noWrap w:val="false"/>
          </w:tcPr>
          <w:p>
            <w:pPr>
              <w:ind w:left="34" w:right="-108" w:hanging="34"/>
              <w:jc w:val="both"/>
              <w:spacing w:before="0" w:after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Безвозмездные поступления от других бюджетов бюджетной системы  Российской Федерации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2 453,0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2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4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2 02 10000 00 0000 150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Дотации бюджетам бюджетной системы Российской Федерации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2 253,0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2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202 16001 10 0000 150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4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2 253,0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2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4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2 02 30000 00 0000 150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200,0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2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4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2 02 35118 00 0000 150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2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64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2 02 35118 10 0000 150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right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200,0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</w:tbl>
    <w:p>
      <w:pPr>
        <w:ind w:left="0" w:right="180" w:firstLine="0"/>
        <w:tabs>
          <w:tab w:val="left" w:pos="898" w:leader="none"/>
          <w:tab w:val="left" w:pos="4770" w:leader="none"/>
        </w:tabs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right"/>
        <w:rPr>
          <w:rFonts w:ascii="Arial" w:hAnsi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</w:rPr>
      </w:r>
    </w:p>
    <w:p>
      <w:pPr>
        <w:ind w:left="0" w:right="180" w:firstLine="0"/>
        <w:jc w:val="right"/>
        <w:rPr>
          <w:rFonts w:ascii="Arial" w:hAnsi="Arial" w:eastAsia="Arial" w:cs="Arial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ind w:left="0" w:right="180" w:firstLine="0"/>
        <w:jc w:val="right"/>
        <w:rPr>
          <w:rFonts w:ascii="Arial" w:hAnsi="Arial" w:eastAsia="Arial" w:cs="Arial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ind w:left="0" w:right="180" w:firstLine="0"/>
        <w:jc w:val="right"/>
        <w:rPr>
          <w:rFonts w:ascii="Arial" w:hAnsi="Arial" w:eastAsia="Arial" w:cs="Arial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ind w:left="0" w:right="18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Таблица №2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Межбюджетные трансферты, получаемые от бюджета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Ютазинского муниципального района Республики Татарстан 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Абсалямовским сельским поселением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Ютазинского муниципального района Республики Татарстан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center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в 2027 и 2028 годов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ind w:left="0" w:right="180" w:firstLine="0"/>
        <w:jc w:val="right"/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szCs w:val="24"/>
        </w:rPr>
        <w:t xml:space="preserve">тыс.руб.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tbl>
      <w:tblPr>
        <w:tblStyle w:val="100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898"/>
        <w:gridCol w:w="3685"/>
        <w:gridCol w:w="1276"/>
        <w:gridCol w:w="1276"/>
      </w:tblGrid>
      <w:tr>
        <w:tblPrEx/>
        <w:trPr>
          <w:trHeight w:val="28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9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Код дохода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ind w:left="180" w:right="0" w:hanging="18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Сумма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8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2027 год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2028 год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8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98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2 00 00000 00 0000 000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34" w:right="-108" w:hanging="34"/>
              <w:spacing w:before="0" w:after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БЕЗВОЗМЕЗДНЫЕ ПОСТУПЛЕНИЯ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2 519,5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2 605,0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>
          <w:trHeight w:val="28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98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2 02 00000 00 0000 000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34" w:right="-108" w:hanging="34"/>
              <w:jc w:val="both"/>
              <w:spacing w:before="0" w:after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Безвозмездные поступления от других бюджетов бюджетной системы  Российской Федерации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2 519,5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2 605,0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5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98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2 02 10000 00 0000 150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Дотации бюджетам бюджетной системы Российской Федерации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2 296,8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2 322,4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5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9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202 16001 10 0000 150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2 296,8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2 322,4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5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802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98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2 02 30000 00 0000 150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Субвенции бюджетам бюджетной системы Российской Федерации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222,7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  <w:szCs w:val="24"/>
              </w:rPr>
              <w:t xml:space="preserve">282,6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5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98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2 02 35118 00 0000 150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222,7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282,6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5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802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98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2 02 35118 10 0000 150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222,7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Arial" w:hAnsi="Arial" w:cs="Arial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  <w:szCs w:val="24"/>
              </w:rPr>
              <w:t xml:space="preserve">282,6</w:t>
            </w:r>
            <w:r>
              <w:rPr>
                <w:rFonts w:ascii="Arial" w:hAnsi="Arial" w:eastAsia="Arial" w:cs="Arial"/>
                <w:sz w:val="24"/>
                <w:szCs w:val="24"/>
              </w:rPr>
            </w:r>
            <w:r>
              <w:rPr>
                <w:rFonts w:ascii="Arial" w:hAnsi="Arial" w:cs="Arial"/>
                <w:szCs w:val="24"/>
              </w:rPr>
            </w:r>
          </w:p>
        </w:tc>
      </w:tr>
    </w:tbl>
    <w:p>
      <w:pPr>
        <w:ind w:left="0" w:right="180" w:firstLine="0"/>
        <w:tabs>
          <w:tab w:val="left" w:pos="898" w:leader="none"/>
          <w:tab w:val="left" w:pos="4770" w:leader="none"/>
        </w:tabs>
        <w:rPr>
          <w:rFonts w:ascii="Arial" w:hAnsi="Arial" w:cs="Arial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 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Cs w:val="24"/>
        </w:rPr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sectPr>
      <w:footerReference w:type="default" r:id="rId10"/>
      <w:footerReference w:type="even" r:id="rId11"/>
      <w:footnotePr/>
      <w:endnotePr/>
      <w:type w:val="nextPage"/>
      <w:pgSz w:w="11906" w:h="16838" w:orient="portrait"/>
      <w:pgMar w:top="539" w:right="851" w:bottom="777" w:left="851" w:header="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Noto Sans Devanagari">
    <w:panose1 w:val="020B0502040504020204"/>
  </w:font>
  <w:font w:name="Cambria">
    <w:panose1 w:val="02040503050406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98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ind w:right="360" w:firstLine="0"/>
      <w:rPr>
        <w:sz w:val="18"/>
        <w:szCs w:val="18"/>
      </w:rPr>
    </w:pPr>
    <w:r>
      <w:rPr>
        <w:sz w:val="18"/>
        <w:szCs w:val="1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7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471805" cy="15938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719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86"/>
                            <w:rPr>
                              <w:rStyle w:val="964"/>
                            </w:rPr>
                          </w:pPr>
                          <w:r>
                            <w:rPr>
                              <w:rStyle w:val="964"/>
                            </w:rPr>
                          </w:r>
                          <w:r>
                            <w:rPr>
                              <w:rStyle w:val="964"/>
                            </w:rPr>
                          </w:r>
                          <w:r>
                            <w:rPr>
                              <w:rStyle w:val="96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7;o:allowoverlap:true;o:allowincell:false;mso-position-horizontal-relative:margin;mso-position-horizontal:right;mso-position-vertical-relative:text;margin-top:0.05pt;mso-position-vertical:absolute;width:37.15pt;height:12.5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86"/>
                      <w:rPr>
                        <w:rStyle w:val="964"/>
                      </w:rPr>
                    </w:pPr>
                    <w:r>
                      <w:rPr>
                        <w:rStyle w:val="964"/>
                      </w:rPr>
                    </w:r>
                    <w:r>
                      <w:rPr>
                        <w:rStyle w:val="964"/>
                      </w:rPr>
                    </w:r>
                    <w:r>
                      <w:rPr>
                        <w:rStyle w:val="96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18"/>
        <w:szCs w:val="18"/>
      </w:rPr>
    </w:r>
    <w:r>
      <w:rPr>
        <w:sz w:val="18"/>
        <w:szCs w:val="18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6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986"/>
                            <w:rPr>
                              <w:rStyle w:val="964"/>
                            </w:rPr>
                          </w:pPr>
                          <w:r>
                            <w:rPr>
                              <w:rStyle w:val="96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6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6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64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64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64"/>
                            </w:rPr>
                          </w:r>
                          <w:r>
                            <w:rPr>
                              <w:rStyle w:val="96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86"/>
                      <w:rPr>
                        <w:rStyle w:val="964"/>
                      </w:rPr>
                    </w:pPr>
                    <w:r>
                      <w:rPr>
                        <w:rStyle w:val="964"/>
                        <w:color w:val="000000"/>
                      </w:rPr>
                      <w:fldChar w:fldCharType="begin"/>
                    </w:r>
                    <w:r>
                      <w:rPr>
                        <w:rStyle w:val="96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64"/>
                        <w:color w:val="000000"/>
                      </w:rPr>
                      <w:fldChar w:fldCharType="separate"/>
                    </w:r>
                    <w:r>
                      <w:rPr>
                        <w:rStyle w:val="964"/>
                        <w:color w:val="000000"/>
                      </w:rPr>
                      <w:t xml:space="preserve">0</w:t>
                    </w:r>
                    <w:r>
                      <w:rPr>
                        <w:rStyle w:val="964"/>
                        <w:color w:val="000000"/>
                      </w:rPr>
                      <w:fldChar w:fldCharType="end"/>
                    </w:r>
                    <w:r>
                      <w:rPr>
                        <w:rStyle w:val="964"/>
                      </w:rPr>
                    </w:r>
                    <w:r>
                      <w:rPr>
                        <w:rStyle w:val="96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-"/>
      <w:lvlJc w:val="left"/>
      <w:pPr>
        <w:ind w:left="1800" w:hanging="360"/>
        <w:tabs>
          <w:tab w:val="num" w:pos="1800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-"/>
      <w:lvlJc w:val="left"/>
      <w:pPr>
        <w:ind w:left="2700" w:hanging="360"/>
        <w:tabs>
          <w:tab w:val="num" w:pos="2700" w:leader="none"/>
        </w:tabs>
      </w:pPr>
      <w:rPr>
        <w:rFonts w:hint="default"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1272" w:hanging="705"/>
        <w:tabs>
          <w:tab w:val="num" w:pos="1272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  <w:tabs>
          <w:tab w:val="num" w:pos="93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  <w:tabs>
          <w:tab w:val="num" w:pos="669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5" w:hanging="1095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6"/>
      <w:numFmt w:val="bullet"/>
      <w:isLgl w:val="false"/>
      <w:suff w:val="tab"/>
      <w:lvlText w:val="-"/>
      <w:lvlJc w:val="left"/>
      <w:pPr>
        <w:ind w:left="1647" w:hanging="360"/>
        <w:tabs>
          <w:tab w:val="num" w:pos="1647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  <w:tabs>
          <w:tab w:val="num" w:pos="142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1" w:hanging="360"/>
        <w:tabs>
          <w:tab w:val="num" w:pos="100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1" w:hanging="360"/>
        <w:tabs>
          <w:tab w:val="num" w:pos="172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41" w:hanging="180"/>
        <w:tabs>
          <w:tab w:val="num" w:pos="244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61" w:hanging="360"/>
        <w:tabs>
          <w:tab w:val="num" w:pos="316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81" w:hanging="360"/>
        <w:tabs>
          <w:tab w:val="num" w:pos="388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01" w:hanging="180"/>
        <w:tabs>
          <w:tab w:val="num" w:pos="460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21" w:hanging="360"/>
        <w:tabs>
          <w:tab w:val="num" w:pos="532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41" w:hanging="360"/>
        <w:tabs>
          <w:tab w:val="num" w:pos="604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61" w:hanging="180"/>
        <w:tabs>
          <w:tab w:val="num" w:pos="6761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360" w:hanging="360"/>
        <w:tabs>
          <w:tab w:val="num" w:pos="36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0" w:hanging="360"/>
        <w:tabs>
          <w:tab w:val="num" w:pos="93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  <w:tabs>
          <w:tab w:val="num" w:pos="6690" w:leader="none"/>
        </w:tabs>
      </w:p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3"/>
      <w:numFmt w:val="bullet"/>
      <w:isLgl w:val="false"/>
      <w:suff w:val="tab"/>
      <w:lvlText w:val="-"/>
      <w:lvlJc w:val="left"/>
      <w:pPr>
        <w:ind w:left="1647" w:hanging="360"/>
        <w:tabs>
          <w:tab w:val="num" w:pos="1647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600"/>
        <w:tabs>
          <w:tab w:val="num" w:pos="11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90" w:hanging="180"/>
        <w:tabs>
          <w:tab w:val="num" w:pos="6690" w:leader="none"/>
        </w:tabs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5"/>
  </w:num>
  <w:num w:numId="5">
    <w:abstractNumId w:val="13"/>
  </w:num>
  <w:num w:numId="6">
    <w:abstractNumId w:val="3"/>
  </w:num>
  <w:num w:numId="7">
    <w:abstractNumId w:val="14"/>
  </w:num>
  <w:num w:numId="8">
    <w:abstractNumId w:val="16"/>
  </w:num>
  <w:num w:numId="9">
    <w:abstractNumId w:val="11"/>
  </w:num>
  <w:num w:numId="10">
    <w:abstractNumId w:val="5"/>
  </w:num>
  <w:num w:numId="11">
    <w:abstractNumId w:val="19"/>
  </w:num>
  <w:num w:numId="12">
    <w:abstractNumId w:val="2"/>
  </w:num>
  <w:num w:numId="13">
    <w:abstractNumId w:val="12"/>
  </w:num>
  <w:num w:numId="14">
    <w:abstractNumId w:val="18"/>
  </w:num>
  <w:num w:numId="15">
    <w:abstractNumId w:val="17"/>
  </w:num>
  <w:num w:numId="16">
    <w:abstractNumId w:val="7"/>
  </w:num>
  <w:num w:numId="17">
    <w:abstractNumId w:val="8"/>
  </w:num>
  <w:num w:numId="18">
    <w:abstractNumId w:val="9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7">
    <w:name w:val="Heading 1 Char"/>
    <w:basedOn w:val="959"/>
    <w:link w:val="951"/>
    <w:uiPriority w:val="9"/>
    <w:rPr>
      <w:rFonts w:ascii="Arial" w:hAnsi="Arial" w:eastAsia="Arial" w:cs="Arial"/>
      <w:sz w:val="40"/>
      <w:szCs w:val="40"/>
    </w:rPr>
  </w:style>
  <w:style w:type="character" w:styleId="788">
    <w:name w:val="Heading 2 Char"/>
    <w:basedOn w:val="959"/>
    <w:link w:val="952"/>
    <w:uiPriority w:val="9"/>
    <w:rPr>
      <w:rFonts w:ascii="Arial" w:hAnsi="Arial" w:eastAsia="Arial" w:cs="Arial"/>
      <w:sz w:val="34"/>
    </w:rPr>
  </w:style>
  <w:style w:type="character" w:styleId="789">
    <w:name w:val="Heading 3 Char"/>
    <w:basedOn w:val="959"/>
    <w:link w:val="953"/>
    <w:uiPriority w:val="9"/>
    <w:rPr>
      <w:rFonts w:ascii="Arial" w:hAnsi="Arial" w:eastAsia="Arial" w:cs="Arial"/>
      <w:sz w:val="30"/>
      <w:szCs w:val="30"/>
    </w:rPr>
  </w:style>
  <w:style w:type="character" w:styleId="790">
    <w:name w:val="Heading 4 Char"/>
    <w:basedOn w:val="959"/>
    <w:link w:val="954"/>
    <w:uiPriority w:val="9"/>
    <w:rPr>
      <w:rFonts w:ascii="Arial" w:hAnsi="Arial" w:eastAsia="Arial" w:cs="Arial"/>
      <w:b/>
      <w:bCs/>
      <w:sz w:val="26"/>
      <w:szCs w:val="26"/>
    </w:rPr>
  </w:style>
  <w:style w:type="character" w:styleId="791">
    <w:name w:val="Heading 5 Char"/>
    <w:basedOn w:val="959"/>
    <w:link w:val="955"/>
    <w:uiPriority w:val="9"/>
    <w:rPr>
      <w:rFonts w:ascii="Arial" w:hAnsi="Arial" w:eastAsia="Arial" w:cs="Arial"/>
      <w:b/>
      <w:bCs/>
      <w:sz w:val="24"/>
      <w:szCs w:val="24"/>
    </w:rPr>
  </w:style>
  <w:style w:type="character" w:styleId="792">
    <w:name w:val="Heading 6 Char"/>
    <w:basedOn w:val="959"/>
    <w:link w:val="956"/>
    <w:uiPriority w:val="9"/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950"/>
    <w:next w:val="950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4">
    <w:name w:val="Heading 7 Char"/>
    <w:basedOn w:val="959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>
    <w:name w:val="Heading 8 Char"/>
    <w:basedOn w:val="959"/>
    <w:link w:val="957"/>
    <w:uiPriority w:val="9"/>
    <w:rPr>
      <w:rFonts w:ascii="Arial" w:hAnsi="Arial" w:eastAsia="Arial" w:cs="Arial"/>
      <w:i/>
      <w:iCs/>
      <w:sz w:val="22"/>
      <w:szCs w:val="22"/>
    </w:rPr>
  </w:style>
  <w:style w:type="character" w:styleId="796">
    <w:name w:val="Heading 9 Char"/>
    <w:basedOn w:val="959"/>
    <w:link w:val="958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No Spacing"/>
    <w:uiPriority w:val="1"/>
    <w:qFormat/>
    <w:pPr>
      <w:spacing w:before="0" w:after="0" w:line="240" w:lineRule="auto"/>
    </w:pPr>
  </w:style>
  <w:style w:type="character" w:styleId="798">
    <w:name w:val="Title Char"/>
    <w:basedOn w:val="959"/>
    <w:link w:val="976"/>
    <w:uiPriority w:val="10"/>
    <w:rPr>
      <w:sz w:val="48"/>
      <w:szCs w:val="48"/>
    </w:rPr>
  </w:style>
  <w:style w:type="paragraph" w:styleId="799">
    <w:name w:val="Subtitle"/>
    <w:basedOn w:val="950"/>
    <w:next w:val="950"/>
    <w:link w:val="800"/>
    <w:uiPriority w:val="11"/>
    <w:qFormat/>
    <w:pPr>
      <w:spacing w:before="200" w:after="200"/>
    </w:pPr>
    <w:rPr>
      <w:sz w:val="24"/>
      <w:szCs w:val="24"/>
    </w:rPr>
  </w:style>
  <w:style w:type="character" w:styleId="800">
    <w:name w:val="Subtitle Char"/>
    <w:basedOn w:val="959"/>
    <w:link w:val="799"/>
    <w:uiPriority w:val="11"/>
    <w:rPr>
      <w:sz w:val="24"/>
      <w:szCs w:val="24"/>
    </w:rPr>
  </w:style>
  <w:style w:type="paragraph" w:styleId="801">
    <w:name w:val="Quote"/>
    <w:basedOn w:val="950"/>
    <w:next w:val="950"/>
    <w:link w:val="802"/>
    <w:uiPriority w:val="29"/>
    <w:qFormat/>
    <w:pPr>
      <w:ind w:left="720" w:right="720"/>
    </w:pPr>
    <w:rPr>
      <w:i/>
    </w:rPr>
  </w:style>
  <w:style w:type="character" w:styleId="802">
    <w:name w:val="Quote Char"/>
    <w:link w:val="801"/>
    <w:uiPriority w:val="29"/>
    <w:rPr>
      <w:i/>
    </w:rPr>
  </w:style>
  <w:style w:type="paragraph" w:styleId="803">
    <w:name w:val="Intense Quote"/>
    <w:basedOn w:val="950"/>
    <w:next w:val="950"/>
    <w:link w:val="8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4">
    <w:name w:val="Intense Quote Char"/>
    <w:link w:val="803"/>
    <w:uiPriority w:val="30"/>
    <w:rPr>
      <w:i/>
    </w:rPr>
  </w:style>
  <w:style w:type="character" w:styleId="805">
    <w:name w:val="Header Char"/>
    <w:basedOn w:val="959"/>
    <w:link w:val="985"/>
    <w:uiPriority w:val="99"/>
  </w:style>
  <w:style w:type="character" w:styleId="806">
    <w:name w:val="Footer Char"/>
    <w:basedOn w:val="959"/>
    <w:link w:val="986"/>
    <w:uiPriority w:val="99"/>
  </w:style>
  <w:style w:type="character" w:styleId="807">
    <w:name w:val="Caption Char"/>
    <w:basedOn w:val="959"/>
    <w:link w:val="979"/>
    <w:uiPriority w:val="35"/>
    <w:rPr>
      <w:b/>
      <w:bCs/>
      <w:color w:val="4f81bd" w:themeColor="accent1"/>
      <w:sz w:val="18"/>
      <w:szCs w:val="18"/>
    </w:rPr>
  </w:style>
  <w:style w:type="table" w:styleId="808">
    <w:name w:val="Table Grid Light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Plain Table 1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basedOn w:val="9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>
    <w:name w:val="Grid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>
    <w:name w:val="Grid Table 4 - Accent 1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7">
    <w:name w:val="Grid Table 4 - Accent 2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Grid Table 4 - Accent 3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9">
    <w:name w:val="Grid Table 4 - Accent 4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Grid Table 4 - Accent 5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1">
    <w:name w:val="Grid Table 4 - Accent 6"/>
    <w:basedOn w:val="9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2">
    <w:name w:val="Grid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9">
    <w:name w:val="Grid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0">
    <w:name w:val="Grid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1">
    <w:name w:val="Grid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2">
    <w:name w:val="Grid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3">
    <w:name w:val="Grid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4">
    <w:name w:val="Grid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1">
    <w:name w:val="List Table 2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2">
    <w:name w:val="List Table 2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3">
    <w:name w:val="List Table 2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4">
    <w:name w:val="List Table 2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5">
    <w:name w:val="List Table 2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6">
    <w:name w:val="List Table 2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6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9">
    <w:name w:val="List Table 6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0">
    <w:name w:val="List Table 6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1">
    <w:name w:val="List Table 6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2">
    <w:name w:val="List Table 6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3">
    <w:name w:val="List Table 6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4">
    <w:name w:val="List Table 6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5">
    <w:name w:val="List Table 7 Colorful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6">
    <w:name w:val="List Table 7 Colorful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7">
    <w:name w:val="List Table 7 Colorful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8">
    <w:name w:val="List Table 7 Colorful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9">
    <w:name w:val="List Table 7 Colorful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0">
    <w:name w:val="List Table 7 Colorful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1">
    <w:name w:val="List Table 7 Colorful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2">
    <w:name w:val="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4">
    <w:name w:val="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5">
    <w:name w:val="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6">
    <w:name w:val="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7">
    <w:name w:val="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8">
    <w:name w:val="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9">
    <w:name w:val="Bordered &amp; Lined - Accent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0">
    <w:name w:val="Bordered &amp; Lined - Accent 1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1">
    <w:name w:val="Bordered &amp; Lined - Accent 2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2">
    <w:name w:val="Bordered &amp; Lined - Accent 3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3">
    <w:name w:val="Bordered &amp; Lined - Accent 4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4">
    <w:name w:val="Bordered &amp; Lined - Accent 5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5">
    <w:name w:val="Bordered &amp; Lined - Accent 6"/>
    <w:basedOn w:val="9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6">
    <w:name w:val="Bordered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7">
    <w:name w:val="Bordered - Accent 1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8">
    <w:name w:val="Bordered - Accent 2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9">
    <w:name w:val="Bordered - Accent 3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0">
    <w:name w:val="Bordered - Accent 4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1">
    <w:name w:val="Bordered - Accent 5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2">
    <w:name w:val="Bordered - Accent 6"/>
    <w:basedOn w:val="9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3">
    <w:name w:val="footnote text"/>
    <w:basedOn w:val="950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>
    <w:name w:val="Footnote Text Char"/>
    <w:link w:val="933"/>
    <w:uiPriority w:val="99"/>
    <w:rPr>
      <w:sz w:val="18"/>
    </w:rPr>
  </w:style>
  <w:style w:type="character" w:styleId="935">
    <w:name w:val="footnote reference"/>
    <w:basedOn w:val="959"/>
    <w:uiPriority w:val="99"/>
    <w:unhideWhenUsed/>
    <w:rPr>
      <w:vertAlign w:val="superscript"/>
    </w:rPr>
  </w:style>
  <w:style w:type="paragraph" w:styleId="936">
    <w:name w:val="endnote text"/>
    <w:basedOn w:val="950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>
    <w:name w:val="Endnote Text Char"/>
    <w:link w:val="936"/>
    <w:uiPriority w:val="99"/>
    <w:rPr>
      <w:sz w:val="20"/>
    </w:rPr>
  </w:style>
  <w:style w:type="character" w:styleId="938">
    <w:name w:val="endnote reference"/>
    <w:basedOn w:val="959"/>
    <w:uiPriority w:val="99"/>
    <w:semiHidden/>
    <w:unhideWhenUsed/>
    <w:rPr>
      <w:vertAlign w:val="superscript"/>
    </w:rPr>
  </w:style>
  <w:style w:type="paragraph" w:styleId="939">
    <w:name w:val="toc 1"/>
    <w:basedOn w:val="950"/>
    <w:next w:val="950"/>
    <w:uiPriority w:val="39"/>
    <w:unhideWhenUsed/>
    <w:pPr>
      <w:ind w:left="0" w:right="0" w:firstLine="0"/>
      <w:spacing w:after="57"/>
    </w:pPr>
  </w:style>
  <w:style w:type="paragraph" w:styleId="940">
    <w:name w:val="toc 2"/>
    <w:basedOn w:val="950"/>
    <w:next w:val="950"/>
    <w:uiPriority w:val="39"/>
    <w:unhideWhenUsed/>
    <w:pPr>
      <w:ind w:left="283" w:right="0" w:firstLine="0"/>
      <w:spacing w:after="57"/>
    </w:pPr>
  </w:style>
  <w:style w:type="paragraph" w:styleId="941">
    <w:name w:val="toc 3"/>
    <w:basedOn w:val="950"/>
    <w:next w:val="950"/>
    <w:uiPriority w:val="39"/>
    <w:unhideWhenUsed/>
    <w:pPr>
      <w:ind w:left="567" w:right="0" w:firstLine="0"/>
      <w:spacing w:after="57"/>
    </w:pPr>
  </w:style>
  <w:style w:type="paragraph" w:styleId="942">
    <w:name w:val="toc 4"/>
    <w:basedOn w:val="950"/>
    <w:next w:val="950"/>
    <w:uiPriority w:val="39"/>
    <w:unhideWhenUsed/>
    <w:pPr>
      <w:ind w:left="850" w:right="0" w:firstLine="0"/>
      <w:spacing w:after="57"/>
    </w:pPr>
  </w:style>
  <w:style w:type="paragraph" w:styleId="943">
    <w:name w:val="toc 5"/>
    <w:basedOn w:val="950"/>
    <w:next w:val="950"/>
    <w:uiPriority w:val="39"/>
    <w:unhideWhenUsed/>
    <w:pPr>
      <w:ind w:left="1134" w:right="0" w:firstLine="0"/>
      <w:spacing w:after="57"/>
    </w:pPr>
  </w:style>
  <w:style w:type="paragraph" w:styleId="944">
    <w:name w:val="toc 6"/>
    <w:basedOn w:val="950"/>
    <w:next w:val="950"/>
    <w:uiPriority w:val="39"/>
    <w:unhideWhenUsed/>
    <w:pPr>
      <w:ind w:left="1417" w:right="0" w:firstLine="0"/>
      <w:spacing w:after="57"/>
    </w:pPr>
  </w:style>
  <w:style w:type="paragraph" w:styleId="945">
    <w:name w:val="toc 7"/>
    <w:basedOn w:val="950"/>
    <w:next w:val="950"/>
    <w:uiPriority w:val="39"/>
    <w:unhideWhenUsed/>
    <w:pPr>
      <w:ind w:left="1701" w:right="0" w:firstLine="0"/>
      <w:spacing w:after="57"/>
    </w:pPr>
  </w:style>
  <w:style w:type="paragraph" w:styleId="946">
    <w:name w:val="toc 8"/>
    <w:basedOn w:val="950"/>
    <w:next w:val="950"/>
    <w:uiPriority w:val="39"/>
    <w:unhideWhenUsed/>
    <w:pPr>
      <w:ind w:left="1984" w:right="0" w:firstLine="0"/>
      <w:spacing w:after="57"/>
    </w:pPr>
  </w:style>
  <w:style w:type="paragraph" w:styleId="947">
    <w:name w:val="toc 9"/>
    <w:basedOn w:val="950"/>
    <w:next w:val="950"/>
    <w:uiPriority w:val="39"/>
    <w:unhideWhenUsed/>
    <w:pPr>
      <w:ind w:left="2268" w:right="0" w:firstLine="0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950"/>
    <w:next w:val="950"/>
    <w:uiPriority w:val="99"/>
    <w:unhideWhenUsed/>
    <w:pPr>
      <w:spacing w:after="0" w:afterAutospacing="0"/>
    </w:pPr>
  </w:style>
  <w:style w:type="paragraph" w:styleId="950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951">
    <w:name w:val="Heading 1"/>
    <w:basedOn w:val="950"/>
    <w:next w:val="950"/>
    <w:qFormat/>
    <w:pPr>
      <w:ind w:firstLine="0"/>
      <w:jc w:val="center"/>
      <w:spacing w:before="108" w:after="108"/>
      <w:outlineLvl w:val="0"/>
    </w:pPr>
    <w:rPr>
      <w:b/>
      <w:bCs/>
      <w:color w:val="000080"/>
    </w:rPr>
  </w:style>
  <w:style w:type="paragraph" w:styleId="952">
    <w:name w:val="Heading 2"/>
    <w:basedOn w:val="950"/>
    <w:next w:val="950"/>
    <w:qFormat/>
    <w:pPr>
      <w:keepNext/>
      <w:outlineLvl w:val="1"/>
    </w:pPr>
    <w:rPr>
      <w:rFonts w:ascii="Times New Roman" w:hAnsi="Times New Roman" w:cs="Times New Roman"/>
      <w:bCs/>
      <w:sz w:val="28"/>
      <w:szCs w:val="28"/>
    </w:rPr>
  </w:style>
  <w:style w:type="paragraph" w:styleId="953">
    <w:name w:val="Heading 3"/>
    <w:basedOn w:val="950"/>
    <w:next w:val="950"/>
    <w:link w:val="967"/>
    <w:unhideWhenUsed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54">
    <w:name w:val="Heading 4"/>
    <w:basedOn w:val="950"/>
    <w:next w:val="950"/>
    <w:link w:val="968"/>
    <w:unhideWhenUsed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955">
    <w:name w:val="Heading 5"/>
    <w:basedOn w:val="950"/>
    <w:next w:val="950"/>
    <w:link w:val="969"/>
    <w:unhideWhenUsed/>
    <w:qFormat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956">
    <w:name w:val="Heading 6"/>
    <w:basedOn w:val="950"/>
    <w:next w:val="950"/>
    <w:link w:val="970"/>
    <w:unhideWhenUsed/>
    <w:qFormat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957">
    <w:name w:val="Heading 8"/>
    <w:basedOn w:val="950"/>
    <w:next w:val="950"/>
    <w:link w:val="971"/>
    <w:qFormat/>
    <w:pPr>
      <w:ind w:firstLine="0"/>
      <w:jc w:val="left"/>
      <w:keepNext/>
      <w:widowControl/>
      <w:outlineLvl w:val="7"/>
    </w:pPr>
    <w:rPr>
      <w:rFonts w:ascii="Times New Roman" w:hAnsi="Times New Roman" w:cs="Times New Roman"/>
      <w:sz w:val="24"/>
      <w:szCs w:val="20"/>
    </w:rPr>
  </w:style>
  <w:style w:type="paragraph" w:styleId="958">
    <w:name w:val="Heading 9"/>
    <w:basedOn w:val="950"/>
    <w:next w:val="950"/>
    <w:link w:val="972"/>
    <w:unhideWhenUsed/>
    <w:qFormat/>
    <w:pPr>
      <w:spacing w:before="240" w:after="60"/>
      <w:outlineLvl w:val="8"/>
    </w:pPr>
    <w:rPr>
      <w:rFonts w:ascii="Cambria" w:hAnsi="Cambria" w:cs="Times New Roman"/>
    </w:rPr>
  </w:style>
  <w:style w:type="character" w:styleId="959" w:default="1">
    <w:name w:val="Default Paragraph Font"/>
    <w:uiPriority w:val="1"/>
    <w:semiHidden/>
    <w:unhideWhenUsed/>
  </w:style>
  <w:style w:type="table" w:styleId="9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61" w:default="1">
    <w:name w:val="No List"/>
    <w:uiPriority w:val="99"/>
    <w:semiHidden/>
    <w:unhideWhenUsed/>
  </w:style>
  <w:style w:type="character" w:styleId="962" w:customStyle="1">
    <w:name w:val="Цветовое выделение"/>
    <w:qFormat/>
    <w:rPr>
      <w:b/>
      <w:bCs/>
      <w:color w:val="000080"/>
      <w:sz w:val="22"/>
      <w:szCs w:val="22"/>
    </w:rPr>
  </w:style>
  <w:style w:type="character" w:styleId="963" w:customStyle="1">
    <w:name w:val="Гипертекстовая ссылка"/>
    <w:qFormat/>
    <w:rPr>
      <w:b/>
      <w:bCs/>
      <w:color w:val="008000"/>
      <w:sz w:val="22"/>
      <w:szCs w:val="22"/>
      <w:u w:val="single"/>
    </w:rPr>
  </w:style>
  <w:style w:type="character" w:styleId="964">
    <w:name w:val="page number"/>
    <w:basedOn w:val="959"/>
    <w:qFormat/>
  </w:style>
  <w:style w:type="character" w:styleId="965" w:customStyle="1">
    <w:name w:val="Нижний колонтитул Знак"/>
    <w:link w:val="986"/>
    <w:qFormat/>
    <w:rPr>
      <w:rFonts w:ascii="Arial" w:hAnsi="Arial" w:cs="Arial"/>
      <w:sz w:val="22"/>
      <w:szCs w:val="22"/>
    </w:rPr>
  </w:style>
  <w:style w:type="character" w:styleId="966">
    <w:name w:val="Hyperlink"/>
    <w:unhideWhenUsed/>
    <w:rPr>
      <w:color w:val="0000ff"/>
      <w:u w:val="single"/>
    </w:rPr>
  </w:style>
  <w:style w:type="character" w:styleId="967" w:customStyle="1">
    <w:name w:val="Заголовок 3 Знак"/>
    <w:link w:val="953"/>
    <w:qFormat/>
    <w:rPr>
      <w:rFonts w:ascii="Cambria" w:hAnsi="Cambria"/>
      <w:b/>
      <w:bCs/>
      <w:sz w:val="26"/>
      <w:szCs w:val="26"/>
    </w:rPr>
  </w:style>
  <w:style w:type="character" w:styleId="968" w:customStyle="1">
    <w:name w:val="Заголовок 4 Знак"/>
    <w:link w:val="954"/>
    <w:qFormat/>
    <w:rPr>
      <w:rFonts w:ascii="Calibri" w:hAnsi="Calibri"/>
      <w:b/>
      <w:bCs/>
      <w:sz w:val="28"/>
      <w:szCs w:val="28"/>
    </w:rPr>
  </w:style>
  <w:style w:type="character" w:styleId="969" w:customStyle="1">
    <w:name w:val="Заголовок 5 Знак"/>
    <w:link w:val="955"/>
    <w:qFormat/>
    <w:rPr>
      <w:rFonts w:ascii="Calibri" w:hAnsi="Calibri"/>
      <w:b/>
      <w:bCs/>
      <w:i/>
      <w:iCs/>
      <w:sz w:val="26"/>
      <w:szCs w:val="26"/>
    </w:rPr>
  </w:style>
  <w:style w:type="character" w:styleId="970" w:customStyle="1">
    <w:name w:val="Заголовок 6 Знак"/>
    <w:link w:val="956"/>
    <w:qFormat/>
    <w:rPr>
      <w:rFonts w:ascii="Calibri" w:hAnsi="Calibri"/>
      <w:b/>
      <w:bCs/>
      <w:sz w:val="22"/>
      <w:szCs w:val="22"/>
    </w:rPr>
  </w:style>
  <w:style w:type="character" w:styleId="971" w:customStyle="1">
    <w:name w:val="Заголовок 8 Знак"/>
    <w:link w:val="957"/>
    <w:qFormat/>
    <w:rPr>
      <w:sz w:val="24"/>
    </w:rPr>
  </w:style>
  <w:style w:type="character" w:styleId="972" w:customStyle="1">
    <w:name w:val="Заголовок 9 Знак"/>
    <w:link w:val="958"/>
    <w:qFormat/>
    <w:rPr>
      <w:rFonts w:ascii="Cambria" w:hAnsi="Cambria"/>
      <w:sz w:val="22"/>
      <w:szCs w:val="22"/>
    </w:rPr>
  </w:style>
  <w:style w:type="character" w:styleId="973" w:customStyle="1">
    <w:name w:val="Основной текст с отступом Знак"/>
    <w:link w:val="992"/>
    <w:qFormat/>
    <w:rPr>
      <w:rFonts w:ascii="Arial" w:hAnsi="Arial" w:cs="Arial"/>
      <w:sz w:val="22"/>
      <w:szCs w:val="22"/>
    </w:rPr>
  </w:style>
  <w:style w:type="character" w:styleId="974" w:customStyle="1">
    <w:name w:val="Текст выноски Знак"/>
    <w:link w:val="988"/>
    <w:qFormat/>
    <w:rPr>
      <w:rFonts w:ascii="Tahoma" w:hAnsi="Tahoma" w:cs="Tahoma"/>
      <w:sz w:val="16"/>
      <w:szCs w:val="16"/>
    </w:rPr>
  </w:style>
  <w:style w:type="character" w:styleId="975" w:customStyle="1">
    <w:name w:val="Знак Знак1"/>
    <w:qFormat/>
    <w:rPr>
      <w:sz w:val="24"/>
      <w:szCs w:val="24"/>
      <w:lang w:val="ru-RU" w:eastAsia="ru-RU" w:bidi="ar-SA"/>
    </w:rPr>
  </w:style>
  <w:style w:type="paragraph" w:styleId="976">
    <w:name w:val="Title"/>
    <w:basedOn w:val="950"/>
    <w:next w:val="97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977">
    <w:name w:val="Body Text"/>
    <w:basedOn w:val="950"/>
    <w:semiHidden/>
    <w:pPr>
      <w:spacing w:after="120"/>
    </w:pPr>
  </w:style>
  <w:style w:type="paragraph" w:styleId="978">
    <w:name w:val="List"/>
    <w:basedOn w:val="977"/>
    <w:rPr>
      <w:rFonts w:ascii="PT Astra Serif" w:hAnsi="PT Astra Serif" w:cs="Noto Sans Devanagari"/>
    </w:rPr>
  </w:style>
  <w:style w:type="paragraph" w:styleId="979">
    <w:name w:val="Caption"/>
    <w:basedOn w:val="950"/>
    <w:link w:val="80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980">
    <w:name w:val="index heading"/>
    <w:basedOn w:val="950"/>
    <w:qFormat/>
    <w:pPr>
      <w:suppressLineNumbers/>
    </w:pPr>
    <w:rPr>
      <w:rFonts w:ascii="PT Astra Serif" w:hAnsi="PT Astra Serif" w:cs="Noto Sans Devanagari"/>
    </w:rPr>
  </w:style>
  <w:style w:type="paragraph" w:styleId="981" w:customStyle="1">
    <w:name w:val="Текст (лев. подпись)"/>
    <w:basedOn w:val="950"/>
    <w:next w:val="950"/>
    <w:qFormat/>
    <w:pPr>
      <w:ind w:firstLine="0"/>
      <w:jc w:val="left"/>
    </w:pPr>
  </w:style>
  <w:style w:type="paragraph" w:styleId="982" w:customStyle="1">
    <w:name w:val="Текст (прав. подпись)"/>
    <w:basedOn w:val="950"/>
    <w:next w:val="950"/>
    <w:qFormat/>
    <w:pPr>
      <w:ind w:firstLine="0"/>
      <w:jc w:val="right"/>
    </w:pPr>
  </w:style>
  <w:style w:type="paragraph" w:styleId="983" w:customStyle="1">
    <w:name w:val="Таблицы (моноширинный)"/>
    <w:basedOn w:val="950"/>
    <w:next w:val="950"/>
    <w:qFormat/>
    <w:pPr>
      <w:ind w:firstLine="0"/>
    </w:pPr>
    <w:rPr>
      <w:rFonts w:ascii="Courier New" w:hAnsi="Courier New" w:cs="Courier New"/>
    </w:rPr>
  </w:style>
  <w:style w:type="paragraph" w:styleId="984" w:customStyle="1">
    <w:name w:val="Колонтитул"/>
    <w:basedOn w:val="950"/>
    <w:qFormat/>
  </w:style>
  <w:style w:type="paragraph" w:styleId="985">
    <w:name w:val="Header"/>
    <w:basedOn w:val="950"/>
    <w:pPr>
      <w:tabs>
        <w:tab w:val="center" w:pos="4677" w:leader="none"/>
        <w:tab w:val="right" w:pos="9355" w:leader="none"/>
      </w:tabs>
    </w:pPr>
  </w:style>
  <w:style w:type="paragraph" w:styleId="986">
    <w:name w:val="Footer"/>
    <w:basedOn w:val="950"/>
    <w:link w:val="965"/>
    <w:pPr>
      <w:tabs>
        <w:tab w:val="center" w:pos="4677" w:leader="none"/>
        <w:tab w:val="right" w:pos="9355" w:leader="none"/>
      </w:tabs>
    </w:pPr>
  </w:style>
  <w:style w:type="paragraph" w:styleId="987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988">
    <w:name w:val="Balloon Text"/>
    <w:basedOn w:val="950"/>
    <w:link w:val="974"/>
    <w:qFormat/>
    <w:rPr>
      <w:rFonts w:ascii="Tahoma" w:hAnsi="Tahoma" w:cs="Tahoma"/>
      <w:sz w:val="16"/>
      <w:szCs w:val="16"/>
    </w:rPr>
  </w:style>
  <w:style w:type="paragraph" w:styleId="989" w:customStyle="1">
    <w:name w:val="ConsTitle"/>
    <w:qFormat/>
    <w:pPr>
      <w:ind w:right="19772"/>
      <w:widowControl w:val="off"/>
    </w:pPr>
    <w:rPr>
      <w:rFonts w:ascii="Arial" w:hAnsi="Arial" w:cs="Arial"/>
      <w:b/>
      <w:bCs/>
      <w:sz w:val="16"/>
      <w:szCs w:val="16"/>
      <w:lang w:eastAsia="en-US"/>
    </w:rPr>
  </w:style>
  <w:style w:type="paragraph" w:styleId="990">
    <w:name w:val="Document Map"/>
    <w:basedOn w:val="950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991" w:customStyle="1">
    <w:name w:val="ConsNonformat"/>
    <w:qFormat/>
    <w:pPr>
      <w:ind w:right="19772"/>
      <w:widowControl w:val="off"/>
    </w:pPr>
    <w:rPr>
      <w:rFonts w:ascii="Courier New" w:hAnsi="Courier New" w:cs="Courier New"/>
      <w:lang w:eastAsia="en-US"/>
    </w:rPr>
  </w:style>
  <w:style w:type="paragraph" w:styleId="992">
    <w:name w:val="Body Text Indent"/>
    <w:basedOn w:val="950"/>
    <w:link w:val="973"/>
    <w:unhideWhenUsed/>
    <w:pPr>
      <w:ind w:left="283"/>
      <w:spacing w:after="120"/>
    </w:pPr>
  </w:style>
  <w:style w:type="paragraph" w:styleId="993">
    <w:name w:val="Block Text"/>
    <w:basedOn w:val="950"/>
    <w:qFormat/>
    <w:pPr>
      <w:ind w:left="4320" w:right="279"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994">
    <w:name w:val="List Paragraph"/>
    <w:basedOn w:val="950"/>
    <w:uiPriority w:val="34"/>
    <w:qFormat/>
    <w:pPr>
      <w:contextualSpacing/>
      <w:ind w:left="720"/>
    </w:pPr>
  </w:style>
  <w:style w:type="paragraph" w:styleId="995" w:customStyle="1">
    <w:name w:val="Содержимое врезки"/>
    <w:basedOn w:val="950"/>
    <w:qFormat/>
  </w:style>
  <w:style w:type="numbering" w:styleId="996" w:customStyle="1">
    <w:name w:val="Нет списка1"/>
    <w:semiHidden/>
    <w:qFormat/>
  </w:style>
  <w:style w:type="numbering" w:styleId="997" w:customStyle="1">
    <w:name w:val="Нет списка2"/>
    <w:semiHidden/>
    <w:qFormat/>
  </w:style>
  <w:style w:type="numbering" w:styleId="998" w:customStyle="1">
    <w:name w:val="Нет списка3"/>
    <w:semiHidden/>
    <w:qFormat/>
  </w:style>
  <w:style w:type="numbering" w:styleId="999" w:customStyle="1">
    <w:name w:val="Нет списка4"/>
    <w:semiHidden/>
    <w:qFormat/>
  </w:style>
  <w:style w:type="numbering" w:styleId="1000" w:customStyle="1">
    <w:name w:val="Нет списка5"/>
    <w:uiPriority w:val="99"/>
    <w:semiHidden/>
    <w:unhideWhenUsed/>
    <w:qFormat/>
  </w:style>
  <w:style w:type="numbering" w:styleId="1001" w:customStyle="1">
    <w:name w:val="Нет списка6"/>
    <w:semiHidden/>
    <w:qFormat/>
  </w:style>
  <w:style w:type="table" w:styleId="1002">
    <w:name w:val="Table Grid"/>
    <w:basedOn w:val="96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3" w:customStyle="1">
    <w:name w:val="StGen0"/>
    <w:basedOn w:val="950"/>
    <w:next w:val="976"/>
    <w:link w:val="1005"/>
    <w:qFormat/>
    <w:pPr>
      <w:ind w:firstLine="0"/>
      <w:jc w:val="center"/>
      <w:widowControl/>
    </w:pPr>
    <w:rPr>
      <w:rFonts w:ascii="Times New Roman" w:hAnsi="Times New Roman" w:cs="Times New Roman"/>
      <w:sz w:val="28"/>
      <w:szCs w:val="24"/>
    </w:rPr>
  </w:style>
  <w:style w:type="paragraph" w:styleId="1004" w:customStyle="1">
    <w:name w:val="ConsNormal"/>
    <w:pPr>
      <w:ind w:right="19772" w:firstLine="720"/>
    </w:pPr>
    <w:rPr>
      <w:rFonts w:ascii="Arial" w:hAnsi="Arial" w:cs="Arial"/>
      <w:sz w:val="22"/>
      <w:szCs w:val="22"/>
    </w:rPr>
  </w:style>
  <w:style w:type="character" w:styleId="1005" w:customStyle="1">
    <w:name w:val="Название Знак"/>
    <w:link w:val="1003"/>
    <w:rPr>
      <w:sz w:val="28"/>
      <w:szCs w:val="24"/>
    </w:rPr>
  </w:style>
  <w:style w:type="numbering" w:styleId="1006" w:customStyle="1">
    <w:name w:val="Нет списка7"/>
    <w:next w:val="961"/>
    <w:semiHidden/>
  </w:style>
  <w:style w:type="numbering" w:styleId="1007" w:customStyle="1">
    <w:name w:val="Нет списка8"/>
    <w:next w:val="961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FB5FD7A-3EAA-491B-9AF9-E5C44410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МинФин РТ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dc:description/>
  <dc:language>ru-RU</dc:language>
  <cp:lastModifiedBy>ADMIN</cp:lastModifiedBy>
  <cp:revision>44</cp:revision>
  <dcterms:created xsi:type="dcterms:W3CDTF">2024-11-14T10:54:00Z</dcterms:created>
  <dcterms:modified xsi:type="dcterms:W3CDTF">2025-11-21T10:17:22Z</dcterms:modified>
</cp:coreProperties>
</file>