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right"/>
        <w:rPr>
          <w:rFonts w:ascii="Tinos" w:hAnsi="Tinos"/>
          <w:b/>
          <w:bCs/>
          <w:sz w:val="28"/>
          <w:szCs w:val="28"/>
        </w:rPr>
      </w:pPr>
      <w:r>
        <w:rPr>
          <w:rFonts w:ascii="Tinos" w:hAnsi="Tinos" w:cs="Arial"/>
          <w:b/>
          <w:bCs/>
          <w:sz w:val="28"/>
          <w:szCs w:val="28"/>
        </w:rPr>
        <w:t xml:space="preserve">ПРОЕКТ</w:t>
      </w:r>
      <w:r>
        <w:rPr>
          <w:rFonts w:ascii="Tinos" w:hAnsi="Tinos"/>
          <w:b/>
          <w:bCs/>
          <w:sz w:val="28"/>
          <w:szCs w:val="28"/>
        </w:rPr>
      </w:r>
      <w:r>
        <w:rPr>
          <w:rFonts w:ascii="Tinos" w:hAnsi="Tinos"/>
          <w:b/>
          <w:bCs/>
          <w:sz w:val="28"/>
          <w:szCs w:val="28"/>
        </w:rPr>
      </w:r>
    </w:p>
    <w:p>
      <w:pPr>
        <w:pStyle w:val="832"/>
        <w:jc w:val="center"/>
        <w:rPr>
          <w:rFonts w:ascii="Tinos" w:hAnsi="Tinos" w:cs="Arial"/>
          <w:sz w:val="28"/>
          <w:szCs w:val="28"/>
        </w:rPr>
      </w:pPr>
      <w:r>
        <w:rPr>
          <w:rFonts w:ascii="Tinos" w:hAnsi="Tinos" w:cs="Arial"/>
          <w:sz w:val="28"/>
          <w:szCs w:val="28"/>
        </w:rPr>
      </w:r>
      <w:r>
        <w:rPr>
          <w:rFonts w:ascii="Tinos" w:hAnsi="Tinos" w:cs="Arial"/>
          <w:sz w:val="28"/>
          <w:szCs w:val="28"/>
        </w:rPr>
      </w:r>
      <w:r>
        <w:rPr>
          <w:rFonts w:ascii="Tinos" w:hAnsi="Tinos" w:cs="Arial"/>
          <w:sz w:val="28"/>
          <w:szCs w:val="28"/>
        </w:rPr>
      </w:r>
    </w:p>
    <w:p>
      <w:pPr>
        <w:pStyle w:val="832"/>
        <w:jc w:val="center"/>
        <w:rPr>
          <w:rFonts w:ascii="Tinos" w:hAnsi="Tinos" w:cs="Arial"/>
          <w:sz w:val="28"/>
          <w:szCs w:val="28"/>
        </w:rPr>
      </w:pPr>
      <w:r>
        <w:rPr>
          <w:rFonts w:ascii="Tinos" w:hAnsi="Tinos" w:cs="Arial"/>
          <w:sz w:val="28"/>
          <w:szCs w:val="28"/>
        </w:rPr>
      </w:r>
      <w:r>
        <w:rPr>
          <w:rFonts w:ascii="Tinos" w:hAnsi="Tinos" w:cs="Arial"/>
          <w:sz w:val="28"/>
          <w:szCs w:val="28"/>
        </w:rPr>
      </w:r>
      <w:r>
        <w:rPr>
          <w:rFonts w:ascii="Tinos" w:hAnsi="Tinos" w:cs="Arial"/>
          <w:sz w:val="28"/>
          <w:szCs w:val="28"/>
        </w:rPr>
      </w:r>
    </w:p>
    <w:p>
      <w:pPr>
        <w:pStyle w:val="832"/>
        <w:jc w:val="center"/>
        <w:rPr>
          <w:rFonts w:ascii="Tinos" w:hAnsi="Tinos" w:cs="Arial"/>
          <w:sz w:val="28"/>
          <w:szCs w:val="28"/>
        </w:rPr>
      </w:pPr>
      <w:r>
        <w:rPr>
          <w:rFonts w:ascii="Tinos" w:hAnsi="Tinos" w:cs="Arial"/>
          <w:sz w:val="28"/>
          <w:szCs w:val="28"/>
        </w:rPr>
      </w:r>
      <w:r>
        <w:rPr>
          <w:rFonts w:ascii="Tinos" w:hAnsi="Tinos" w:cs="Arial"/>
          <w:sz w:val="28"/>
          <w:szCs w:val="28"/>
        </w:rPr>
      </w:r>
      <w:r>
        <w:rPr>
          <w:rFonts w:ascii="Tinos" w:hAnsi="Tinos" w:cs="Arial"/>
          <w:sz w:val="28"/>
          <w:szCs w:val="28"/>
        </w:rPr>
      </w:r>
    </w:p>
    <w:p>
      <w:pPr>
        <w:pStyle w:val="832"/>
        <w:jc w:val="center"/>
        <w:rPr>
          <w:rFonts w:ascii="Tinos" w:hAnsi="Tinos" w:cs="Arial"/>
          <w:sz w:val="28"/>
          <w:szCs w:val="28"/>
        </w:rPr>
      </w:pPr>
      <w:r>
        <w:rPr>
          <w:rFonts w:ascii="Tinos" w:hAnsi="Tinos" w:cs="Arial"/>
          <w:sz w:val="28"/>
          <w:szCs w:val="28"/>
        </w:rPr>
      </w:r>
      <w:r>
        <w:rPr>
          <w:rFonts w:ascii="Tinos" w:hAnsi="Tinos" w:cs="Arial"/>
          <w:sz w:val="28"/>
          <w:szCs w:val="28"/>
        </w:rPr>
      </w:r>
      <w:r>
        <w:rPr>
          <w:rFonts w:ascii="Tinos" w:hAnsi="Tinos" w:cs="Arial"/>
          <w:sz w:val="28"/>
          <w:szCs w:val="28"/>
        </w:rPr>
      </w:r>
    </w:p>
    <w:p>
      <w:pPr>
        <w:pStyle w:val="832"/>
        <w:jc w:val="center"/>
        <w:rPr>
          <w:rFonts w:ascii="Tinos" w:hAnsi="Tinos" w:cs="Arial"/>
          <w:sz w:val="28"/>
          <w:szCs w:val="28"/>
        </w:rPr>
      </w:pPr>
      <w:r>
        <w:rPr>
          <w:rFonts w:ascii="Tinos" w:hAnsi="Tinos" w:cs="Arial"/>
          <w:sz w:val="28"/>
          <w:szCs w:val="28"/>
        </w:rPr>
      </w:r>
      <w:r>
        <w:rPr>
          <w:rFonts w:ascii="Tinos" w:hAnsi="Tinos" w:cs="Arial"/>
          <w:sz w:val="28"/>
          <w:szCs w:val="28"/>
        </w:rPr>
      </w:r>
      <w:r>
        <w:rPr>
          <w:rFonts w:ascii="Tinos" w:hAnsi="Tinos" w:cs="Arial"/>
          <w:sz w:val="28"/>
          <w:szCs w:val="28"/>
        </w:rPr>
      </w:r>
    </w:p>
    <w:p>
      <w:pPr>
        <w:pStyle w:val="832"/>
        <w:jc w:val="center"/>
        <w:rPr>
          <w:rFonts w:ascii="Tinos" w:hAnsi="Tinos" w:cs="Arial"/>
          <w:sz w:val="28"/>
          <w:szCs w:val="28"/>
        </w:rPr>
      </w:pPr>
      <w:r>
        <w:rPr>
          <w:rFonts w:ascii="Tinos" w:hAnsi="Tinos" w:cs="Arial"/>
          <w:sz w:val="28"/>
          <w:szCs w:val="28"/>
        </w:rPr>
      </w:r>
      <w:r>
        <w:rPr>
          <w:rFonts w:ascii="Tinos" w:hAnsi="Tinos" w:cs="Arial"/>
          <w:sz w:val="28"/>
          <w:szCs w:val="28"/>
        </w:rPr>
      </w:r>
      <w:r>
        <w:rPr>
          <w:rFonts w:ascii="Tinos" w:hAnsi="Tinos" w:cs="Arial"/>
          <w:sz w:val="28"/>
          <w:szCs w:val="28"/>
        </w:rPr>
      </w:r>
    </w:p>
    <w:p>
      <w:pPr>
        <w:pStyle w:val="832"/>
        <w:jc w:val="center"/>
        <w:rPr>
          <w:rFonts w:ascii="Tinos" w:hAnsi="Tinos" w:cs="Arial"/>
          <w:sz w:val="28"/>
          <w:szCs w:val="28"/>
        </w:rPr>
      </w:pPr>
      <w:r>
        <w:rPr>
          <w:rFonts w:ascii="Tinos" w:hAnsi="Tinos" w:cs="Arial"/>
          <w:sz w:val="28"/>
          <w:szCs w:val="28"/>
        </w:rPr>
      </w:r>
      <w:r>
        <w:rPr>
          <w:rFonts w:ascii="Tinos" w:hAnsi="Tinos" w:cs="Arial"/>
          <w:sz w:val="28"/>
          <w:szCs w:val="28"/>
        </w:rPr>
      </w:r>
      <w:r>
        <w:rPr>
          <w:rFonts w:ascii="Tinos" w:hAnsi="Tinos" w:cs="Arial"/>
          <w:sz w:val="28"/>
          <w:szCs w:val="28"/>
        </w:rPr>
      </w:r>
    </w:p>
    <w:p>
      <w:pPr>
        <w:pStyle w:val="832"/>
        <w:jc w:val="center"/>
        <w:rPr>
          <w:rFonts w:ascii="Tinos" w:hAnsi="Tinos" w:cs="Arial"/>
          <w:sz w:val="28"/>
          <w:szCs w:val="28"/>
        </w:rPr>
      </w:pPr>
      <w:r>
        <w:rPr>
          <w:rFonts w:ascii="Tinos" w:hAnsi="Tinos" w:cs="Arial"/>
          <w:sz w:val="28"/>
          <w:szCs w:val="28"/>
        </w:rPr>
      </w:r>
      <w:r>
        <w:rPr>
          <w:rFonts w:ascii="Tinos" w:hAnsi="Tinos" w:cs="Arial"/>
          <w:sz w:val="28"/>
          <w:szCs w:val="28"/>
        </w:rPr>
      </w:r>
      <w:r>
        <w:rPr>
          <w:rFonts w:ascii="Tinos" w:hAnsi="Tinos" w:cs="Arial"/>
          <w:sz w:val="28"/>
          <w:szCs w:val="28"/>
        </w:rPr>
      </w:r>
    </w:p>
    <w:p>
      <w:pPr>
        <w:pStyle w:val="832"/>
        <w:jc w:val="center"/>
        <w:rPr>
          <w:rFonts w:ascii="Tinos" w:hAnsi="Tinos" w:cs="Arial"/>
          <w:sz w:val="28"/>
          <w:szCs w:val="28"/>
        </w:rPr>
      </w:pPr>
      <w:r>
        <w:rPr>
          <w:rFonts w:ascii="Tinos" w:hAnsi="Tinos" w:cs="Arial"/>
          <w:sz w:val="28"/>
          <w:szCs w:val="28"/>
        </w:rPr>
      </w:r>
      <w:r>
        <w:rPr>
          <w:rFonts w:ascii="Tinos" w:hAnsi="Tinos" w:cs="Arial"/>
          <w:sz w:val="28"/>
          <w:szCs w:val="28"/>
        </w:rPr>
      </w:r>
      <w:r>
        <w:rPr>
          <w:rFonts w:ascii="Tinos" w:hAnsi="Tinos" w:cs="Arial"/>
          <w:sz w:val="28"/>
          <w:szCs w:val="28"/>
        </w:rPr>
      </w:r>
    </w:p>
    <w:p>
      <w:pPr>
        <w:pStyle w:val="832"/>
        <w:jc w:val="center"/>
        <w:rPr>
          <w:rFonts w:ascii="Tinos" w:hAnsi="Tinos" w:cs="Arial"/>
          <w:sz w:val="28"/>
          <w:szCs w:val="28"/>
        </w:rPr>
      </w:pPr>
      <w:r>
        <w:rPr>
          <w:rFonts w:ascii="Tinos" w:hAnsi="Tinos" w:cs="Arial"/>
          <w:sz w:val="28"/>
          <w:szCs w:val="28"/>
        </w:rPr>
      </w:r>
      <w:r>
        <w:rPr>
          <w:rFonts w:ascii="Tinos" w:hAnsi="Tinos" w:cs="Arial"/>
          <w:sz w:val="28"/>
          <w:szCs w:val="28"/>
        </w:rPr>
      </w:r>
      <w:r>
        <w:rPr>
          <w:rFonts w:ascii="Tinos" w:hAnsi="Tinos" w:cs="Arial"/>
          <w:sz w:val="28"/>
          <w:szCs w:val="28"/>
        </w:rPr>
      </w:r>
    </w:p>
    <w:p>
      <w:pPr>
        <w:pStyle w:val="832"/>
        <w:jc w:val="center"/>
        <w:widowControl w:val="off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О внесении изменени</w:t>
      </w:r>
      <w:r>
        <w:rPr>
          <w:rFonts w:ascii="Tinos" w:hAnsi="Tinos" w:cs="Arial"/>
          <w:sz w:val="28"/>
          <w:szCs w:val="28"/>
        </w:rPr>
        <w:t xml:space="preserve">я</w:t>
      </w:r>
      <w:r>
        <w:rPr>
          <w:rFonts w:ascii="Tinos" w:hAnsi="Tinos" w:cs="Arial"/>
          <w:sz w:val="28"/>
          <w:szCs w:val="28"/>
        </w:rPr>
        <w:t xml:space="preserve"> в решение Совета поселка городского типа Уруссу</w:t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832"/>
        <w:jc w:val="center"/>
        <w:widowControl w:val="off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Ютазинского муниципального района Республики Татарстан</w:t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832"/>
        <w:jc w:val="center"/>
        <w:widowControl w:val="off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от 25.04.2024 г. № 5 «О налоге на имущество физических лиц»</w:t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832"/>
        <w:jc w:val="center"/>
        <w:widowControl w:val="off"/>
        <w:rPr>
          <w:rFonts w:ascii="Tinos" w:hAnsi="Tinos" w:cs="Arial"/>
          <w:b/>
          <w:bCs/>
          <w:sz w:val="28"/>
          <w:szCs w:val="28"/>
        </w:rPr>
      </w:pPr>
      <w:r>
        <w:rPr>
          <w:rFonts w:ascii="Tinos" w:hAnsi="Tinos" w:cs="Arial"/>
          <w:b/>
          <w:bCs/>
          <w:sz w:val="28"/>
          <w:szCs w:val="28"/>
        </w:rPr>
      </w:r>
      <w:r>
        <w:rPr>
          <w:rFonts w:ascii="Tinos" w:hAnsi="Tinos" w:cs="Arial"/>
          <w:b/>
          <w:bCs/>
          <w:sz w:val="28"/>
          <w:szCs w:val="28"/>
        </w:rPr>
      </w:r>
      <w:r>
        <w:rPr>
          <w:rFonts w:ascii="Tinos" w:hAnsi="Tinos" w:cs="Arial"/>
          <w:b/>
          <w:bCs/>
          <w:sz w:val="28"/>
          <w:szCs w:val="28"/>
        </w:rPr>
      </w:r>
    </w:p>
    <w:p>
      <w:pPr>
        <w:pStyle w:val="832"/>
        <w:jc w:val="both"/>
        <w:widowControl w:val="off"/>
        <w:tabs>
          <w:tab w:val="clear" w:pos="708" w:leader="none"/>
          <w:tab w:val="left" w:pos="709" w:leader="none"/>
          <w:tab w:val="left" w:pos="1134" w:leader="none"/>
        </w:tabs>
        <w:rPr>
          <w:rFonts w:ascii="Tinos" w:hAnsi="Tinos"/>
          <w:sz w:val="28"/>
          <w:szCs w:val="28"/>
        </w:rPr>
      </w:pPr>
      <w:r>
        <w:rPr>
          <w:rFonts w:ascii="Tinos" w:hAnsi="Tinos" w:cs="Arial"/>
          <w:bCs/>
          <w:sz w:val="28"/>
          <w:szCs w:val="28"/>
        </w:rPr>
        <w:t xml:space="preserve">       </w:t>
      </w:r>
      <w:r>
        <w:rPr>
          <w:rFonts w:ascii="Tinos" w:hAnsi="Tinos" w:cs="Arial"/>
          <w:bCs/>
          <w:sz w:val="28"/>
          <w:szCs w:val="28"/>
        </w:rPr>
        <w:t xml:space="preserve">В соответствии с Налого</w:t>
      </w:r>
      <w:r>
        <w:rPr>
          <w:rFonts w:ascii="Tinos" w:hAnsi="Tinos" w:cs="Arial"/>
          <w:bCs/>
          <w:sz w:val="28"/>
          <w:szCs w:val="28"/>
        </w:rPr>
        <w:t xml:space="preserve">вым</w:t>
      </w:r>
      <w:r>
        <w:rPr>
          <w:rFonts w:ascii="Tinos" w:hAnsi="Tinos" w:cs="Arial"/>
          <w:bCs/>
          <w:sz w:val="28"/>
          <w:szCs w:val="28"/>
        </w:rPr>
        <w:t xml:space="preserve"> кодекс</w:t>
      </w:r>
      <w:r>
        <w:rPr>
          <w:rFonts w:ascii="Tinos" w:hAnsi="Tinos" w:cs="Arial"/>
          <w:bCs/>
          <w:sz w:val="28"/>
          <w:szCs w:val="28"/>
        </w:rPr>
        <w:t xml:space="preserve">ом</w:t>
      </w:r>
      <w:r>
        <w:rPr>
          <w:rFonts w:ascii="Tinos" w:hAnsi="Tinos" w:cs="Arial"/>
          <w:bCs/>
          <w:sz w:val="28"/>
          <w:szCs w:val="28"/>
        </w:rPr>
        <w:t xml:space="preserve"> Российской Федерации, Федеральным законом от 20.03.2025 № 33-ФЗ «Об общих принципах организации местного</w:t>
      </w:r>
      <w:r>
        <w:rPr>
          <w:rFonts w:ascii="Tinos" w:hAnsi="Tinos" w:cs="Arial"/>
          <w:bCs/>
          <w:sz w:val="28"/>
          <w:szCs w:val="28"/>
        </w:rPr>
        <w:t xml:space="preserve">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</w:t>
      </w:r>
      <w:r>
        <w:rPr>
          <w:rFonts w:ascii="Tinos" w:hAnsi="Tinos" w:cs="Arial"/>
          <w:bCs/>
          <w:sz w:val="28"/>
          <w:szCs w:val="28"/>
        </w:rPr>
        <w:t xml:space="preserve">Республике Татарстан», Законом Республики Татарстан от 30.10.2014 № 82-ЗРТ «Об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</w:t>
      </w:r>
      <w:r>
        <w:rPr>
          <w:rFonts w:ascii="Tinos" w:hAnsi="Tinos" w:cs="Arial"/>
          <w:bCs/>
          <w:sz w:val="28"/>
          <w:szCs w:val="28"/>
        </w:rPr>
        <w:t xml:space="preserve">им</w:t>
      </w:r>
      <w:r>
        <w:rPr>
          <w:rFonts w:ascii="Tinos" w:hAnsi="Tinos" w:cs="Arial"/>
          <w:bCs/>
          <w:sz w:val="28"/>
          <w:szCs w:val="28"/>
        </w:rPr>
        <w:t xml:space="preserve">ости объектов налогообложения», Уставом муниципального образования «поселок городского типа Уруссу» Ютазинского муниципального района Республики Татарстан», Совет поселка городского типа Уруссу Ютазинского муниципального района Республики Татарстан решил: </w:t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832"/>
        <w:jc w:val="both"/>
        <w:widowControl w:val="off"/>
        <w:tabs>
          <w:tab w:val="clear" w:pos="708" w:leader="none"/>
          <w:tab w:val="left" w:pos="709" w:leader="none"/>
          <w:tab w:val="left" w:pos="1134" w:leader="none"/>
        </w:tabs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832"/>
        <w:jc w:val="both"/>
        <w:widowControl w:val="off"/>
        <w:tabs>
          <w:tab w:val="clear" w:pos="708" w:leader="none"/>
          <w:tab w:val="left" w:pos="709" w:leader="none"/>
          <w:tab w:val="left" w:pos="1134" w:leader="none"/>
        </w:tabs>
        <w:rPr>
          <w:rFonts w:ascii="Tinos" w:hAnsi="Tinos"/>
          <w:sz w:val="28"/>
          <w:szCs w:val="28"/>
        </w:rPr>
      </w:pPr>
      <w:r>
        <w:rPr>
          <w:rFonts w:ascii="Tinos" w:hAnsi="Tinos" w:cs="Arial"/>
          <w:bCs/>
          <w:sz w:val="28"/>
          <w:szCs w:val="28"/>
        </w:rPr>
        <w:t xml:space="preserve">     </w:t>
      </w:r>
      <w:r>
        <w:rPr>
          <w:rFonts w:ascii="Tinos" w:hAnsi="Tinos" w:cs="Arial"/>
          <w:bCs/>
          <w:sz w:val="28"/>
          <w:szCs w:val="28"/>
        </w:rPr>
        <w:t xml:space="preserve">1. Внести в решение Совета поселка городского типа Уруссу Ютазинского муниципального района Республики Татарстан от 25.04.2024 № 5 </w:t>
      </w:r>
      <w:r>
        <w:rPr>
          <w:rFonts w:ascii="Tinos" w:hAnsi="Tinos" w:cs="Arial"/>
          <w:bCs/>
          <w:sz w:val="28"/>
          <w:szCs w:val="28"/>
        </w:rPr>
        <w:t xml:space="preserve">«О налоге на имущество физических лиц» (</w:t>
      </w:r>
      <w:r>
        <w:rPr>
          <w:rFonts w:ascii="Tinos" w:hAnsi="Tinos" w:cs="Arial"/>
          <w:bCs/>
          <w:sz w:val="28"/>
          <w:szCs w:val="28"/>
        </w:rPr>
        <w:t xml:space="preserve">в редакции решения Совета поселка городского типа Уруссу Ютазинского муниципального района Республики Татарстан от 13.09.2024 № 35, от 12.11.2024 № 38, от 14.11.2025 № 7, от 01.12.2025 №9) (далее - Решение</w:t>
      </w:r>
      <w:r>
        <w:rPr>
          <w:rFonts w:ascii="Tinos" w:hAnsi="Tinos" w:cs="Arial"/>
          <w:bCs/>
          <w:sz w:val="28"/>
          <w:szCs w:val="28"/>
        </w:rPr>
        <w:t xml:space="preserve"> (далее - Решение) следующ</w:t>
      </w:r>
      <w:r>
        <w:rPr>
          <w:rFonts w:ascii="Tinos" w:hAnsi="Tinos" w:cs="Arial"/>
          <w:bCs/>
          <w:sz w:val="28"/>
          <w:szCs w:val="28"/>
        </w:rPr>
        <w:t xml:space="preserve">е</w:t>
      </w:r>
      <w:r>
        <w:rPr>
          <w:rFonts w:ascii="Tinos" w:hAnsi="Tinos" w:cs="Arial"/>
          <w:bCs/>
          <w:sz w:val="28"/>
          <w:szCs w:val="28"/>
        </w:rPr>
        <w:t xml:space="preserve">е изменени</w:t>
      </w:r>
      <w:r>
        <w:rPr>
          <w:rFonts w:ascii="Tinos" w:hAnsi="Tinos" w:cs="Arial"/>
          <w:bCs/>
          <w:sz w:val="28"/>
          <w:szCs w:val="28"/>
        </w:rPr>
        <w:t xml:space="preserve">е</w:t>
      </w:r>
      <w:r>
        <w:rPr>
          <w:rFonts w:ascii="Tinos" w:hAnsi="Tinos" w:cs="Arial"/>
          <w:bCs/>
          <w:sz w:val="28"/>
          <w:szCs w:val="28"/>
        </w:rPr>
        <w:t xml:space="preserve">: </w:t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832"/>
        <w:jc w:val="both"/>
        <w:widowControl w:val="off"/>
        <w:tabs>
          <w:tab w:val="clear" w:pos="708" w:leader="none"/>
          <w:tab w:val="left" w:pos="709" w:leader="none"/>
          <w:tab w:val="left" w:pos="1134" w:leader="none"/>
        </w:tabs>
        <w:rPr>
          <w:rFonts w:ascii="Tinos" w:hAnsi="Tinos"/>
          <w:sz w:val="28"/>
          <w:szCs w:val="28"/>
        </w:rPr>
      </w:pPr>
      <w:r>
        <w:rPr>
          <w:rFonts w:ascii="Tinos" w:hAnsi="Tinos" w:cs="Arial"/>
          <w:bCs/>
          <w:sz w:val="28"/>
          <w:szCs w:val="28"/>
        </w:rPr>
        <w:t xml:space="preserve">     </w:t>
      </w:r>
      <w:r>
        <w:rPr>
          <w:rFonts w:ascii="Tinos" w:hAnsi="Tinos" w:cs="Arial"/>
          <w:bCs/>
          <w:sz w:val="28"/>
          <w:szCs w:val="28"/>
        </w:rPr>
        <w:tab/>
        <w:t xml:space="preserve">1.1. Подпункт </w:t>
      </w:r>
      <w:r>
        <w:rPr>
          <w:rFonts w:ascii="Tinos" w:hAnsi="Tinos" w:cs="Arial"/>
          <w:bCs/>
          <w:sz w:val="28"/>
          <w:szCs w:val="28"/>
        </w:rPr>
        <w:t xml:space="preserve">6</w:t>
      </w:r>
      <w:r>
        <w:rPr>
          <w:rFonts w:ascii="Tinos" w:hAnsi="Tinos" w:cs="Arial"/>
          <w:bCs/>
          <w:sz w:val="28"/>
          <w:szCs w:val="28"/>
        </w:rPr>
        <w:t xml:space="preserve"> пункт</w:t>
      </w:r>
      <w:r>
        <w:rPr>
          <w:rFonts w:ascii="Tinos" w:hAnsi="Tinos" w:cs="Arial"/>
          <w:bCs/>
          <w:sz w:val="28"/>
          <w:szCs w:val="28"/>
        </w:rPr>
        <w:t xml:space="preserve">а</w:t>
      </w:r>
      <w:r>
        <w:rPr>
          <w:rFonts w:ascii="Tinos" w:hAnsi="Tinos" w:cs="Arial"/>
          <w:bCs/>
          <w:sz w:val="28"/>
          <w:szCs w:val="28"/>
        </w:rPr>
        <w:t xml:space="preserve"> 2 Решения изложить в следующей редакции:</w:t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832"/>
        <w:jc w:val="both"/>
        <w:widowControl w:val="off"/>
        <w:tabs>
          <w:tab w:val="clear" w:pos="708" w:leader="none"/>
          <w:tab w:val="left" w:pos="709" w:leader="none"/>
          <w:tab w:val="left" w:pos="1134" w:leader="none"/>
        </w:tabs>
      </w:pPr>
      <w:r>
        <w:rPr>
          <w:rFonts w:ascii="Tinos" w:hAnsi="Tinos" w:cs="Arial"/>
          <w:sz w:val="28"/>
          <w:szCs w:val="28"/>
        </w:rPr>
        <w:tab/>
      </w:r>
      <w:r>
        <w:rPr>
          <w:rFonts w:ascii="Tinos" w:hAnsi="Tinos" w:cs="Arial"/>
          <w:color w:val="000000"/>
          <w:sz w:val="28"/>
          <w:szCs w:val="28"/>
          <w:u w:val="none"/>
        </w:rPr>
        <w:t xml:space="preserve">«</w:t>
      </w:r>
      <w:r>
        <w:rPr>
          <w:rFonts w:ascii="Tinos" w:hAnsi="Tinos" w:cs="Arial"/>
          <w:color w:val="000000"/>
          <w:sz w:val="28"/>
          <w:szCs w:val="28"/>
          <w:u w:val="none"/>
        </w:rPr>
        <w:t xml:space="preserve">6</w:t>
      </w:r>
      <w:r>
        <w:rPr>
          <w:rFonts w:ascii="Tinos" w:hAnsi="Tinos" w:cs="Arial"/>
          <w:color w:val="000000"/>
          <w:sz w:val="28"/>
          <w:szCs w:val="28"/>
          <w:u w:val="none"/>
        </w:rPr>
        <w:t xml:space="preserve">) </w:t>
      </w:r>
      <w:r>
        <w:rPr>
          <w:rStyle w:val="840"/>
          <w:rFonts w:ascii="Tinos" w:hAnsi="Tinos" w:cs="Arial"/>
          <w:color w:val="000000"/>
          <w:sz w:val="28"/>
          <w:szCs w:val="28"/>
          <w:u w:val="none"/>
        </w:rPr>
        <w:t xml:space="preserve">2,5 процента в отношении объектов налогообложения, кадастровая стоимость каждого из которых превышает 300 миллионов рублей</w:t>
      </w:r>
      <w:r>
        <w:rPr>
          <w:rFonts w:ascii="Tinos" w:hAnsi="Tinos" w:cs="Arial"/>
          <w:color w:val="000000"/>
          <w:sz w:val="28"/>
          <w:szCs w:val="28"/>
          <w:u w:val="none"/>
        </w:rPr>
        <w:t xml:space="preserve">, за исключением объектов незавершенного строительства, проектируемым назначением которых является многоквартирный дом.».</w:t>
      </w:r>
      <w:r/>
    </w:p>
    <w:p>
      <w:pPr>
        <w:pStyle w:val="832"/>
        <w:jc w:val="both"/>
        <w:widowControl w:val="off"/>
        <w:tabs>
          <w:tab w:val="clear" w:pos="708" w:leader="none"/>
          <w:tab w:val="left" w:pos="709" w:leader="none"/>
          <w:tab w:val="left" w:pos="1134" w:leader="none"/>
        </w:tabs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u w:val="none"/>
        </w:rPr>
        <w:t xml:space="preserve">   </w:t>
      </w:r>
      <w:r>
        <w:rPr>
          <w:rFonts w:ascii="Tinos" w:hAnsi="Tinos" w:cs="Arial"/>
          <w:sz w:val="28"/>
          <w:szCs w:val="28"/>
          <w:u w:val="none"/>
        </w:rPr>
        <w:t xml:space="preserve">2. Официально обнародовать настоящее решение п</w:t>
      </w:r>
      <w:r>
        <w:rPr>
          <w:rFonts w:ascii="Tinos" w:hAnsi="Tinos" w:cs="Arial"/>
          <w:sz w:val="28"/>
          <w:szCs w:val="28"/>
        </w:rPr>
        <w:t xml:space="preserve">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</w:t>
      </w:r>
      <w:r>
        <w:rPr>
          <w:rFonts w:ascii="Tinos" w:hAnsi="Tinos" w:cs="Arial"/>
          <w:sz w:val="28"/>
          <w:szCs w:val="28"/>
        </w:rPr>
        <w:t xml:space="preserve">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</w:t>
      </w:r>
      <w:r>
        <w:rPr>
          <w:rFonts w:ascii="Tinos" w:hAnsi="Tinos" w:cs="Arial"/>
          <w:sz w:val="28"/>
          <w:szCs w:val="28"/>
        </w:rPr>
        <w:t xml:space="preserve">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Татарстан»в информационно-телекоммуникационной сети «Интернет» по веб-адресу: http://jutaza.tatarstan.ru/.</w:t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832"/>
        <w:jc w:val="both"/>
        <w:widowControl w:val="off"/>
        <w:tabs>
          <w:tab w:val="clear" w:pos="708" w:leader="none"/>
          <w:tab w:val="left" w:pos="709" w:leader="none"/>
          <w:tab w:val="left" w:pos="1134" w:leader="none"/>
        </w:tabs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</w:t>
      </w:r>
      <w:r>
        <w:rPr>
          <w:rFonts w:ascii="Tinos" w:hAnsi="Tinos" w:cs="Arial"/>
          <w:sz w:val="28"/>
          <w:szCs w:val="28"/>
        </w:rPr>
        <w:tab/>
        <w:t xml:space="preserve">3. Настоящее решение вступает </w:t>
      </w:r>
      <w:r>
        <w:rPr>
          <w:rFonts w:ascii="Tinos" w:hAnsi="Tinos" w:cs="Arial"/>
          <w:sz w:val="28"/>
          <w:szCs w:val="28"/>
        </w:rPr>
        <w:t xml:space="preserve">в силу </w:t>
      </w:r>
      <w:r>
        <w:rPr>
          <w:rFonts w:ascii="Tinos" w:hAnsi="Tinos" w:cs="Arial"/>
          <w:sz w:val="28"/>
          <w:szCs w:val="28"/>
        </w:rPr>
        <w:t xml:space="preserve">по истечении одного месяца со дня официального опубликования </w:t>
      </w:r>
      <w:r>
        <w:rPr>
          <w:rFonts w:ascii="Tinos" w:hAnsi="Tinos" w:cs="Arial"/>
          <w:sz w:val="28"/>
          <w:szCs w:val="28"/>
        </w:rPr>
        <w:t xml:space="preserve">настоящего решения </w:t>
      </w:r>
      <w:r>
        <w:rPr>
          <w:rFonts w:ascii="Tinos" w:hAnsi="Tinos" w:cs="Arial"/>
          <w:sz w:val="28"/>
          <w:szCs w:val="28"/>
        </w:rPr>
        <w:t xml:space="preserve">и распространяется на правоотношения, возникшие с 1 января 202</w:t>
      </w:r>
      <w:r>
        <w:rPr>
          <w:rFonts w:ascii="Tinos" w:hAnsi="Tinos" w:cs="Arial"/>
          <w:sz w:val="28"/>
          <w:szCs w:val="28"/>
        </w:rPr>
        <w:t xml:space="preserve">6</w:t>
      </w:r>
      <w:r>
        <w:rPr>
          <w:rFonts w:ascii="Tinos" w:hAnsi="Tinos" w:cs="Arial"/>
          <w:sz w:val="28"/>
          <w:szCs w:val="28"/>
        </w:rPr>
        <w:t xml:space="preserve"> года.</w:t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832"/>
        <w:jc w:val="both"/>
        <w:widowControl w:val="off"/>
        <w:tabs>
          <w:tab w:val="clear" w:pos="708" w:leader="none"/>
          <w:tab w:val="left" w:pos="709" w:leader="none"/>
          <w:tab w:val="left" w:pos="1134" w:leader="none"/>
        </w:tabs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ab/>
        <w:t xml:space="preserve">4. Контроль за исполнением настоящего решения оставляю за собой.</w:t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jc w:val="both"/>
        <w:widowControl w:val="off"/>
        <w:tabs>
          <w:tab w:val="clear" w:pos="708" w:leader="none"/>
          <w:tab w:val="left" w:pos="709" w:leader="none"/>
          <w:tab w:val="left" w:pos="1134" w:leader="none"/>
        </w:tabs>
        <w:rPr>
          <w:rFonts w:ascii="Tinos" w:hAnsi="Tinos" w:cs="Arial"/>
          <w:sz w:val="28"/>
          <w:szCs w:val="28"/>
        </w:rPr>
      </w:pPr>
      <w:r>
        <w:rPr>
          <w:rFonts w:ascii="Tinos" w:hAnsi="Tinos" w:cs="Arial"/>
          <w:sz w:val="28"/>
          <w:szCs w:val="28"/>
        </w:rPr>
      </w:r>
      <w:r>
        <w:rPr>
          <w:rFonts w:ascii="Tinos" w:hAnsi="Tinos" w:cs="Arial"/>
          <w:sz w:val="28"/>
          <w:szCs w:val="28"/>
        </w:rPr>
      </w:r>
      <w:r>
        <w:rPr>
          <w:rFonts w:ascii="Tinos" w:hAnsi="Tinos" w:cs="Arial"/>
          <w:sz w:val="28"/>
          <w:szCs w:val="28"/>
        </w:rPr>
      </w:r>
    </w:p>
    <w:p>
      <w:pPr>
        <w:jc w:val="both"/>
        <w:widowControl w:val="off"/>
        <w:tabs>
          <w:tab w:val="clear" w:pos="708" w:leader="none"/>
          <w:tab w:val="left" w:pos="709" w:leader="none"/>
          <w:tab w:val="left" w:pos="1134" w:leader="none"/>
        </w:tabs>
        <w:rPr>
          <w:rFonts w:ascii="Tinos" w:hAnsi="Tinos" w:cs="Arial"/>
          <w:sz w:val="28"/>
          <w:szCs w:val="28"/>
        </w:rPr>
      </w:pPr>
      <w:r>
        <w:rPr>
          <w:rFonts w:ascii="Tinos" w:hAnsi="Tinos" w:cs="Arial"/>
          <w:sz w:val="28"/>
          <w:szCs w:val="28"/>
        </w:rPr>
      </w:r>
      <w:r>
        <w:rPr>
          <w:rFonts w:ascii="Tinos" w:hAnsi="Tinos" w:cs="Arial"/>
          <w:sz w:val="28"/>
          <w:szCs w:val="28"/>
        </w:rPr>
      </w:r>
      <w:r>
        <w:rPr>
          <w:rFonts w:ascii="Tinos" w:hAnsi="Tinos" w:cs="Arial"/>
          <w:sz w:val="28"/>
          <w:szCs w:val="28"/>
        </w:rPr>
      </w:r>
    </w:p>
    <w:p>
      <w:pPr>
        <w:jc w:val="both"/>
        <w:widowControl w:val="off"/>
        <w:tabs>
          <w:tab w:val="clear" w:pos="708" w:leader="none"/>
          <w:tab w:val="left" w:pos="709" w:leader="none"/>
          <w:tab w:val="left" w:pos="1134" w:leader="none"/>
        </w:tabs>
        <w:rPr>
          <w:rFonts w:ascii="Tinos" w:hAnsi="Tinos" w:cs="Arial"/>
          <w:sz w:val="28"/>
          <w:szCs w:val="28"/>
        </w:rPr>
      </w:pPr>
      <w:r>
        <w:rPr>
          <w:rFonts w:ascii="Tinos" w:hAnsi="Tinos" w:cs="Arial"/>
          <w:sz w:val="28"/>
          <w:szCs w:val="28"/>
        </w:rPr>
      </w:r>
      <w:r>
        <w:rPr>
          <w:rFonts w:ascii="Tinos" w:hAnsi="Tinos" w:cs="Arial"/>
          <w:sz w:val="28"/>
          <w:szCs w:val="28"/>
        </w:rPr>
      </w:r>
      <w:r>
        <w:rPr>
          <w:rFonts w:ascii="Tinos" w:hAnsi="Tinos" w:cs="Arial"/>
          <w:sz w:val="28"/>
          <w:szCs w:val="28"/>
        </w:rPr>
      </w:r>
    </w:p>
    <w:p>
      <w:pPr>
        <w:pStyle w:val="832"/>
        <w:jc w:val="both"/>
        <w:widowControl w:val="off"/>
        <w:tabs>
          <w:tab w:val="clear" w:pos="708" w:leader="none"/>
          <w:tab w:val="left" w:pos="709" w:leader="none"/>
          <w:tab w:val="left" w:pos="1134" w:leader="none"/>
        </w:tabs>
      </w:pPr>
      <w:r>
        <w:rPr>
          <w:rFonts w:ascii="Tinos" w:hAnsi="Tinos" w:cs="Arial"/>
          <w:sz w:val="28"/>
          <w:szCs w:val="28"/>
        </w:rPr>
        <w:t xml:space="preserve">Председатель Совета муниципального</w:t>
      </w:r>
      <w:r>
        <w:rPr>
          <w:rFonts w:ascii="Tinos" w:hAnsi="Tinos" w:cs="Arial"/>
          <w:sz w:val="28"/>
          <w:szCs w:val="28"/>
        </w:rPr>
      </w:r>
      <w:r/>
    </w:p>
    <w:p>
      <w:pPr>
        <w:pStyle w:val="832"/>
        <w:jc w:val="both"/>
        <w:widowControl w:val="off"/>
        <w:tabs>
          <w:tab w:val="clear" w:pos="708" w:leader="none"/>
          <w:tab w:val="left" w:pos="709" w:leader="none"/>
          <w:tab w:val="left" w:pos="1134" w:leader="none"/>
        </w:tabs>
      </w:pPr>
      <w:r>
        <w:rPr>
          <w:rFonts w:ascii="Tinos" w:hAnsi="Tinos" w:cs="Arial"/>
          <w:sz w:val="28"/>
          <w:szCs w:val="28"/>
        </w:rPr>
        <w:t xml:space="preserve">образования «поселок городского типа</w:t>
      </w:r>
      <w:r>
        <w:rPr>
          <w:rFonts w:ascii="Tinos" w:hAnsi="Tinos" w:cs="Arial"/>
          <w:sz w:val="28"/>
          <w:szCs w:val="28"/>
        </w:rPr>
      </w:r>
      <w:r/>
    </w:p>
    <w:p>
      <w:pPr>
        <w:pStyle w:val="832"/>
        <w:jc w:val="both"/>
        <w:widowControl w:val="off"/>
        <w:tabs>
          <w:tab w:val="clear" w:pos="708" w:leader="none"/>
          <w:tab w:val="left" w:pos="709" w:leader="none"/>
          <w:tab w:val="left" w:pos="1134" w:leader="none"/>
        </w:tabs>
      </w:pPr>
      <w:r>
        <w:rPr>
          <w:rFonts w:ascii="Tinos" w:hAnsi="Tinos" w:cs="Arial"/>
          <w:sz w:val="28"/>
          <w:szCs w:val="28"/>
        </w:rPr>
        <w:t xml:space="preserve">Уруссу» Ютазинского муниципального района</w:t>
      </w:r>
      <w:r>
        <w:rPr>
          <w:rFonts w:ascii="Tinos" w:hAnsi="Tinos" w:cs="Arial"/>
          <w:sz w:val="28"/>
          <w:szCs w:val="28"/>
        </w:rPr>
      </w:r>
      <w:r/>
    </w:p>
    <w:p>
      <w:pPr>
        <w:pStyle w:val="832"/>
        <w:jc w:val="both"/>
        <w:widowControl w:val="off"/>
        <w:tabs>
          <w:tab w:val="clear" w:pos="708" w:leader="none"/>
          <w:tab w:val="left" w:pos="709" w:leader="none"/>
          <w:tab w:val="left" w:pos="1134" w:leader="none"/>
        </w:tabs>
      </w:pPr>
      <w:r>
        <w:rPr>
          <w:rFonts w:ascii="Tinos" w:hAnsi="Tinos" w:cs="Arial"/>
          <w:sz w:val="28"/>
          <w:szCs w:val="28"/>
        </w:rPr>
        <w:t xml:space="preserve">Республики Татарстан,</w:t>
      </w:r>
      <w:r>
        <w:rPr>
          <w:rFonts w:ascii="Tinos" w:hAnsi="Tinos" w:cs="Arial"/>
          <w:sz w:val="28"/>
          <w:szCs w:val="28"/>
        </w:rPr>
      </w:r>
      <w:r/>
    </w:p>
    <w:p>
      <w:pPr>
        <w:pStyle w:val="832"/>
        <w:jc w:val="both"/>
        <w:widowControl w:val="off"/>
        <w:tabs>
          <w:tab w:val="clear" w:pos="708" w:leader="none"/>
          <w:tab w:val="left" w:pos="709" w:leader="none"/>
          <w:tab w:val="left" w:pos="1134" w:leader="none"/>
        </w:tabs>
      </w:pPr>
      <w:r>
        <w:rPr>
          <w:rFonts w:ascii="Tinos" w:hAnsi="Tinos" w:cs="Arial"/>
          <w:sz w:val="28"/>
          <w:szCs w:val="28"/>
        </w:rPr>
        <w:t xml:space="preserve">Глава поселка городского типа Уруссу</w:t>
      </w:r>
      <w:r>
        <w:rPr>
          <w:rFonts w:ascii="Tinos" w:hAnsi="Tinos" w:cs="Arial"/>
          <w:sz w:val="28"/>
          <w:szCs w:val="28"/>
        </w:rPr>
      </w:r>
      <w:r/>
    </w:p>
    <w:p>
      <w:pPr>
        <w:pStyle w:val="832"/>
        <w:jc w:val="both"/>
        <w:widowControl w:val="off"/>
        <w:tabs>
          <w:tab w:val="clear" w:pos="708" w:leader="none"/>
          <w:tab w:val="left" w:pos="709" w:leader="none"/>
          <w:tab w:val="left" w:pos="1134" w:leader="none"/>
        </w:tabs>
      </w:pPr>
      <w:r>
        <w:rPr>
          <w:rFonts w:ascii="Tinos" w:hAnsi="Tinos" w:cs="Arial"/>
          <w:sz w:val="28"/>
          <w:szCs w:val="28"/>
        </w:rPr>
        <w:t xml:space="preserve">Ютазинского муниципального района                                     </w:t>
      </w:r>
      <w:r>
        <w:rPr>
          <w:rFonts w:ascii="Tinos" w:hAnsi="Tinos" w:cs="Arial"/>
          <w:sz w:val="28"/>
          <w:szCs w:val="28"/>
        </w:rPr>
      </w:r>
      <w:r/>
    </w:p>
    <w:p>
      <w:pPr>
        <w:pStyle w:val="832"/>
        <w:jc w:val="both"/>
        <w:widowControl w:val="off"/>
        <w:tabs>
          <w:tab w:val="clear" w:pos="708" w:leader="none"/>
          <w:tab w:val="left" w:pos="709" w:leader="none"/>
          <w:tab w:val="left" w:pos="1134" w:leader="none"/>
        </w:tabs>
        <w:rPr>
          <w:rFonts w:ascii="Tinos" w:hAnsi="Tinos" w:cs="Arial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Республики Татарстан                                                             А.А. Шафигуллин</w:t>
      </w:r>
      <w:r>
        <w:rPr>
          <w:rFonts w:ascii="Tinos" w:hAnsi="Tinos" w:cs="Arial"/>
          <w:sz w:val="28"/>
          <w:szCs w:val="28"/>
        </w:rPr>
      </w:r>
      <w:r>
        <w:rPr>
          <w:rFonts w:ascii="Tinos" w:hAnsi="Tinos" w:cs="Arial"/>
          <w:sz w:val="28"/>
          <w:szCs w:val="28"/>
        </w:rPr>
      </w:r>
    </w:p>
    <w:sectPr>
      <w:footnotePr/>
      <w:endnotePr/>
      <w:type w:val="nextPage"/>
      <w:pgSz w:w="11906" w:h="16838" w:orient="portrait"/>
      <w:pgMar w:top="675" w:right="738" w:bottom="398" w:left="1418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00603000000000000"/>
  </w:font>
  <w:font w:name="Tahoma">
    <w:panose1 w:val="020B0604030504040204"/>
  </w:font>
  <w:font w:name="Noto Sans Devanagari">
    <w:panose1 w:val="020B0502040504020204"/>
  </w:font>
  <w:font w:name="Segoe UI">
    <w:panose1 w:val="020B0502040204020203"/>
  </w:font>
  <w:font w:name="Liberation Serif">
    <w:panose1 w:val="020206030504050203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8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34"/>
    <w:link w:val="833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2"/>
    <w:next w:val="83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4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4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4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4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4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4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4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2"/>
    <w:next w:val="832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4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character" w:styleId="688">
    <w:name w:val="Caption Char"/>
    <w:basedOn w:val="834"/>
    <w:link w:val="849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4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4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33">
    <w:name w:val="Heading 1"/>
    <w:basedOn w:val="848"/>
    <w:next w:val="844"/>
    <w:qFormat/>
    <w:pPr>
      <w:numPr>
        <w:ilvl w:val="0"/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character" w:styleId="834" w:default="1">
    <w:name w:val="Default Paragraph Font"/>
    <w:uiPriority w:val="1"/>
    <w:unhideWhenUsed/>
    <w:qFormat/>
  </w:style>
  <w:style w:type="character" w:styleId="835" w:customStyle="1">
    <w:name w:val="Основной шрифт абзаца3"/>
    <w:qFormat/>
  </w:style>
  <w:style w:type="character" w:styleId="836" w:customStyle="1">
    <w:name w:val="Основной шрифт абзаца2"/>
    <w:qFormat/>
  </w:style>
  <w:style w:type="character" w:styleId="837" w:customStyle="1">
    <w:name w:val="WW8Num1z0"/>
    <w:qFormat/>
  </w:style>
  <w:style w:type="character" w:styleId="838" w:customStyle="1">
    <w:name w:val="WW8Num2z0"/>
    <w:qFormat/>
  </w:style>
  <w:style w:type="character" w:styleId="839" w:customStyle="1">
    <w:name w:val="Основной шрифт абзаца1"/>
    <w:qFormat/>
  </w:style>
  <w:style w:type="character" w:styleId="840">
    <w:name w:val="Hyperlink"/>
    <w:rPr>
      <w:color w:val="0000ff"/>
      <w:u w:val="single"/>
    </w:rPr>
  </w:style>
  <w:style w:type="character" w:styleId="841" w:customStyle="1">
    <w:name w:val="blk"/>
    <w:basedOn w:val="839"/>
    <w:qFormat/>
  </w:style>
  <w:style w:type="character" w:styleId="842" w:customStyle="1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paragraph" w:styleId="843">
    <w:name w:val="Заголовок"/>
    <w:basedOn w:val="832"/>
    <w:next w:val="844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44">
    <w:name w:val="Body Text"/>
    <w:basedOn w:val="832"/>
    <w:pPr>
      <w:spacing w:before="0" w:after="140" w:line="276" w:lineRule="auto"/>
    </w:pPr>
  </w:style>
  <w:style w:type="paragraph" w:styleId="845">
    <w:name w:val="List"/>
    <w:basedOn w:val="844"/>
    <w:rPr>
      <w:rFonts w:ascii="PT Astra Serif" w:hAnsi="PT Astra Serif" w:cs="Noto Sans Devanagari"/>
    </w:rPr>
  </w:style>
  <w:style w:type="paragraph" w:styleId="846">
    <w:name w:val="Caption"/>
    <w:basedOn w:val="832"/>
    <w:link w:val="688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47">
    <w:name w:val="Указатель"/>
    <w:basedOn w:val="832"/>
    <w:qFormat/>
    <w:pPr>
      <w:suppressLineNumbers/>
    </w:pPr>
    <w:rPr>
      <w:rFonts w:ascii="PT Astra Serif" w:hAnsi="PT Astra Serif" w:cs="Noto Sans Devanagari"/>
    </w:rPr>
  </w:style>
  <w:style w:type="paragraph" w:styleId="848" w:customStyle="1">
    <w:name w:val="Заголовок2"/>
    <w:basedOn w:val="832"/>
    <w:next w:val="844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49">
    <w:name w:val="Caption"/>
    <w:basedOn w:val="832"/>
    <w:link w:val="688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850" w:customStyle="1">
    <w:name w:val="Указатель3"/>
    <w:basedOn w:val="832"/>
    <w:qFormat/>
    <w:pPr>
      <w:suppressLineNumbers/>
    </w:pPr>
    <w:rPr>
      <w:rFonts w:ascii="PT Astra Serif" w:hAnsi="PT Astra Serif" w:cs="Noto Sans Devanagari"/>
    </w:rPr>
  </w:style>
  <w:style w:type="paragraph" w:styleId="851" w:customStyle="1">
    <w:name w:val="Название объекта2"/>
    <w:basedOn w:val="832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852" w:customStyle="1">
    <w:name w:val="Указатель2"/>
    <w:basedOn w:val="832"/>
    <w:qFormat/>
    <w:pPr>
      <w:suppressLineNumbers/>
    </w:pPr>
    <w:rPr>
      <w:rFonts w:ascii="PT Astra Serif" w:hAnsi="PT Astra Serif" w:cs="Noto Sans Devanagari"/>
    </w:rPr>
  </w:style>
  <w:style w:type="paragraph" w:styleId="853" w:customStyle="1">
    <w:name w:val="Заголовок1"/>
    <w:basedOn w:val="832"/>
    <w:next w:val="844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54" w:customStyle="1">
    <w:name w:val="Название объекта1"/>
    <w:basedOn w:val="832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855" w:customStyle="1">
    <w:name w:val="Указатель1"/>
    <w:basedOn w:val="832"/>
    <w:qFormat/>
    <w:pPr>
      <w:suppressLineNumbers/>
    </w:pPr>
    <w:rPr>
      <w:rFonts w:ascii="PT Astra Serif" w:hAnsi="PT Astra Serif" w:cs="Noto Sans Devanagari"/>
    </w:rPr>
  </w:style>
  <w:style w:type="paragraph" w:styleId="856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857">
    <w:name w:val="Body Text Indent"/>
    <w:basedOn w:val="832"/>
    <w:pPr>
      <w:ind w:firstLine="709"/>
      <w:jc w:val="both"/>
    </w:pPr>
    <w:rPr>
      <w:sz w:val="28"/>
    </w:rPr>
  </w:style>
  <w:style w:type="paragraph" w:styleId="858">
    <w:name w:val="Balloon Text"/>
    <w:basedOn w:val="832"/>
    <w:qFormat/>
    <w:rPr>
      <w:rFonts w:ascii="Segoe UI" w:hAnsi="Segoe UI" w:cs="Segoe UI"/>
      <w:sz w:val="18"/>
      <w:szCs w:val="18"/>
    </w:rPr>
  </w:style>
  <w:style w:type="paragraph" w:styleId="859">
    <w:name w:val="List Paragraph"/>
    <w:basedOn w:val="832"/>
    <w:uiPriority w:val="34"/>
    <w:qFormat/>
    <w:pPr>
      <w:contextualSpacing/>
      <w:ind w:left="720" w:firstLine="0"/>
      <w:spacing w:before="0" w:after="0"/>
    </w:pPr>
  </w:style>
  <w:style w:type="numbering" w:styleId="860" w:default="1">
    <w:name w:val="No List"/>
    <w:uiPriority w:val="99"/>
    <w:semiHidden/>
    <w:unhideWhenUsed/>
    <w:qFormat/>
  </w:style>
  <w:style w:type="table" w:styleId="86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Home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dc:language>ru-RU</dc:language>
  <cp:lastModifiedBy>User</cp:lastModifiedBy>
  <cp:revision>10</cp:revision>
  <dcterms:created xsi:type="dcterms:W3CDTF">2025-12-03T07:56:00Z</dcterms:created>
  <dcterms:modified xsi:type="dcterms:W3CDTF">2025-12-18T08:40:30Z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