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B6" w:rsidRDefault="004F1318" w:rsidP="00CA3CC6">
      <w:pPr>
        <w:spacing w:after="0"/>
        <w:ind w:left="0" w:right="202" w:firstLine="0"/>
        <w:jc w:val="right"/>
      </w:pPr>
      <w:r>
        <w:rPr>
          <w:sz w:val="30"/>
        </w:rPr>
        <w:t>ПРОЕКТ</w:t>
      </w:r>
    </w:p>
    <w:p w:rsidR="00CA3CC6" w:rsidRDefault="00CA3CC6" w:rsidP="00CA3CC6">
      <w:pPr>
        <w:spacing w:after="0"/>
        <w:ind w:left="226" w:right="0" w:firstLine="0"/>
        <w:jc w:val="left"/>
        <w:rPr>
          <w:sz w:val="30"/>
        </w:rPr>
      </w:pPr>
    </w:p>
    <w:p w:rsidR="002B6FB6" w:rsidRDefault="004F1318" w:rsidP="00CA3CC6">
      <w:pPr>
        <w:spacing w:after="0"/>
        <w:ind w:left="226" w:right="0" w:firstLine="0"/>
        <w:jc w:val="left"/>
      </w:pPr>
      <w:r>
        <w:rPr>
          <w:sz w:val="30"/>
        </w:rPr>
        <w:t>ЮТАЗИНСКИЙ РАЙОННЫЙ СОВЕТ РЕСПУБЛИКИ ТАТАРСТАН</w:t>
      </w:r>
    </w:p>
    <w:p w:rsidR="002B6FB6" w:rsidRDefault="004F1318" w:rsidP="00CA3CC6">
      <w:pPr>
        <w:spacing w:after="0"/>
        <w:ind w:left="0" w:right="110" w:firstLine="0"/>
        <w:jc w:val="center"/>
      </w:pPr>
      <w:r>
        <w:rPr>
          <w:sz w:val="30"/>
        </w:rPr>
        <w:t>(IV созыв)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C6" w:rsidRDefault="004F1318" w:rsidP="00CA3CC6">
      <w:pPr>
        <w:spacing w:after="0"/>
        <w:ind w:left="3067" w:firstLine="96"/>
      </w:pPr>
      <w:r>
        <w:t xml:space="preserve">РЕШЕНИЕ </w:t>
      </w:r>
    </w:p>
    <w:p w:rsidR="002B6FB6" w:rsidRDefault="00CA3CC6" w:rsidP="00CA3CC6">
      <w:pPr>
        <w:spacing w:after="0"/>
        <w:ind w:left="3067" w:firstLine="96"/>
      </w:pPr>
      <w:r>
        <w:t>_______</w:t>
      </w:r>
      <w:r w:rsidR="004F1318">
        <w:t>заседания IV созыва</w:t>
      </w:r>
    </w:p>
    <w:p w:rsidR="00CA3CC6" w:rsidRDefault="00CA3CC6" w:rsidP="00CA3CC6">
      <w:pPr>
        <w:spacing w:after="0"/>
        <w:ind w:left="3067" w:right="0" w:firstLine="0"/>
        <w:jc w:val="left"/>
      </w:pPr>
    </w:p>
    <w:p w:rsidR="00CA3CC6" w:rsidRDefault="00CA3CC6" w:rsidP="00CA3CC6">
      <w:pPr>
        <w:spacing w:after="0"/>
        <w:ind w:left="0" w:right="0" w:firstLine="0"/>
        <w:jc w:val="left"/>
      </w:pPr>
      <w:r>
        <w:t>____________202</w:t>
      </w:r>
      <w:r w:rsidR="00293881">
        <w:t>5</w:t>
      </w:r>
      <w:r>
        <w:t xml:space="preserve"> г.                                 №____                                  </w:t>
      </w:r>
      <w:proofErr w:type="spellStart"/>
      <w:r>
        <w:t>пгт</w:t>
      </w:r>
      <w:proofErr w:type="spellEnd"/>
      <w:r>
        <w:t xml:space="preserve"> Уруссу</w:t>
      </w:r>
    </w:p>
    <w:p w:rsidR="002B6FB6" w:rsidRDefault="002B6FB6" w:rsidP="00CA3CC6">
      <w:pPr>
        <w:spacing w:after="0"/>
        <w:ind w:left="-5" w:right="0" w:firstLine="0"/>
        <w:jc w:val="left"/>
      </w:pPr>
    </w:p>
    <w:p w:rsidR="002B6FB6" w:rsidRDefault="004F1318">
      <w:pPr>
        <w:spacing w:after="328" w:line="250" w:lineRule="auto"/>
        <w:ind w:left="259" w:right="451" w:firstLine="0"/>
        <w:jc w:val="center"/>
      </w:pPr>
      <w:r>
        <w:t>О внесении изменений в решение Ютазинского районного Совета Республики Татарстан от 24.12.2018 № 47 «О предоставлении муниципальной поддержки предприятиям и организациям, реализующим ин</w:t>
      </w:r>
      <w:r w:rsidR="00CE2BEC">
        <w:t xml:space="preserve">вестиционные проекты в </w:t>
      </w:r>
      <w:proofErr w:type="spellStart"/>
      <w:r w:rsidR="00CE2BEC">
        <w:t>Ютазинско</w:t>
      </w:r>
      <w:bookmarkStart w:id="0" w:name="_GoBack"/>
      <w:bookmarkEnd w:id="0"/>
      <w:r>
        <w:t>м</w:t>
      </w:r>
      <w:proofErr w:type="spellEnd"/>
      <w:r>
        <w:t xml:space="preserve"> районе на территории промышленного парка»</w:t>
      </w:r>
    </w:p>
    <w:p w:rsidR="002B6FB6" w:rsidRDefault="004F1318" w:rsidP="00CA3CC6">
      <w:pPr>
        <w:spacing w:after="301"/>
        <w:ind w:left="-567" w:right="163" w:firstLine="845"/>
      </w:pPr>
      <w:r>
        <w:t xml:space="preserve">В целях создания условий для привлечения инвестиций, с целью поддержки предприятий и организаций, развития производства, промышленности, для увеличения рабочих мест на территории Ютазинского муниципального района,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 осуществляемой в форме капитальных вложений», Федеральным законом № 135-ФЗ от 26.07.2006 «О защите конкуренции», Законом Республики Татарстан от 25.1.1998 № 1872 «Об инвестиционной деятельности в Республике Татарстан», Постановление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Татарстан», а также в соответствии с Положением «О порядке предоставления муниципальной поддержки предприятиям и организациям, реализующим инвестиционные проекты в </w:t>
      </w:r>
      <w:proofErr w:type="spellStart"/>
      <w:r>
        <w:t>Ютазинском</w:t>
      </w:r>
      <w:proofErr w:type="spellEnd"/>
      <w:r>
        <w:t xml:space="preserve"> муниципальном районе» утвержденного Решением № 29 от 29.07.2011 Ютазинского районного Совета Республики Татарстан, Ютазинский районный Совет Республики Татарстан решил:</w:t>
      </w:r>
    </w:p>
    <w:p w:rsidR="002B6FB6" w:rsidRDefault="00CA3CC6" w:rsidP="00CA3CC6">
      <w:pPr>
        <w:ind w:left="-567" w:right="82" w:firstLine="567"/>
      </w:pPr>
      <w:r>
        <w:t xml:space="preserve">1. </w:t>
      </w:r>
      <w:r w:rsidR="004F1318">
        <w:t xml:space="preserve">Внести в решение Ютазинского районного Совета Республики Татарстан от 24.12.2018 № 47 «О предоставлении муниципальной поддержки предприятиям и организациям, реализующим инвестиционные проекты в </w:t>
      </w:r>
      <w:proofErr w:type="spellStart"/>
      <w:r w:rsidR="004F1318">
        <w:t>Ютазинским</w:t>
      </w:r>
      <w:proofErr w:type="spellEnd"/>
      <w:r w:rsidR="004F1318">
        <w:t xml:space="preserve"> районе на территории промышленного парка» следующие изменения:</w:t>
      </w:r>
    </w:p>
    <w:p w:rsidR="002B6FB6" w:rsidRDefault="004F1318" w:rsidP="00CA3CC6">
      <w:pPr>
        <w:ind w:left="620" w:right="0" w:hanging="478"/>
      </w:pPr>
      <w:r>
        <w:t xml:space="preserve">1.1. в пункте 1 слова </w:t>
      </w:r>
      <w:proofErr w:type="gramStart"/>
      <w:r>
        <w:t>« на</w:t>
      </w:r>
      <w:proofErr w:type="gramEnd"/>
      <w:r>
        <w:t xml:space="preserve"> 202</w:t>
      </w:r>
      <w:r w:rsidR="00293881">
        <w:t>3-2024</w:t>
      </w:r>
      <w:r>
        <w:t xml:space="preserve"> г.» заменить словами «на 202</w:t>
      </w:r>
      <w:r w:rsidR="00611BE0">
        <w:t>5</w:t>
      </w:r>
      <w:r w:rsidR="00B54132">
        <w:t xml:space="preserve"> г.</w:t>
      </w:r>
      <w:r>
        <w:t>».</w:t>
      </w:r>
    </w:p>
    <w:p w:rsidR="002B6FB6" w:rsidRDefault="003A2599" w:rsidP="003A2599">
      <w:pPr>
        <w:ind w:left="-567" w:right="0" w:firstLine="0"/>
      </w:pPr>
      <w:r>
        <w:t xml:space="preserve">       2</w:t>
      </w:r>
      <w:r w:rsidR="004F1318">
        <w:t xml:space="preserve">. Опубликовать настоящее решение на официальном портале правовой информации Республики Татарстан по адресу </w:t>
      </w:r>
      <w:hyperlink r:id="rId6" w:history="1">
        <w:r w:rsidRPr="00AC36CD">
          <w:rPr>
            <w:rStyle w:val="a6"/>
          </w:rPr>
          <w:t>http://pravo.tatarstan.ru/</w:t>
        </w:r>
      </w:hyperlink>
      <w:r>
        <w:t xml:space="preserve">; свидетельство о регистрации в качестве средства массовой информации ЭЛ № ФС 77-60244 от 17.12.2013  выданного Федеральной службой по надзору в сфере связи, </w:t>
      </w:r>
      <w:r>
        <w:lastRenderedPageBreak/>
        <w:t>информационных технологий и массовых коммуникаций (</w:t>
      </w:r>
      <w:proofErr w:type="spellStart"/>
      <w:r>
        <w:t>Роскомнадзор</w:t>
      </w:r>
      <w:proofErr w:type="spellEnd"/>
      <w:r>
        <w:t xml:space="preserve">) и </w:t>
      </w:r>
      <w:r w:rsidR="004F1318">
        <w:t xml:space="preserve"> разместить на </w:t>
      </w:r>
      <w:r w:rsidR="00332BF9">
        <w:t xml:space="preserve"> официальном </w:t>
      </w:r>
      <w:r w:rsidR="004F1318">
        <w:t>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CA3CC6">
        <w:t xml:space="preserve">- </w:t>
      </w:r>
      <w:r w:rsidR="004F1318">
        <w:t>телекоммуникационной сети «Интернет» по адресу http://jutaza.tatarstan.ru/.</w:t>
      </w:r>
    </w:p>
    <w:p w:rsidR="002B6FB6" w:rsidRDefault="004F1318" w:rsidP="00CA3CC6">
      <w:pPr>
        <w:spacing w:after="0"/>
        <w:ind w:left="-567" w:right="0" w:firstLine="851"/>
      </w:pPr>
      <w:r>
        <w:t>4. 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2B6FB6" w:rsidRDefault="004F1318" w:rsidP="004F1318">
      <w:pPr>
        <w:ind w:left="-567" w:right="0"/>
      </w:pPr>
      <w:r>
        <w:t>Глава Ютазинского муниципального района</w:t>
      </w:r>
    </w:p>
    <w:p w:rsidR="002B6FB6" w:rsidRDefault="004F1318" w:rsidP="004F1318">
      <w:pPr>
        <w:ind w:left="-567" w:right="0"/>
      </w:pPr>
      <w:r>
        <w:t>Республики Татарстан — Председатель</w:t>
      </w:r>
    </w:p>
    <w:p w:rsidR="002B6FB6" w:rsidRDefault="004F1318" w:rsidP="004F1318">
      <w:pPr>
        <w:ind w:left="-567" w:right="0"/>
      </w:pPr>
      <w:r>
        <w:t>Ютазинского районного Совета</w:t>
      </w:r>
    </w:p>
    <w:p w:rsidR="002B6FB6" w:rsidRDefault="004F1318" w:rsidP="004F1318">
      <w:pPr>
        <w:tabs>
          <w:tab w:val="right" w:pos="9523"/>
        </w:tabs>
        <w:ind w:left="-567" w:right="0" w:firstLine="0"/>
        <w:jc w:val="left"/>
      </w:pPr>
      <w:r>
        <w:t xml:space="preserve">Республики Татарстан                                                                             А.А. </w:t>
      </w:r>
      <w:proofErr w:type="spellStart"/>
      <w:r>
        <w:t>Шафигуллин</w:t>
      </w:r>
      <w:proofErr w:type="spellEnd"/>
    </w:p>
    <w:sectPr w:rsidR="002B6FB6" w:rsidSect="00CA3CC6">
      <w:pgSz w:w="12240" w:h="16840"/>
      <w:pgMar w:top="993" w:right="758" w:bottom="851" w:left="1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652"/>
    <w:multiLevelType w:val="hybridMultilevel"/>
    <w:tmpl w:val="E4E6E77A"/>
    <w:lvl w:ilvl="0" w:tplc="0419000F">
      <w:start w:val="1"/>
      <w:numFmt w:val="decimal"/>
      <w:lvlText w:val="%1."/>
      <w:lvlJc w:val="left"/>
      <w:pPr>
        <w:ind w:left="1694" w:hanging="360"/>
      </w:pPr>
    </w:lvl>
    <w:lvl w:ilvl="1" w:tplc="04190019" w:tentative="1">
      <w:start w:val="1"/>
      <w:numFmt w:val="lowerLetter"/>
      <w:lvlText w:val="%2."/>
      <w:lvlJc w:val="left"/>
      <w:pPr>
        <w:ind w:left="2414" w:hanging="360"/>
      </w:pPr>
    </w:lvl>
    <w:lvl w:ilvl="2" w:tplc="0419001B" w:tentative="1">
      <w:start w:val="1"/>
      <w:numFmt w:val="lowerRoman"/>
      <w:lvlText w:val="%3."/>
      <w:lvlJc w:val="right"/>
      <w:pPr>
        <w:ind w:left="3134" w:hanging="180"/>
      </w:pPr>
    </w:lvl>
    <w:lvl w:ilvl="3" w:tplc="0419000F" w:tentative="1">
      <w:start w:val="1"/>
      <w:numFmt w:val="decimal"/>
      <w:lvlText w:val="%4."/>
      <w:lvlJc w:val="left"/>
      <w:pPr>
        <w:ind w:left="3854" w:hanging="360"/>
      </w:pPr>
    </w:lvl>
    <w:lvl w:ilvl="4" w:tplc="04190019" w:tentative="1">
      <w:start w:val="1"/>
      <w:numFmt w:val="lowerLetter"/>
      <w:lvlText w:val="%5."/>
      <w:lvlJc w:val="left"/>
      <w:pPr>
        <w:ind w:left="4574" w:hanging="360"/>
      </w:pPr>
    </w:lvl>
    <w:lvl w:ilvl="5" w:tplc="0419001B" w:tentative="1">
      <w:start w:val="1"/>
      <w:numFmt w:val="lowerRoman"/>
      <w:lvlText w:val="%6."/>
      <w:lvlJc w:val="right"/>
      <w:pPr>
        <w:ind w:left="5294" w:hanging="180"/>
      </w:pPr>
    </w:lvl>
    <w:lvl w:ilvl="6" w:tplc="0419000F" w:tentative="1">
      <w:start w:val="1"/>
      <w:numFmt w:val="decimal"/>
      <w:lvlText w:val="%7."/>
      <w:lvlJc w:val="left"/>
      <w:pPr>
        <w:ind w:left="6014" w:hanging="360"/>
      </w:pPr>
    </w:lvl>
    <w:lvl w:ilvl="7" w:tplc="04190019" w:tentative="1">
      <w:start w:val="1"/>
      <w:numFmt w:val="lowerLetter"/>
      <w:lvlText w:val="%8."/>
      <w:lvlJc w:val="left"/>
      <w:pPr>
        <w:ind w:left="6734" w:hanging="360"/>
      </w:pPr>
    </w:lvl>
    <w:lvl w:ilvl="8" w:tplc="041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1" w15:restartNumberingAfterBreak="0">
    <w:nsid w:val="13A375D1"/>
    <w:multiLevelType w:val="hybridMultilevel"/>
    <w:tmpl w:val="47DAD7C0"/>
    <w:lvl w:ilvl="0" w:tplc="5CFEDC7C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A23752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0FA42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4B46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FCC1A6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84403C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687AD2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0C455A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7C8B706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6"/>
    <w:rsid w:val="001F6959"/>
    <w:rsid w:val="00293881"/>
    <w:rsid w:val="002B014D"/>
    <w:rsid w:val="002B6FB6"/>
    <w:rsid w:val="00332BF9"/>
    <w:rsid w:val="003A2599"/>
    <w:rsid w:val="004F1318"/>
    <w:rsid w:val="00611BE0"/>
    <w:rsid w:val="007C0619"/>
    <w:rsid w:val="00B54132"/>
    <w:rsid w:val="00CA3CC6"/>
    <w:rsid w:val="00C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D46B"/>
  <w15:docId w15:val="{569A557B-42DE-4D40-B3D0-E3FBECC8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3077" w:right="29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14D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3A2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</cp:lastModifiedBy>
  <cp:revision>3</cp:revision>
  <cp:lastPrinted>2025-12-17T05:11:00Z</cp:lastPrinted>
  <dcterms:created xsi:type="dcterms:W3CDTF">2025-12-17T05:11:00Z</dcterms:created>
  <dcterms:modified xsi:type="dcterms:W3CDTF">2025-12-17T13:06:00Z</dcterms:modified>
</cp:coreProperties>
</file>