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3D" w:rsidRDefault="00CB2D3D" w:rsidP="00CB2D3D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E1F82" w:rsidRDefault="00E430AD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БАЙРЯКИНСКОГО</w:t>
      </w:r>
      <w:r w:rsidR="00CD54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E1F82" w:rsidRDefault="00CD5463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</w:t>
      </w:r>
    </w:p>
    <w:p w:rsidR="004E1F82" w:rsidRDefault="00CD5463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E1F82" w:rsidRDefault="004E1F82">
      <w:pPr>
        <w:pStyle w:val="ConsTitle"/>
        <w:widowControl/>
        <w:tabs>
          <w:tab w:val="left" w:pos="426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4E1F82" w:rsidRDefault="004E1F82">
      <w:pPr>
        <w:pStyle w:val="ConsTitle"/>
        <w:widowControl/>
        <w:tabs>
          <w:tab w:val="left" w:pos="426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4E1F82" w:rsidRDefault="00CD546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 №</w:t>
      </w:r>
      <w:proofErr w:type="gramEnd"/>
      <w:r>
        <w:rPr>
          <w:rFonts w:ascii="Times New Roman" w:hAnsi="Times New Roman" w:cs="Times New Roman"/>
          <w:sz w:val="28"/>
          <w:szCs w:val="28"/>
        </w:rPr>
        <w:t>____</w:t>
      </w:r>
    </w:p>
    <w:p w:rsidR="004E1F82" w:rsidRDefault="004E1F8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4E1F82" w:rsidRDefault="00E430AD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с.Байряка</w:t>
      </w:r>
      <w:proofErr w:type="spellEnd"/>
      <w:r w:rsidR="00CD546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proofErr w:type="gramStart"/>
      <w:r w:rsidR="00CD5463">
        <w:rPr>
          <w:rFonts w:ascii="Times New Roman" w:hAnsi="Times New Roman" w:cs="Times New Roman"/>
          <w:b w:val="0"/>
          <w:sz w:val="28"/>
          <w:szCs w:val="28"/>
        </w:rPr>
        <w:t xml:space="preserve">   «</w:t>
      </w:r>
      <w:proofErr w:type="gramEnd"/>
      <w:r w:rsidR="00CD5463">
        <w:rPr>
          <w:rFonts w:ascii="Times New Roman" w:hAnsi="Times New Roman" w:cs="Times New Roman"/>
          <w:b w:val="0"/>
          <w:sz w:val="28"/>
          <w:szCs w:val="28"/>
        </w:rPr>
        <w:t>___» ___________2025 г.</w:t>
      </w:r>
    </w:p>
    <w:p w:rsidR="004E1F82" w:rsidRDefault="004E1F8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425" w:type="dxa"/>
        <w:tblLayout w:type="fixed"/>
        <w:tblLook w:val="00A0" w:firstRow="1" w:lastRow="0" w:firstColumn="1" w:lastColumn="0" w:noHBand="0" w:noVBand="0"/>
      </w:tblPr>
      <w:tblGrid>
        <w:gridCol w:w="5100"/>
        <w:gridCol w:w="5325"/>
      </w:tblGrid>
      <w:tr w:rsidR="004E1F82">
        <w:tc>
          <w:tcPr>
            <w:tcW w:w="5100" w:type="dxa"/>
          </w:tcPr>
          <w:p w:rsidR="004E1F82" w:rsidRDefault="00CD5463" w:rsidP="00CB2D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      </w:r>
            <w:proofErr w:type="spellStart"/>
            <w:r w:rsidR="00E4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Байрякинского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Ютазинского муниципального района Республ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ики Татарстан</w:t>
            </w:r>
            <w:r w:rsidR="00E4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утвержденное решением Совета </w:t>
            </w:r>
            <w:proofErr w:type="spellStart"/>
            <w:r w:rsidR="00E43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Байрякинского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Ютазинского муниципального района Республики Татарстан от </w:t>
            </w:r>
            <w:r w:rsidR="00CB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.2018 № </w:t>
            </w:r>
            <w:r w:rsidR="00CB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25" w:type="dxa"/>
          </w:tcPr>
          <w:p w:rsidR="004E1F82" w:rsidRDefault="004E1F82">
            <w:pPr>
              <w:pStyle w:val="ConsTitle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1F82" w:rsidRDefault="004E1F8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4E1F82" w:rsidRDefault="00CD5463">
      <w:pPr>
        <w:pStyle w:val="2"/>
        <w:ind w:firstLine="567"/>
        <w:rPr>
          <w:rFonts w:ascii="Times New Roman" w:hAnsi="Times New Roman" w:cs="Times New Roman"/>
          <w:b w:val="0"/>
          <w:i w:val="0"/>
        </w:rPr>
      </w:pP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В соответствии с 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Федеральным законом от 20.03.2025 № 33-ФЗ «Об общих принципах организации местного са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моуправления в единой системе публичной власти»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, Законом Республики Татарстан от 28.07.2004 № 45-ЗРТ «О местном самоуправлении в Республике Татарстан», Законом Республики Татарстан от 12.02.2009 № 15-ЗРТ «О гарантиях осуществления полномочий депутата предс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Постановлением Кабинета Министров Республики Татарстан от 14.04.2025 № 228 «О внесе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муниципального образования «</w:t>
      </w:r>
      <w:proofErr w:type="spellStart"/>
      <w:r w:rsidR="00CB2D3D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Байрякинское</w:t>
      </w:r>
      <w:proofErr w:type="spellEnd"/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сельское поселение Ютазинского муниципального района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Республики Татарстан», Совет </w:t>
      </w:r>
      <w:proofErr w:type="spellStart"/>
      <w:r w:rsidR="00CB2D3D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Байрякинского</w:t>
      </w:r>
      <w:proofErr w:type="spellEnd"/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сельского поселения Ютазинского муниципального района Республики Татарстан решил:</w:t>
      </w:r>
    </w:p>
    <w:p w:rsidR="004E1F82" w:rsidRDefault="004E1F82">
      <w:pPr>
        <w:ind w:firstLine="567"/>
        <w:rPr>
          <w:rFonts w:ascii="Times New Roman" w:hAnsi="Times New Roman" w:cs="Times New Roman"/>
        </w:rPr>
      </w:pPr>
    </w:p>
    <w:p w:rsidR="004E1F82" w:rsidRDefault="00CD5463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="00CB2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Байрякинского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сельского поселения Ютазинского муниципального района Республ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ики Татарстан,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CB2D3D">
        <w:rPr>
          <w:rFonts w:ascii="Times New Roman" w:hAnsi="Times New Roman" w:cs="Times New Roman"/>
          <w:sz w:val="28"/>
          <w:szCs w:val="28"/>
        </w:rPr>
        <w:t>Байрякинского</w:t>
      </w:r>
      <w:proofErr w:type="spellEnd"/>
      <w:r w:rsidR="00CB2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Ютазинского муниципального района Республики Татарстан от </w:t>
      </w:r>
      <w:r w:rsidR="00CB2D3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.05.2018 № </w:t>
      </w:r>
      <w:r w:rsidR="00CB2D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 следующие изменения:</w:t>
      </w:r>
    </w:p>
    <w:p w:rsidR="004E1F82" w:rsidRDefault="00CD5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3 главы 1 Положения цифры «12,86» заменить цифрами</w:t>
      </w:r>
      <w:r>
        <w:rPr>
          <w:rFonts w:ascii="Times New Roman" w:hAnsi="Times New Roman" w:cs="Times New Roman"/>
          <w:sz w:val="28"/>
          <w:szCs w:val="28"/>
        </w:rPr>
        <w:t xml:space="preserve"> «15,48»;</w:t>
      </w:r>
    </w:p>
    <w:p w:rsidR="004E1F82" w:rsidRDefault="00CD5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1 главы 2 Положения цифры «13 990» заменить цифрами «15 389»;</w:t>
      </w:r>
    </w:p>
    <w:p w:rsidR="004E1F82" w:rsidRDefault="00CD5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 В пункте 6 главы 2 Положения слова «41 процента» заменить словами «5</w:t>
      </w:r>
      <w:r>
        <w:rPr>
          <w:rFonts w:ascii="Times New Roman" w:hAnsi="Times New Roman" w:cs="Times New Roman"/>
          <w:sz w:val="28"/>
          <w:szCs w:val="28"/>
          <w:lang w:eastAsia="ru-RU"/>
        </w:rPr>
        <w:t>8 процентов»;</w:t>
      </w:r>
    </w:p>
    <w:p w:rsidR="004E1F82" w:rsidRDefault="00CD5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1.4. В подпункте 6 пункта 1 главы 3 Положения слова «41 процента» заменить словами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«58 процентов»;</w:t>
      </w:r>
    </w:p>
    <w:p w:rsidR="004E1F82" w:rsidRDefault="00CD5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1.5. Приложение № 1 к Положению изложить в новой редакции согласно </w:t>
      </w:r>
      <w:r w:rsidR="00CB2D3D">
        <w:rPr>
          <w:rFonts w:ascii="Times New Roman" w:hAnsi="Times New Roman" w:cs="Times New Roman"/>
          <w:sz w:val="28"/>
          <w:szCs w:val="28"/>
          <w:lang w:eastAsia="ru-RU"/>
        </w:rPr>
        <w:t>приложению,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4E1F82" w:rsidRDefault="00CD5463">
      <w:pPr>
        <w:widowControl w:val="0"/>
        <w:spacing w:after="0" w:line="240" w:lineRule="auto"/>
        <w:ind w:firstLine="567"/>
        <w:jc w:val="both"/>
        <w:rPr>
          <w:rFonts w:cs="Times New Roman"/>
          <w:sz w:val="28"/>
          <w:szCs w:val="28"/>
          <w:lang w:eastAsia="zh-CN"/>
        </w:rPr>
      </w:pPr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>2. Официально обнародовать настоящее решение путем официального опубликования на Официальном портале правовой информации Республики Татарста</w:t>
      </w:r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>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>) и размещения</w:t>
      </w:r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</w:t>
      </w:r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елекоммуникационной сети «Интернет» по веб-адресу: </w:t>
      </w:r>
      <w:hyperlink r:id="rId8">
        <w:r>
          <w:rPr>
            <w:rStyle w:val="af5"/>
            <w:rFonts w:ascii="Tinos" w:hAnsi="Tinos" w:cs="Times New Roman"/>
            <w:color w:val="000000"/>
            <w:sz w:val="28"/>
            <w:szCs w:val="28"/>
            <w:u w:val="none"/>
            <w:shd w:val="clear" w:color="auto" w:fill="FFFFFF"/>
            <w:lang w:eastAsia="zh-CN"/>
          </w:rPr>
          <w:t>http://jutaza.tatarstan.ru/</w:t>
        </w:r>
      </w:hyperlink>
      <w:r>
        <w:rPr>
          <w:rFonts w:cs="Times New Roman"/>
          <w:sz w:val="28"/>
          <w:szCs w:val="28"/>
          <w:lang w:eastAsia="zh-CN"/>
        </w:rPr>
        <w:t>.</w:t>
      </w:r>
    </w:p>
    <w:p w:rsidR="004E1F82" w:rsidRDefault="00CD54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nos" w:hAnsi="Tinos" w:cs="Tinos"/>
          <w:sz w:val="28"/>
          <w:szCs w:val="28"/>
          <w:lang w:eastAsia="ru-RU"/>
        </w:rPr>
        <w:t>Настоящее решение вступает в силу со дня его официального опубликования и распространяется на правоотношения, возникшие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2025 года.</w:t>
      </w:r>
    </w:p>
    <w:p w:rsidR="004E1F82" w:rsidRDefault="00CD54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nos" w:hAnsi="Tinos" w:cs="Tinos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4E1F82" w:rsidRDefault="004E1F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1F82" w:rsidRDefault="00C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Глава </w:t>
      </w:r>
      <w:proofErr w:type="spellStart"/>
      <w:r w:rsidR="00CB2D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4E1F82" w:rsidRDefault="00C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Ютазинского муниципального района</w:t>
      </w:r>
    </w:p>
    <w:p w:rsidR="004E1F82" w:rsidRDefault="00C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Республики Татарстан                                                          </w:t>
      </w:r>
      <w:r w:rsidR="00CB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="00CB2D3D">
        <w:rPr>
          <w:rFonts w:ascii="Times New Roman" w:eastAsia="Times New Roman" w:hAnsi="Times New Roman" w:cs="Times New Roman"/>
          <w:sz w:val="28"/>
          <w:szCs w:val="28"/>
          <w:lang w:eastAsia="ru-RU"/>
        </w:rPr>
        <w:t>А.О.Ахметшина</w:t>
      </w:r>
      <w:proofErr w:type="spellEnd"/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4926"/>
        <w:gridCol w:w="5388"/>
      </w:tblGrid>
      <w:tr w:rsidR="004E1F82">
        <w:tc>
          <w:tcPr>
            <w:tcW w:w="4926" w:type="dxa"/>
          </w:tcPr>
          <w:p w:rsidR="004E1F82" w:rsidRDefault="004E1F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4E1F82" w:rsidRDefault="00CD5463" w:rsidP="00CB2D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      </w:r>
            <w:proofErr w:type="spellStart"/>
            <w:r w:rsidR="00CB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Байрякинского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Ютазинского муниципального района Республики Татарстан, утвержденное решением Совета </w:t>
            </w:r>
            <w:proofErr w:type="spellStart"/>
            <w:r w:rsidR="00CB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Байрякинского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Ютазинского муниципального </w:t>
            </w:r>
            <w:r w:rsidR="00CB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Татарстан от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.05.2018 № </w:t>
            </w:r>
            <w:r w:rsidR="00CB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4E1F82" w:rsidRDefault="004E1F82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CD546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73"/>
      <w:bookmarkStart w:id="1" w:name="P525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денежного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</w:t>
      </w:r>
      <w:proofErr w:type="spellStart"/>
      <w:r w:rsidR="00CB2D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Байрякинском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Ютазинского муниципального района Республики Татарстан</w:t>
      </w:r>
    </w:p>
    <w:p w:rsidR="004E1F82" w:rsidRDefault="004E1F8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551"/>
        <w:gridCol w:w="5670"/>
      </w:tblGrid>
      <w:tr w:rsidR="004E1F82">
        <w:trPr>
          <w:trHeight w:val="435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82" w:rsidRDefault="00CD5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енования должностей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82" w:rsidRDefault="00CD5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 w:rsidR="004E1F82" w:rsidRDefault="00CD5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 w:rsidR="004E1F82">
        <w:trPr>
          <w:trHeight w:val="705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82" w:rsidRDefault="004E1F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82" w:rsidRDefault="00CD5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сельских и городских поселениях, образованных на основе поселков городского типа</w:t>
            </w:r>
          </w:p>
        </w:tc>
      </w:tr>
      <w:tr w:rsidR="004E1F82">
        <w:trPr>
          <w:trHeight w:val="420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82" w:rsidRDefault="004E1F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E1F82" w:rsidRDefault="00CD546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группа</w:t>
            </w:r>
          </w:p>
        </w:tc>
      </w:tr>
      <w:tr w:rsidR="004E1F82">
        <w:trPr>
          <w:trHeight w:val="465"/>
        </w:trPr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F82" w:rsidRDefault="00CD54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E1F82" w:rsidRDefault="00CD5463">
            <w:pPr>
              <w:widowControl w:val="0"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21 091</w:t>
            </w:r>
          </w:p>
        </w:tc>
      </w:tr>
    </w:tbl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4E1F82" w:rsidRDefault="004E1F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F82" w:rsidRDefault="004E1F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E1F82">
      <w:footerReference w:type="default" r:id="rId9"/>
      <w:pgSz w:w="11906" w:h="16838"/>
      <w:pgMar w:top="426" w:right="567" w:bottom="766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463" w:rsidRDefault="00CD5463">
      <w:pPr>
        <w:spacing w:after="0" w:line="240" w:lineRule="auto"/>
      </w:pPr>
      <w:r>
        <w:separator/>
      </w:r>
    </w:p>
  </w:endnote>
  <w:endnote w:type="continuationSeparator" w:id="0">
    <w:p w:rsidR="00CD5463" w:rsidRDefault="00CD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altName w:val="Arial"/>
    <w:panose1 w:val="020B0604020202020204"/>
    <w:charset w:val="01"/>
    <w:family w:val="roman"/>
    <w:pitch w:val="default"/>
  </w:font>
  <w:font w:name="Tinos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82" w:rsidRDefault="00CD5463">
    <w:pPr>
      <w:pStyle w:val="a6"/>
      <w:ind w:firstLine="0"/>
      <w:rPr>
        <w:rFonts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6065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E1F82" w:rsidRDefault="004E1F82">
                          <w:pPr>
                            <w:pStyle w:val="a6"/>
                            <w:rPr>
                              <w:rStyle w:val="ad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37.15pt;height:12.6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" o:allowincell="f" stroked="f">
              <v:fill opacity="0"/>
              <v:textbox style="mso-fit-shape-to-text:t" inset="0,0,0,0">
                <w:txbxContent>
                  <w:p w:rsidR="004E1F82" w:rsidRDefault="004E1F82">
                    <w:pPr>
                      <w:pStyle w:val="a6"/>
                      <w:rPr>
                        <w:rStyle w:val="ad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463" w:rsidRDefault="00CD5463">
      <w:pPr>
        <w:spacing w:after="0" w:line="240" w:lineRule="auto"/>
      </w:pPr>
      <w:r>
        <w:separator/>
      </w:r>
    </w:p>
  </w:footnote>
  <w:footnote w:type="continuationSeparator" w:id="0">
    <w:p w:rsidR="00CD5463" w:rsidRDefault="00CD5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52DA4"/>
    <w:multiLevelType w:val="multilevel"/>
    <w:tmpl w:val="4CD4C4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1F4F13"/>
    <w:multiLevelType w:val="multilevel"/>
    <w:tmpl w:val="BB2C3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82"/>
    <w:rsid w:val="004E1F82"/>
    <w:rsid w:val="00CB2D3D"/>
    <w:rsid w:val="00CD5463"/>
    <w:rsid w:val="00E4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697F"/>
  <w15:docId w15:val="{FDEF44E1-2C33-40FC-B666-618F049B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F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FCF"/>
    <w:pPr>
      <w:keepNext/>
      <w:widowControl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300FCF"/>
    <w:rPr>
      <w:rFonts w:ascii="Arial" w:hAnsi="Arial" w:cs="Arial"/>
    </w:rPr>
  </w:style>
  <w:style w:type="character" w:customStyle="1" w:styleId="21">
    <w:name w:val="Основной текст 2 Знак"/>
    <w:basedOn w:val="a0"/>
    <w:link w:val="22"/>
    <w:uiPriority w:val="99"/>
    <w:qFormat/>
    <w:locked/>
    <w:rsid w:val="008B7853"/>
    <w:rPr>
      <w:rFonts w:ascii="Arial" w:hAnsi="Arial" w:cs="Arial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0055C"/>
    <w:rPr>
      <w:rFonts w:ascii="Arial" w:hAnsi="Arial" w:cs="Arial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qFormat/>
    <w:locked/>
    <w:rsid w:val="00AD5025"/>
    <w:rPr>
      <w:rFonts w:cs="Times New Roman"/>
    </w:rPr>
  </w:style>
  <w:style w:type="character" w:customStyle="1" w:styleId="ab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customStyle="1" w:styleId="ac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ad">
    <w:name w:val="page number"/>
    <w:basedOn w:val="a0"/>
    <w:uiPriority w:val="99"/>
    <w:qFormat/>
    <w:rsid w:val="00AD5025"/>
    <w:rPr>
      <w:rFonts w:cs="Times New Roman"/>
    </w:rPr>
  </w:style>
  <w:style w:type="character" w:customStyle="1" w:styleId="ae">
    <w:name w:val="Основной текст Знак"/>
    <w:basedOn w:val="a0"/>
    <w:link w:val="af"/>
    <w:uiPriority w:val="99"/>
    <w:qFormat/>
    <w:locked/>
    <w:rsid w:val="00AD5025"/>
    <w:rPr>
      <w:rFonts w:ascii="Arial" w:hAnsi="Arial" w:cs="Arial"/>
    </w:rPr>
  </w:style>
  <w:style w:type="character" w:customStyle="1" w:styleId="af0">
    <w:name w:val="Схема документа Знак"/>
    <w:basedOn w:val="a0"/>
    <w:link w:val="af1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character" w:customStyle="1" w:styleId="af2">
    <w:name w:val="Заголовок Знак"/>
    <w:basedOn w:val="a0"/>
    <w:link w:val="af3"/>
    <w:uiPriority w:val="99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locked/>
    <w:rsid w:val="00AD5025"/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customStyle="1" w:styleId="af4">
    <w:name w:val="Знак Знак"/>
    <w:uiPriority w:val="99"/>
    <w:qFormat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qFormat/>
    <w:rsid w:val="00127E31"/>
    <w:rPr>
      <w:sz w:val="24"/>
    </w:rPr>
  </w:style>
  <w:style w:type="character" w:customStyle="1" w:styleId="25">
    <w:name w:val="Знак Знак2"/>
    <w:uiPriority w:val="99"/>
    <w:qFormat/>
    <w:rsid w:val="00127E31"/>
    <w:rPr>
      <w:rFonts w:ascii="Tahoma" w:hAnsi="Tahoma"/>
      <w:sz w:val="16"/>
    </w:rPr>
  </w:style>
  <w:style w:type="character" w:styleId="af5">
    <w:name w:val="Hyperlink"/>
    <w:basedOn w:val="a0"/>
    <w:uiPriority w:val="99"/>
    <w:unhideWhenUsed/>
    <w:locked/>
    <w:rsid w:val="00CA013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styleId="af3">
    <w:name w:val="Title"/>
    <w:basedOn w:val="a"/>
    <w:next w:val="af"/>
    <w:link w:val="af2"/>
    <w:uiPriority w:val="99"/>
    <w:qFormat/>
    <w:rsid w:val="00AD5025"/>
    <w:pPr>
      <w:widowControl w:val="0"/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af">
    <w:name w:val="Body Text"/>
    <w:basedOn w:val="a"/>
    <w:link w:val="ae"/>
    <w:uiPriority w:val="99"/>
    <w:rsid w:val="00AD5025"/>
    <w:pPr>
      <w:widowControl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7">
    <w:name w:val="List"/>
    <w:basedOn w:val="af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300FCF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qFormat/>
    <w:rsid w:val="008B7853"/>
    <w:pPr>
      <w:widowControl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5"/>
    <w:uiPriority w:val="99"/>
    <w:rsid w:val="00D0055C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qFormat/>
    <w:rsid w:val="00022AE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a">
    <w:name w:val="Body Text Indent"/>
    <w:basedOn w:val="a"/>
    <w:link w:val="a9"/>
    <w:uiPriority w:val="99"/>
    <w:rsid w:val="00AD5025"/>
    <w:pPr>
      <w:spacing w:after="120"/>
      <w:ind w:left="283"/>
    </w:pPr>
  </w:style>
  <w:style w:type="paragraph" w:customStyle="1" w:styleId="afb">
    <w:name w:val="Текст (лев. подпись)"/>
    <w:basedOn w:val="a"/>
    <w:next w:val="a"/>
    <w:uiPriority w:val="99"/>
    <w:qFormat/>
    <w:rsid w:val="00AD5025"/>
    <w:pPr>
      <w:widowControl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uiPriority w:val="99"/>
    <w:qFormat/>
    <w:rsid w:val="00AD5025"/>
    <w:pPr>
      <w:widowControl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qFormat/>
    <w:rsid w:val="00AD502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qFormat/>
    <w:rsid w:val="00AD5025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qFormat/>
    <w:rsid w:val="00AD5025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0"/>
    <w:uiPriority w:val="99"/>
    <w:semiHidden/>
    <w:qFormat/>
    <w:rsid w:val="00AD5025"/>
    <w:pPr>
      <w:widowControl w:val="0"/>
      <w:shd w:val="clear" w:color="auto" w:fill="00008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24">
    <w:name w:val="Body Text Indent 2"/>
    <w:basedOn w:val="a"/>
    <w:link w:val="23"/>
    <w:uiPriority w:val="99"/>
    <w:qFormat/>
    <w:rsid w:val="00AD5025"/>
    <w:pPr>
      <w:widowControl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paragraph" w:styleId="32">
    <w:name w:val="Body Text Indent 3"/>
    <w:basedOn w:val="a"/>
    <w:link w:val="31"/>
    <w:uiPriority w:val="99"/>
    <w:qFormat/>
    <w:rsid w:val="00AD5025"/>
    <w:pPr>
      <w:widowControl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uiPriority w:val="99"/>
    <w:qFormat/>
    <w:rsid w:val="00AD5025"/>
    <w:pPr>
      <w:ind w:right="19772" w:firstLine="720"/>
    </w:pPr>
    <w:rPr>
      <w:rFonts w:ascii="Arial" w:eastAsia="Times New Roman" w:hAnsi="Arial" w:cs="Arial"/>
    </w:rPr>
  </w:style>
  <w:style w:type="paragraph" w:styleId="afe">
    <w:name w:val="Block Text"/>
    <w:basedOn w:val="a"/>
    <w:uiPriority w:val="99"/>
    <w:qFormat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uiPriority w:val="99"/>
    <w:qFormat/>
    <w:rsid w:val="000F57B6"/>
    <w:rPr>
      <w:rFonts w:cs="Calibri"/>
    </w:rPr>
  </w:style>
  <w:style w:type="paragraph" w:customStyle="1" w:styleId="xl65">
    <w:name w:val="xl65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CA0136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CA013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qFormat/>
    <w:rsid w:val="002338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B56EF2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врезки"/>
    <w:basedOn w:val="a"/>
    <w:qFormat/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8F09-6A6D-475A-84BA-1A123557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dc:description/>
  <cp:lastModifiedBy>User</cp:lastModifiedBy>
  <cp:revision>2</cp:revision>
  <cp:lastPrinted>2023-02-28T06:35:00Z</cp:lastPrinted>
  <dcterms:created xsi:type="dcterms:W3CDTF">2025-12-02T08:14:00Z</dcterms:created>
  <dcterms:modified xsi:type="dcterms:W3CDTF">2025-12-02T08:14:00Z</dcterms:modified>
  <dc:language>ru-RU</dc:language>
</cp:coreProperties>
</file>