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/>
      </w:r>
    </w:p>
    <w:p>
      <w:pPr>
        <w:pStyle w:val="Normal"/>
        <w:spacing w:lineRule="auto" w:line="240" w:before="0" w:after="0"/>
        <w:jc w:val="right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6675" w:leader="none"/>
        </w:tabs>
        <w:spacing w:lineRule="atLeast" w:line="240" w:before="0" w:after="0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ПОСТАНОВЛЕНИЕ                                                                        КАРАР                                                                                       </w:t>
      </w:r>
    </w:p>
    <w:p>
      <w:pPr>
        <w:pStyle w:val="Normal"/>
        <w:tabs>
          <w:tab w:val="clear" w:pos="708"/>
          <w:tab w:val="left" w:pos="6375" w:leader="none"/>
        </w:tabs>
        <w:spacing w:lineRule="atLeast" w:line="240" w:before="0" w:after="0"/>
        <w:rPr>
          <w:rFonts w:ascii="Arial" w:hAnsi="Arial" w:eastAsia="Times New Roman" w:cs="Arial"/>
          <w:b/>
          <w:bCs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 xml:space="preserve"> №</w:t>
      </w:r>
      <w:r>
        <w:rPr>
          <w:rFonts w:eastAsia="Times New Roman" w:cs="Arial" w:ascii="Arial" w:hAnsi="Arial"/>
          <w:b/>
          <w:bCs/>
          <w:sz w:val="24"/>
          <w:szCs w:val="24"/>
          <w:lang w:eastAsia="ru-RU"/>
        </w:rPr>
        <w:t>___                                                                                     от «__» _______ 2026 г.</w:t>
      </w:r>
    </w:p>
    <w:p>
      <w:pPr>
        <w:pStyle w:val="Normal"/>
        <w:tabs>
          <w:tab w:val="clear" w:pos="708"/>
          <w:tab w:val="left" w:pos="2775" w:leader="none"/>
        </w:tabs>
        <w:spacing w:lineRule="auto" w:line="240" w:before="0" w:after="0"/>
        <w:rPr>
          <w:rFonts w:ascii="Arial" w:hAnsi="Arial" w:eastAsia="Calibri" w:cs="Arial"/>
          <w:i/>
          <w:i/>
          <w:sz w:val="24"/>
          <w:szCs w:val="24"/>
        </w:rPr>
      </w:pPr>
      <w:r>
        <w:rPr>
          <w:rFonts w:eastAsia="Calibri" w:cs="Arial" w:ascii="Arial" w:hAnsi="Arial"/>
          <w:i/>
          <w:sz w:val="24"/>
          <w:szCs w:val="24"/>
        </w:rPr>
        <w:tab/>
      </w:r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                                                     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 Порядке сбора средств самообложения граждан в Ютазинском сельском поселении Ютазинского муниципального района Республики Татарстан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</w:t>
      </w:r>
      <w:r>
        <w:rPr>
          <w:rFonts w:eastAsia="Calibri" w:cs="Arial" w:ascii="Arial" w:hAnsi="Arial"/>
          <w:sz w:val="24"/>
          <w:szCs w:val="24"/>
        </w:rPr>
        <w:t>В соответствии с Федеральным законом от 20.03.2025 № 33-ФЗ</w:t>
      </w:r>
      <w:r>
        <w:rPr>
          <w:rFonts w:eastAsia="Calibri" w:cs="Times New Roman" w:ascii="Times New Roman" w:hAnsi="Times New Roman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«Об общих принципах организации местного самоуправления в Российской Федерации», Законом Республики Татарстан от 24 марта 2004 года № 23-ЗРТ «О местном референдуме», </w:t>
      </w:r>
      <w:hyperlink r:id="rId2">
        <w:r>
          <w:rPr>
            <w:rStyle w:val="Style9"/>
            <w:rFonts w:eastAsia="Times New Roman" w:cs="Arial" w:ascii="Arial" w:hAnsi="Arial"/>
            <w:sz w:val="24"/>
            <w:szCs w:val="24"/>
            <w:lang w:eastAsia="ru-RU"/>
          </w:rPr>
          <w:t>Уставом</w:t>
        </w:r>
      </w:hyperlink>
      <w:r>
        <w:rPr>
          <w:rFonts w:eastAsia="Times New Roman" w:cs="Arial" w:ascii="Arial" w:hAnsi="Arial"/>
          <w:sz w:val="24"/>
          <w:szCs w:val="24"/>
          <w:lang w:eastAsia="ru-RU"/>
        </w:rPr>
        <w:t xml:space="preserve"> Муниципального образования «Ютазинское сельское поселение» Ютазинского муниципального района Республики Татарстан,  в целях реализации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Каркале Ютазинского сельского поселения Ютазинского муниципального района Республики Татарстан от 26.11.2025г. № 7;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Алма-Ата Ютазинского сельского поселения Ютазинского муниципального района Республики Татарстан от 28.11.2025г. № 8;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Малиновка Ютазинского сельского поселения Ютазинского муниципального района Республики Татарстан от 28.11.2025г. №9;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Ик Ютазинского сельского поселения Ютазинского муниципального района Республики Татарстан от 28.11.2025г. № 10;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Ютазинской Кумысолечебницы Ютазинского сельского поселения Ютазинского муниципального района Республики Татарстан от 28.11.2025г. № 11;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</w:t>
      </w:r>
      <w:r>
        <w:rPr>
          <w:rFonts w:eastAsia="Times New Roman" w:cs="Arial" w:ascii="Arial" w:hAnsi="Arial"/>
          <w:sz w:val="24"/>
          <w:szCs w:val="24"/>
          <w:lang w:eastAsia="ru-RU"/>
        </w:rPr>
        <w:t>Решение о введении схода граждан в населенном пункте Ютаза Ютазинского сельского поселения Ютазинского муниципального района Республики Татарстан от 05.12.2025г. № 12;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Утвердить прилагаемый Порядок сбора средств самообложения граждан     в Ютазинском сельском поселении Ютазинского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Calibri" w:cs="Arial"/>
          <w:sz w:val="24"/>
          <w:szCs w:val="24"/>
        </w:rPr>
      </w:pPr>
      <w:r>
        <w:rPr>
          <w:rFonts w:eastAsia="Calibri" w:cs="Arial" w:ascii="Arial" w:hAnsi="Arial"/>
          <w:sz w:val="24"/>
          <w:szCs w:val="24"/>
        </w:rPr>
      </w:r>
    </w:p>
    <w:p>
      <w:pPr>
        <w:pStyle w:val="Normal"/>
        <w:widowControl w:val="false"/>
        <w:tabs>
          <w:tab w:val="clear" w:pos="708"/>
          <w:tab w:val="left" w:pos="709" w:leader="none"/>
          <w:tab w:val="left" w:pos="1134" w:leader="none"/>
        </w:tabs>
        <w:jc w:val="both"/>
        <w:rPr>
          <w:rFonts w:ascii="Arial" w:hAnsi="Arial" w:eastAsia="Times New Roman" w:cs="Arial"/>
          <w:sz w:val="24"/>
          <w:szCs w:val="24"/>
          <w:lang w:eastAsia="zh-CN"/>
        </w:rPr>
      </w:pPr>
      <w:r>
        <w:rPr>
          <w:rFonts w:eastAsia="Calibri" w:cs="Arial" w:ascii="Arial" w:hAnsi="Arial"/>
          <w:sz w:val="24"/>
          <w:szCs w:val="24"/>
        </w:rPr>
        <w:t xml:space="preserve">2. </w:t>
      </w:r>
      <w:r>
        <w:rPr>
          <w:rFonts w:eastAsia="Times New Roman" w:cs="Arial" w:ascii="Arial" w:hAnsi="Arial"/>
          <w:sz w:val="24"/>
          <w:szCs w:val="24"/>
          <w:lang w:eastAsia="zh-CN"/>
        </w:rPr>
        <w:t>Официально обнародовать настоящее решение путем официального опубликования на Официальном портале правовой информации Республики Татарстан (https://pravo.tatarstan.ru; свидетельство о регистрации в качестве средства массовой информации ЭЛ № ФС77-60244 выдано 17.12.2013 Федеральной службой по надзору в сфере связи, информационных технологий и массовых коммуникаций (Роскомнадзор)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«Официальный Татарстан»в информационно-телекоммуникационной сети «Интернет» по веб-адресу: http://jutaza.tatarstan.ru/.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3. Контроль за исполнением настоящего постановления оставляю за собой.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Глава Ютазинского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сельского поселения:                                                                      Л.М.Хайруллина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Приложение 1</w:t>
      </w:r>
    </w:p>
    <w:p>
      <w:pPr>
        <w:pStyle w:val="Normal"/>
        <w:widowControl w:val="false"/>
        <w:spacing w:lineRule="auto" w:line="240" w:before="0" w:after="0"/>
        <w:ind w:left="5103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к постановлению Исполнительного комитета Ютазинского сельского поселения</w:t>
      </w:r>
    </w:p>
    <w:p>
      <w:pPr>
        <w:pStyle w:val="Normal"/>
        <w:widowControl w:val="false"/>
        <w:spacing w:lineRule="auto" w:line="240" w:before="0" w:after="0"/>
        <w:ind w:left="5103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от «__» ______ 2026 г. № __</w:t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bookmarkStart w:id="2" w:name="P35"/>
      <w:bookmarkEnd w:id="2"/>
      <w:r>
        <w:rPr>
          <w:rFonts w:eastAsia="Times New Roman" w:cs="Arial" w:ascii="Arial" w:hAnsi="Arial"/>
          <w:b/>
          <w:sz w:val="24"/>
          <w:szCs w:val="24"/>
          <w:lang w:eastAsia="ru-RU"/>
        </w:rPr>
        <w:t xml:space="preserve">Порядок сбора средств самообложения граждан  в Ютазинском сельском поселении Ютазинского муниципального района 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b/>
          <w:sz w:val="24"/>
          <w:szCs w:val="24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lang w:eastAsia="ru-RU"/>
        </w:rPr>
        <w:t>Республики Татарстан</w:t>
      </w:r>
    </w:p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1. Настоящий Порядок устанавливает правила  сбора средств самообложения граждан  в  Ютазинском сельском поселении Ютазинского муниципального района Республики Татарстан.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2. Уплата средств самообложения граждан производится в срок с 22.01.2025г. до 28.03.2025 г. гражданами, достигшими 18-летнего возраста, зарегистрированными по месту жительства на территории Ютазинского сельского поселения Ютазинского муниципального района Республики Татарстан, независимо от их участия на сходе граждан и отношения, выраженного ими при голосовании.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>3. При наличии уважительных причин, которыми могут являться: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>а) длительное отсутствие по месту жительства,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Calibri" w:cs="Arial"/>
          <w:iCs/>
          <w:sz w:val="24"/>
          <w:szCs w:val="24"/>
        </w:rPr>
      </w:pPr>
      <w:r>
        <w:rPr>
          <w:rFonts w:eastAsia="Calibri" w:cs="Arial" w:ascii="Arial" w:hAnsi="Arial"/>
          <w:iCs/>
          <w:sz w:val="24"/>
          <w:szCs w:val="24"/>
        </w:rPr>
        <w:t xml:space="preserve">б) болезнь,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Calibri" w:cs="Arial" w:ascii="Arial" w:hAnsi="Arial"/>
          <w:iCs/>
          <w:sz w:val="24"/>
          <w:szCs w:val="24"/>
        </w:rPr>
        <w:t>гражданам может быть предоставлена отсрочка внесения платежа на основании заявления, на срок не более трех месяцев.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4. Бланк извещения (уведомления) об уплате разового платежа доводится до сведения граждан путем опубликования на информационных стендах</w:t>
      </w:r>
      <w:r>
        <w:rPr>
          <w:rFonts w:eastAsia="Times New Roman" w:cs="Arial" w:ascii="Arial" w:hAnsi="Arial"/>
          <w:i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>и обнародования</w:t>
      </w:r>
      <w:r>
        <w:rPr>
          <w:rFonts w:eastAsia="Times New Roman" w:cs="Arial" w:ascii="Arial" w:hAnsi="Arial"/>
          <w:i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на официальном сайте Ютазинского муниципального района, а также путем вручения под роспись либо направления посредством почтовой связи. </w:t>
      </w:r>
    </w:p>
    <w:p>
      <w:pPr>
        <w:pStyle w:val="Normal"/>
        <w:spacing w:lineRule="auto" w:line="240" w:before="0" w:after="0"/>
        <w:ind w:firstLine="540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Извещение (уведомление) должно содержать платежные реквизиты зачисления средств самообложения граждан, сумму разового платежа в полном или уменьшенном размере, срок его уплаты. 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5. Денежные средства, полученные от самообложения граждан, поступают       на лицевой счет Исполнительного комитета Ютазинского сельского поселения</w:t>
      </w:r>
      <w:r>
        <w:rPr>
          <w:rFonts w:eastAsia="Times New Roman" w:cs="Arial" w:ascii="Arial" w:hAnsi="Arial"/>
          <w:spacing w:val="20"/>
          <w:sz w:val="24"/>
          <w:szCs w:val="24"/>
          <w:lang w:eastAsia="ru-RU"/>
        </w:rPr>
        <w:t xml:space="preserve"> </w:t>
      </w:r>
      <w:r>
        <w:rPr>
          <w:rFonts w:eastAsia="Times New Roman" w:cs="Arial" w:ascii="Arial" w:hAnsi="Arial"/>
          <w:sz w:val="24"/>
          <w:szCs w:val="24"/>
          <w:lang w:eastAsia="ru-RU"/>
        </w:rPr>
        <w:t>Ютазинского муниципального района Республики Татарстан.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color w:val="FF0000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6. Оплата платежей гражданами производится путем перечисления денежных средств через организации, имеющие право на осуществление расчетов по поручению физических лиц, на осуществление почтовых переводов (расчетные организации).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7. Подтверждением факта оплаты является квитанция приходного кассового ордера, чек-ордер, иные документы, подтверждающие факт оплаты.</w:t>
      </w:r>
    </w:p>
    <w:p>
      <w:pPr>
        <w:pStyle w:val="Normal"/>
        <w:widowControl w:val="false"/>
        <w:spacing w:lineRule="auto" w:line="240" w:before="0" w:after="0"/>
        <w:ind w:firstLine="539"/>
        <w:jc w:val="both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8. Средства самообложения граждан, не внесенные в установленный срок, взыскиваются в порядке, установленном законодательство.</w:t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5103"/>
        <w:outlineLvl w:val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Приложение 2</w:t>
      </w:r>
    </w:p>
    <w:p>
      <w:pPr>
        <w:pStyle w:val="Normal"/>
        <w:widowControl w:val="false"/>
        <w:spacing w:lineRule="auto" w:line="240" w:before="0" w:after="0"/>
        <w:ind w:left="5103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>к постановлению Исполнительного комитета Ютазинского 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  <w:t xml:space="preserve">                                                   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>от «__» ____ 2026 г. №___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ИЗВЕЩЕНИЕ (УВЕДОМЛЕНИЕ) № ______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об уплате разового платежа по самообложению в бюджет 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Ютазинского сельского поселения</w:t>
      </w:r>
    </w:p>
    <w:p>
      <w:pPr>
        <w:pStyle w:val="Normal"/>
        <w:spacing w:lineRule="auto" w:line="240" w:before="0" w:after="0"/>
        <w:jc w:val="center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Ф.И.О.плательщика_____________________________________________________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Адрес:      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На основании__________________________________________________________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Вам необходимо уплатить в срок до __________ года разовый платеж,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на реализацию мероприятий схода___________________________________________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по следующим реквизитам: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Банк получателя   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                      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БИК 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Получатель____________________________________________________________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Сч. № 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                      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ИНН____________________КПП 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                      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КБК ____________________    ОКАТО 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Назначение платежа 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Средства самообложения граждан 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Руководитель _________________   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                         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М.П.             (подпись)                                  (расшифровка подписи)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b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b/>
          <w:sz w:val="24"/>
          <w:szCs w:val="24"/>
          <w:shd w:fill="FFFFFF" w:val="clear"/>
          <w:lang w:eastAsia="ru-RU"/>
        </w:rPr>
        <w:t xml:space="preserve">              </w:t>
      </w:r>
      <w:r>
        <w:rPr>
          <w:rFonts w:eastAsia="Times New Roman" w:cs="Arial" w:ascii="Arial" w:hAnsi="Arial"/>
          <w:b/>
          <w:sz w:val="24"/>
          <w:szCs w:val="24"/>
          <w:shd w:fill="FFFFFF" w:val="clear"/>
          <w:lang w:eastAsia="ru-RU"/>
        </w:rPr>
        <w:t>- - - - - - - - - - - - - - - - - -  линия отреза  - - - - - - - - - - - - - - -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Извещение (Уведомление) № 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об уплате  разового платежа  по самообложению в бюджет Ютазинского сельского поселения                                      </w:t>
      </w:r>
      <w:r>
        <w:rPr>
          <w:rFonts w:eastAsia="Times New Roman" w:cs="Arial" w:ascii="Arial" w:hAnsi="Arial"/>
          <w:sz w:val="24"/>
          <w:szCs w:val="24"/>
          <w:lang w:eastAsia="ru-RU"/>
        </w:rPr>
        <w:t xml:space="preserve"> (</w:t>
      </w:r>
      <w:r>
        <w:rPr>
          <w:rFonts w:eastAsia="Times New Roman" w:cs="Arial" w:ascii="Arial" w:hAnsi="Arial"/>
          <w:i/>
          <w:sz w:val="24"/>
          <w:szCs w:val="24"/>
          <w:lang w:eastAsia="ru-RU"/>
        </w:rPr>
        <w:t>наименование муниципального образования)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в сумме ________________ руб.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Ф.И.О.плательщика_____________________________________________________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Адрес:________________________________________________________________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Получил «__» _______________ 20__ г.   _________________________________</w:t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 xml:space="preserve">                                                                                                       </w:t>
      </w:r>
      <w:r>
        <w:rPr>
          <w:rFonts w:eastAsia="Times New Roman" w:cs="Arial" w:ascii="Arial" w:hAnsi="Arial"/>
          <w:sz w:val="24"/>
          <w:szCs w:val="24"/>
          <w:shd w:fill="FFFFFF" w:val="clear"/>
          <w:lang w:eastAsia="ru-RU"/>
        </w:rPr>
        <w:t>(подпись плательщика)</w:t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i/>
          <w:i/>
          <w:sz w:val="24"/>
          <w:szCs w:val="24"/>
          <w:shd w:fill="FFFFFF" w:val="clear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shd w:fill="FFFFFF" w:val="clear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Arial" w:hAnsi="Arial" w:eastAsia="Times New Roman" w:cs="Arial"/>
          <w:spacing w:val="20"/>
          <w:sz w:val="24"/>
          <w:szCs w:val="24"/>
          <w:lang w:eastAsia="ru-RU"/>
        </w:rPr>
      </w:pPr>
      <w:r>
        <w:rPr>
          <w:rFonts w:eastAsia="Times New Roman" w:cs="Arial" w:ascii="Arial" w:hAnsi="Arial"/>
          <w:i/>
          <w:sz w:val="24"/>
          <w:szCs w:val="24"/>
          <w:shd w:fill="FFFFFF" w:val="clear"/>
          <w:lang w:eastAsia="ru-RU"/>
        </w:rPr>
        <w:t>Примечание. Отрывной   корешок   заполняется  и  остается  в  Исполнительном комитете Ютазинского сельского   поселения  в  случае,  если  извещение  вручается плательщику лично.</w:t>
      </w:r>
    </w:p>
    <w:p>
      <w:pPr>
        <w:pStyle w:val="Normal"/>
        <w:tabs>
          <w:tab w:val="clear" w:pos="708"/>
          <w:tab w:val="left" w:pos="5040" w:leader="none"/>
        </w:tabs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spacing w:lineRule="auto" w:line="240" w:before="0" w:after="0"/>
        <w:rPr>
          <w:rFonts w:ascii="Arial" w:hAnsi="Arial" w:eastAsia="Times New Roman" w:cs="Arial"/>
          <w:sz w:val="24"/>
          <w:szCs w:val="24"/>
          <w:lang w:eastAsia="ru-RU"/>
        </w:rPr>
      </w:pPr>
      <w:r>
        <w:rPr>
          <w:rFonts w:eastAsia="Times New Roman" w:cs="Arial" w:ascii="Arial" w:hAnsi="Arial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922391"/>
    <w:rPr>
      <w:rFonts w:ascii="Segoe UI" w:hAnsi="Segoe UI" w:cs="Segoe UI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92239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tyle17">
    <w:name w:val="Содержимое врезки"/>
    <w:basedOn w:val="Normal"/>
    <w:qFormat/>
    <w:pPr/>
    <w:rPr/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consultantplus://offline/ref=09951FECCFFCAC01617BC7B6BAAC1E59A24DE8CC6FD347B6F15505D9F23170B0B0F5EF26ED9551629E5BF6E0e6F8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Application>LibreOffice/24.8.4.2$Linux_X86_64 LibreOffice_project/480$Build-2</Application>
  <AppVersion>15.0000</AppVersion>
  <Pages>4</Pages>
  <Words>723</Words>
  <Characters>5812</Characters>
  <CharactersWithSpaces>7434</CharactersWithSpaces>
  <Paragraphs>71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2025-01-10T06:31:00Z</dcterms:created>
  <dc:creator>User</dc:creator>
  <dc:description/>
  <dc:language>ru-RU</dc:language>
  <cp:lastModifiedBy/>
  <cp:lastPrinted>2025-06-25T10:45:00Z</cp:lastPrinted>
  <dcterms:modified xsi:type="dcterms:W3CDTF">2026-01-15T15:59:02Z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