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D6C0" w14:textId="77777777" w:rsidR="00F7013A" w:rsidRDefault="0099281F">
      <w:pPr>
        <w:jc w:val="right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ПРОЕКТ</w:t>
      </w:r>
    </w:p>
    <w:p w14:paraId="2A5D5220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59246F50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65CF3A29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59F71886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7774C084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550A811C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0F080470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419EFA6E" w14:textId="77777777" w:rsidR="00F7013A" w:rsidRDefault="00F7013A">
      <w:pPr>
        <w:jc w:val="right"/>
        <w:rPr>
          <w:rFonts w:ascii="Tinos" w:hAnsi="Tinos"/>
          <w:b/>
          <w:bCs/>
          <w:sz w:val="28"/>
          <w:szCs w:val="28"/>
        </w:rPr>
      </w:pPr>
    </w:p>
    <w:p w14:paraId="0AFA1B37" w14:textId="77777777" w:rsidR="00F7013A" w:rsidRDefault="0099281F">
      <w:pPr>
        <w:widowControl w:val="0"/>
        <w:tabs>
          <w:tab w:val="left" w:pos="4820"/>
        </w:tabs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  <w:lang w:eastAsia="zh-CN"/>
        </w:rPr>
        <w:t xml:space="preserve">Об утверждении </w:t>
      </w:r>
      <w:r>
        <w:rPr>
          <w:rFonts w:ascii="Tinos" w:eastAsia="Calibri" w:hAnsi="Tinos" w:cs="Times New Roman"/>
          <w:sz w:val="28"/>
          <w:szCs w:val="28"/>
          <w:shd w:val="clear" w:color="auto" w:fill="FFFFFF"/>
          <w:lang w:eastAsia="zh-CN"/>
        </w:rPr>
        <w:t>Административного регламента</w:t>
      </w:r>
    </w:p>
    <w:p w14:paraId="37F2CADF" w14:textId="77777777" w:rsidR="00F7013A" w:rsidRDefault="0099281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  <w:shd w:val="clear" w:color="auto" w:fill="FFFFFF"/>
          <w:lang w:eastAsia="zh-CN"/>
        </w:rPr>
        <w:t xml:space="preserve">предоставления муниципальной услуги </w:t>
      </w:r>
    </w:p>
    <w:p w14:paraId="785DA832" w14:textId="77777777" w:rsidR="00F7013A" w:rsidRDefault="0099281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установке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намогильных сооружений</w:t>
      </w:r>
    </w:p>
    <w:p w14:paraId="3C0A888A" w14:textId="77777777" w:rsidR="00F7013A" w:rsidRDefault="00F7013A">
      <w:pPr>
        <w:widowControl w:val="0"/>
        <w:tabs>
          <w:tab w:val="left" w:pos="4820"/>
        </w:tabs>
        <w:spacing w:after="0" w:line="240" w:lineRule="auto"/>
        <w:jc w:val="both"/>
        <w:rPr>
          <w:rFonts w:ascii="Tinos" w:hAnsi="Tinos"/>
          <w:sz w:val="28"/>
          <w:szCs w:val="28"/>
          <w:lang w:eastAsia="zh-CN"/>
        </w:rPr>
      </w:pPr>
    </w:p>
    <w:p w14:paraId="7B24F211" w14:textId="519A2C09" w:rsidR="00F7013A" w:rsidRDefault="0099281F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>ного образования  «</w:t>
      </w:r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ское</w:t>
      </w:r>
      <w:proofErr w:type="spellEnd"/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>сельское поселение» Ютазинского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1-09-26764 «Об утверждении административных регламентов», Исполнит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ельный комитет </w:t>
      </w:r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>сельского поселения Ютазинского муниципального района Республики Татарстан п о с т а н о в л я е т:</w:t>
      </w:r>
    </w:p>
    <w:p w14:paraId="53677182" w14:textId="77777777" w:rsidR="00F7013A" w:rsidRDefault="00F7013A">
      <w:pPr>
        <w:spacing w:after="0" w:line="240" w:lineRule="auto"/>
        <w:ind w:firstLine="709"/>
        <w:jc w:val="both"/>
        <w:rPr>
          <w:rFonts w:ascii="Tinos" w:eastAsia="Calibri" w:hAnsi="Tinos" w:cs="Times New Roman"/>
          <w:sz w:val="28"/>
          <w:szCs w:val="28"/>
        </w:rPr>
      </w:pPr>
    </w:p>
    <w:p w14:paraId="427A6177" w14:textId="77777777" w:rsidR="00F7013A" w:rsidRDefault="009928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по установке намогильных сооружений.</w:t>
      </w:r>
    </w:p>
    <w:p w14:paraId="6BF9F8E1" w14:textId="77777777" w:rsidR="00F7013A" w:rsidRDefault="009928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  <w:shd w:val="clear" w:color="auto" w:fill="FFFFFF"/>
          <w:lang w:eastAsia="zh-CN"/>
        </w:rPr>
        <w:t xml:space="preserve">2. </w:t>
      </w:r>
      <w:r>
        <w:rPr>
          <w:rFonts w:ascii="Tinos" w:eastAsia="Calibri" w:hAnsi="Tinos" w:cs="Times New Roman"/>
          <w:sz w:val="28"/>
          <w:szCs w:val="28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</w:t>
      </w:r>
      <w:r>
        <w:rPr>
          <w:rFonts w:ascii="Tinos" w:eastAsia="Calibri" w:hAnsi="Tinos" w:cs="Times New Roman"/>
          <w:sz w:val="28"/>
          <w:szCs w:val="28"/>
        </w:rPr>
        <w:lastRenderedPageBreak/>
        <w:t>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14:paraId="6FCDCA18" w14:textId="77777777" w:rsidR="00F7013A" w:rsidRDefault="009928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  <w:lang w:eastAsia="zh-CN"/>
        </w:rPr>
        <w:t>4. Настоящее постановление вступает в силу со дня его официального опубликования.</w:t>
      </w:r>
    </w:p>
    <w:p w14:paraId="44CEEC63" w14:textId="77777777" w:rsidR="00F7013A" w:rsidRDefault="009928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Контроль за исполнением настоящего постановления оставляю за собой.</w:t>
      </w:r>
    </w:p>
    <w:p w14:paraId="514F5A92" w14:textId="77777777" w:rsidR="00F7013A" w:rsidRDefault="00F7013A">
      <w:pPr>
        <w:spacing w:after="0" w:line="240" w:lineRule="auto"/>
        <w:ind w:right="-1"/>
        <w:rPr>
          <w:rFonts w:ascii="Tinos" w:hAnsi="Tinos"/>
          <w:sz w:val="28"/>
          <w:szCs w:val="28"/>
        </w:rPr>
      </w:pPr>
    </w:p>
    <w:p w14:paraId="6C526D40" w14:textId="075355AB" w:rsidR="00F7013A" w:rsidRDefault="0099281F">
      <w:pPr>
        <w:tabs>
          <w:tab w:val="left" w:pos="0"/>
        </w:tabs>
        <w:spacing w:after="200"/>
        <w:contextualSpacing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</w:p>
    <w:p w14:paraId="313624C4" w14:textId="77777777" w:rsidR="00F7013A" w:rsidRDefault="0099281F">
      <w:pPr>
        <w:spacing w:after="0" w:line="24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Ютазинского муниципального района </w:t>
      </w:r>
    </w:p>
    <w:p w14:paraId="052D3811" w14:textId="0DEAA0E4" w:rsidR="00F7013A" w:rsidRDefault="0099281F">
      <w:pPr>
        <w:tabs>
          <w:tab w:val="left" w:pos="0"/>
        </w:tabs>
        <w:spacing w:after="200"/>
        <w:contextualSpacing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Республики Татарстан                                                         </w:t>
      </w:r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Ж.А.Хуснутдинов</w:t>
      </w:r>
      <w:proofErr w:type="spellEnd"/>
    </w:p>
    <w:p w14:paraId="32CC94E1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6D78581F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3CD99C0A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0344125D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65812E62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27DD5313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70C8D8D7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6433A13F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2BBDD284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2C41E99F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77AC402A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26268F6F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305958B0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6EAC16BA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5AF0BFA6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60F53AAA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3AD87329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1CC6B8D9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0EAE2537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49D6744A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43381565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5999ADB7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77AA2024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549FFD0A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18BB3B22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61D83A4D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3F418998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50485C17" w14:textId="77777777" w:rsidR="00F7013A" w:rsidRDefault="00F7013A">
      <w:pPr>
        <w:spacing w:after="0" w:line="240" w:lineRule="auto"/>
        <w:ind w:right="-1"/>
        <w:rPr>
          <w:sz w:val="28"/>
          <w:szCs w:val="28"/>
        </w:rPr>
      </w:pPr>
    </w:p>
    <w:p w14:paraId="0301D053" w14:textId="4DB2CA66" w:rsidR="00F7013A" w:rsidRDefault="00D933E3">
      <w:pPr>
        <w:spacing w:after="0" w:line="240" w:lineRule="auto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Исп. </w:t>
      </w:r>
      <w:proofErr w:type="spellStart"/>
      <w:r w:rsidR="000216AE">
        <w:rPr>
          <w:rFonts w:ascii="Tinos" w:hAnsi="Tinos"/>
          <w:sz w:val="24"/>
          <w:szCs w:val="24"/>
          <w:shd w:val="clear" w:color="auto" w:fill="FFFFFF"/>
        </w:rPr>
        <w:t>Кашапова</w:t>
      </w:r>
      <w:proofErr w:type="spellEnd"/>
      <w:r w:rsidR="000216AE">
        <w:rPr>
          <w:rFonts w:ascii="Tinos" w:hAnsi="Tinos"/>
          <w:sz w:val="24"/>
          <w:szCs w:val="24"/>
          <w:shd w:val="clear" w:color="auto" w:fill="FFFFFF"/>
        </w:rPr>
        <w:t xml:space="preserve"> Р.З.</w:t>
      </w:r>
      <w:r w:rsidR="0099281F">
        <w:rPr>
          <w:rFonts w:ascii="Tinos" w:hAnsi="Tinos"/>
          <w:sz w:val="24"/>
          <w:szCs w:val="24"/>
          <w:shd w:val="clear" w:color="auto" w:fill="FFFFFF"/>
        </w:rPr>
        <w:t xml:space="preserve"> </w:t>
      </w:r>
    </w:p>
    <w:p w14:paraId="77A1BE31" w14:textId="06B930E8" w:rsidR="00F7013A" w:rsidRDefault="0099281F">
      <w:pPr>
        <w:spacing w:after="0" w:line="240" w:lineRule="auto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  <w:lang w:eastAsia="zh-CN"/>
        </w:rPr>
        <w:t>Телефон</w:t>
      </w:r>
      <w:r w:rsidR="00D933E3">
        <w:rPr>
          <w:rFonts w:ascii="Tinos" w:hAnsi="Tinos"/>
          <w:sz w:val="24"/>
          <w:szCs w:val="24"/>
          <w:shd w:val="clear" w:color="auto" w:fill="FFFFFF"/>
          <w:lang w:eastAsia="zh-CN"/>
        </w:rPr>
        <w:t xml:space="preserve"> </w:t>
      </w:r>
      <w:r w:rsidR="000216AE">
        <w:rPr>
          <w:rFonts w:ascii="Tinos" w:hAnsi="Tinos"/>
          <w:sz w:val="24"/>
          <w:szCs w:val="24"/>
          <w:shd w:val="clear" w:color="auto" w:fill="FFFFFF"/>
          <w:lang w:eastAsia="zh-CN"/>
        </w:rPr>
        <w:t>4</w:t>
      </w:r>
      <w:r w:rsidR="00D933E3">
        <w:rPr>
          <w:rFonts w:ascii="Tinos" w:hAnsi="Tinos"/>
          <w:sz w:val="24"/>
          <w:szCs w:val="24"/>
          <w:shd w:val="clear" w:color="auto" w:fill="FFFFFF"/>
          <w:lang w:eastAsia="zh-CN"/>
        </w:rPr>
        <w:t>-</w:t>
      </w:r>
      <w:r w:rsidR="000216AE">
        <w:rPr>
          <w:rFonts w:ascii="Tinos" w:hAnsi="Tinos"/>
          <w:sz w:val="24"/>
          <w:szCs w:val="24"/>
          <w:shd w:val="clear" w:color="auto" w:fill="FFFFFF"/>
          <w:lang w:eastAsia="zh-CN"/>
        </w:rPr>
        <w:t>52</w:t>
      </w:r>
      <w:r w:rsidR="00D933E3">
        <w:rPr>
          <w:rFonts w:ascii="Tinos" w:hAnsi="Tinos"/>
          <w:sz w:val="24"/>
          <w:szCs w:val="24"/>
          <w:shd w:val="clear" w:color="auto" w:fill="FFFFFF"/>
          <w:lang w:eastAsia="zh-CN"/>
        </w:rPr>
        <w:t>-</w:t>
      </w:r>
      <w:r w:rsidR="000216AE">
        <w:rPr>
          <w:rFonts w:ascii="Tinos" w:hAnsi="Tinos"/>
          <w:sz w:val="24"/>
          <w:szCs w:val="24"/>
          <w:shd w:val="clear" w:color="auto" w:fill="FFFFFF"/>
          <w:lang w:eastAsia="zh-CN"/>
        </w:rPr>
        <w:t>37</w:t>
      </w:r>
    </w:p>
    <w:p w14:paraId="130A46EE" w14:textId="77777777" w:rsidR="00F7013A" w:rsidRDefault="009928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0C4FDCE0" w14:textId="5E50A38D" w:rsidR="00F7013A" w:rsidRDefault="0099281F">
      <w:pPr>
        <w:spacing w:after="0" w:line="240" w:lineRule="auto"/>
        <w:ind w:left="5102" w:right="-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Исполнительного ком</w:t>
      </w:r>
      <w:r w:rsidR="00D933E3">
        <w:rPr>
          <w:rFonts w:ascii="Times New Roman" w:hAnsi="Times New Roman"/>
          <w:sz w:val="28"/>
          <w:szCs w:val="28"/>
        </w:rPr>
        <w:t xml:space="preserve">итета </w:t>
      </w:r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ельского поселения Ютазинского муниципального района </w:t>
      </w:r>
    </w:p>
    <w:p w14:paraId="6ED92AA1" w14:textId="77777777" w:rsidR="00F7013A" w:rsidRDefault="0099281F">
      <w:pPr>
        <w:spacing w:after="0" w:line="240" w:lineRule="auto"/>
        <w:ind w:left="5102" w:right="-1"/>
        <w:rPr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>Республики Татарстан</w:t>
      </w:r>
    </w:p>
    <w:p w14:paraId="1C45579B" w14:textId="77777777" w:rsidR="00F7013A" w:rsidRDefault="009928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«___» ______ 2025 г. № ____</w:t>
      </w:r>
    </w:p>
    <w:p w14:paraId="2B3E8530" w14:textId="77777777" w:rsidR="00F7013A" w:rsidRDefault="00F7013A">
      <w:pPr>
        <w:spacing w:after="0" w:line="240" w:lineRule="auto"/>
        <w:rPr>
          <w:rStyle w:val="10"/>
          <w:rFonts w:cs="Times New Roman"/>
        </w:rPr>
      </w:pPr>
    </w:p>
    <w:p w14:paraId="18885EE7" w14:textId="77777777" w:rsidR="00F7013A" w:rsidRDefault="00F7013A">
      <w:pPr>
        <w:spacing w:after="0" w:line="240" w:lineRule="auto"/>
        <w:rPr>
          <w:rStyle w:val="10"/>
          <w:rFonts w:cs="Times New Roman"/>
        </w:rPr>
      </w:pPr>
    </w:p>
    <w:p w14:paraId="42AD7CF0" w14:textId="77777777" w:rsidR="00F7013A" w:rsidRDefault="00992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149EE5CC" w14:textId="77777777" w:rsidR="00F7013A" w:rsidRDefault="00992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установке </w:t>
      </w:r>
    </w:p>
    <w:p w14:paraId="2EE27816" w14:textId="77777777" w:rsidR="00F7013A" w:rsidRDefault="00992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намогильных сооружений</w:t>
      </w:r>
    </w:p>
    <w:p w14:paraId="4125A794" w14:textId="77777777" w:rsidR="00F7013A" w:rsidRDefault="00F7013A">
      <w:pPr>
        <w:spacing w:after="0" w:line="240" w:lineRule="auto"/>
        <w:rPr>
          <w:rStyle w:val="10"/>
          <w:rFonts w:cs="Times New Roman"/>
        </w:rPr>
      </w:pPr>
    </w:p>
    <w:p w14:paraId="5C9AAC76" w14:textId="77777777" w:rsidR="00F7013A" w:rsidRDefault="0099281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0"/>
    </w:p>
    <w:p w14:paraId="34D70096" w14:textId="77777777" w:rsidR="00F7013A" w:rsidRDefault="00F7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E4C8A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>
        <w:rPr>
          <w:rStyle w:val="30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ПГС).</w:t>
      </w:r>
      <w:bookmarkEnd w:id="6"/>
    </w:p>
    <w:p w14:paraId="6C0B200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>
        <w:rPr>
          <w:rStyle w:val="30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14:paraId="01D77FF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5227524"/>
      <w:bookmarkEnd w:id="13"/>
      <w:r>
        <w:rPr>
          <w:rFonts w:ascii="Times New Roman" w:hAnsi="Times New Roman" w:cs="Times New Roman"/>
          <w:sz w:val="28"/>
          <w:szCs w:val="28"/>
        </w:rPr>
        <w:t>а) регистрация установки, демонтажа, замены намогильных сооружений;</w:t>
      </w:r>
    </w:p>
    <w:p w14:paraId="4355B43F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получения сведений о намогильных сооружениях из реестра;</w:t>
      </w:r>
    </w:p>
    <w:p w14:paraId="49F0BC9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внесения изменений в сведения о намогильных сооружениях в реестр.</w:t>
      </w:r>
    </w:p>
    <w:p w14:paraId="337FC652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205227524_Копия_1"/>
      <w:bookmarkStart w:id="15" w:name="_Toc205226101"/>
      <w:bookmarkStart w:id="16" w:name="_Toc205244406"/>
      <w:bookmarkStart w:id="17" w:name="_Toc205367422"/>
      <w:bookmarkStart w:id="18" w:name="_Toc205367582"/>
      <w:bookmarkStart w:id="19" w:name="_Toc205384594"/>
      <w:bookmarkEnd w:id="14"/>
      <w:r>
        <w:rPr>
          <w:rStyle w:val="30"/>
        </w:rPr>
        <w:t>1.2.</w:t>
      </w:r>
      <w:bookmarkStart w:id="20" w:name="_Toc205050719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20"/>
    </w:p>
    <w:p w14:paraId="47E80CFB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1" w:name="_Hlk212032758"/>
      <w:r>
        <w:rPr>
          <w:rFonts w:ascii="Times New Roman" w:hAnsi="Times New Roman" w:cs="Times New Roman"/>
          <w:sz w:val="28"/>
          <w:szCs w:val="28"/>
        </w:rPr>
        <w:t>услуги (в соответствии с целью обращения) Заявителям</w:t>
      </w:r>
      <w:bookmarkEnd w:id="21"/>
      <w:r>
        <w:rPr>
          <w:rFonts w:ascii="Times New Roman" w:hAnsi="Times New Roman" w:cs="Times New Roman"/>
          <w:sz w:val="28"/>
          <w:szCs w:val="28"/>
        </w:rPr>
        <w:t>;</w:t>
      </w:r>
    </w:p>
    <w:p w14:paraId="2C46E72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14:paraId="371F9C1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14:paraId="52B2EF2C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14:paraId="358E5143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основания и требования к информированию Заявителей о порядке предоставления муниципальной услуги;</w:t>
      </w:r>
    </w:p>
    <w:p w14:paraId="2FD04EDB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14:paraId="656E076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14:paraId="491E6D61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Toc205226102"/>
      <w:bookmarkStart w:id="23" w:name="_Toc205244407"/>
      <w:bookmarkStart w:id="24" w:name="_Toc205367423"/>
      <w:bookmarkStart w:id="25" w:name="_Toc205367583"/>
      <w:bookmarkStart w:id="26" w:name="_Toc205384595"/>
      <w:r>
        <w:rPr>
          <w:rStyle w:val="30"/>
        </w:rPr>
        <w:t>1.3.</w:t>
      </w:r>
      <w:bookmarkStart w:id="27" w:name="_Toc205050720"/>
      <w:bookmarkEnd w:id="22"/>
      <w:bookmarkEnd w:id="23"/>
      <w:bookmarkEnd w:id="24"/>
      <w:bookmarkEnd w:id="25"/>
      <w:bookmarkEnd w:id="26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7"/>
    </w:p>
    <w:p w14:paraId="2F570B3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Toc205226104"/>
      <w:bookmarkStart w:id="29" w:name="_Toc205244409"/>
      <w:bookmarkStart w:id="30" w:name="_Toc205367585"/>
      <w:bookmarkStart w:id="31" w:name="_Toc205384597"/>
      <w:r>
        <w:rPr>
          <w:rStyle w:val="30"/>
        </w:rPr>
        <w:t>2.</w:t>
      </w:r>
      <w:bookmarkEnd w:id="28"/>
      <w:bookmarkEnd w:id="29"/>
      <w:bookmarkEnd w:id="30"/>
      <w:bookmarkEnd w:id="31"/>
      <w:r>
        <w:rPr>
          <w:rFonts w:ascii="Times New Roman" w:hAnsi="Times New Roman" w:cs="Times New Roman"/>
          <w:sz w:val="28"/>
          <w:szCs w:val="28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14:paraId="395602D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14:paraId="33B6CA7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14:paraId="068310F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14:paraId="6D2E179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14:paraId="1C4ACEA0" w14:textId="77777777" w:rsidR="00F7013A" w:rsidRDefault="00F7013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E58565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14:paraId="0C3B7984" w14:textId="77777777" w:rsidR="00F7013A" w:rsidRDefault="00F7013A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60B18050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14946238" w14:textId="77777777" w:rsidR="00F7013A" w:rsidRDefault="00F701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8BA10" w14:textId="77777777" w:rsidR="00F7013A" w:rsidRDefault="00992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Установка намогильных сооружений.</w:t>
      </w:r>
    </w:p>
    <w:p w14:paraId="6756C8BC" w14:textId="77777777" w:rsidR="00F7013A" w:rsidRDefault="00F70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FB4BC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14:paraId="7DA53B01" w14:textId="77777777" w:rsidR="00F7013A" w:rsidRDefault="00F701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46D583BC" w14:textId="375B5E70" w:rsidR="00F7013A" w:rsidRDefault="0099281F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Исполнительный комитет </w:t>
      </w:r>
      <w:r w:rsidR="000216AE">
        <w:rPr>
          <w:rFonts w:ascii="Tinos" w:eastAsia="Calibri" w:hAnsi="Tinos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nos" w:eastAsia="Calibri" w:hAnsi="Tinos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>ского</w:t>
      </w:r>
      <w:proofErr w:type="spellEnd"/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 сельского поселения Ютазинского муниципального района Республики Татарстан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82B8C35" w14:textId="77777777" w:rsidR="00F7013A" w:rsidRDefault="00F701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E769E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05094911" w14:textId="77777777" w:rsidR="00F7013A" w:rsidRDefault="00F70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4D775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Toc205226125"/>
      <w:bookmarkStart w:id="33" w:name="_Toc205244430"/>
      <w:bookmarkStart w:id="34" w:name="_Toc205367607"/>
      <w:bookmarkStart w:id="35" w:name="_Toc205384619"/>
      <w:r>
        <w:rPr>
          <w:rStyle w:val="30"/>
        </w:rPr>
        <w:t>6.</w:t>
      </w:r>
      <w:bookmarkEnd w:id="32"/>
      <w:bookmarkEnd w:id="33"/>
      <w:bookmarkEnd w:id="34"/>
      <w:bookmarkEnd w:id="35"/>
      <w:r>
        <w:rPr>
          <w:rFonts w:ascii="Times New Roman" w:hAnsi="Times New Roman" w:cs="Times New Roman"/>
          <w:sz w:val="28"/>
          <w:szCs w:val="28"/>
        </w:rPr>
        <w:t> Результатами предоставления муниципальной услуги «Установка намогильных сооружений» являются:</w:t>
      </w:r>
    </w:p>
    <w:p w14:paraId="7C0A8BE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сооружениями(</w:t>
      </w:r>
      <w:proofErr w:type="gramEnd"/>
      <w:r>
        <w:rPr>
          <w:rFonts w:ascii="Times New Roman" w:hAnsi="Times New Roman" w:cs="Times New Roman"/>
          <w:sz w:val="28"/>
          <w:szCs w:val="28"/>
        </w:rPr>
        <w:t>по форме Приложения № 8 к настоящему Административному регламенту);</w:t>
      </w:r>
    </w:p>
    <w:p w14:paraId="3BA5118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14:paraId="469F2DC2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14:paraId="63AB35A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14:paraId="3A364121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205226126"/>
      <w:bookmarkStart w:id="37" w:name="_Toc205244431"/>
      <w:bookmarkStart w:id="38" w:name="_Toc205367608"/>
      <w:bookmarkStart w:id="39" w:name="_Toc205384620"/>
      <w:r>
        <w:rPr>
          <w:rStyle w:val="30"/>
        </w:rPr>
        <w:t>7.</w:t>
      </w:r>
      <w:bookmarkEnd w:id="36"/>
      <w:bookmarkEnd w:id="37"/>
      <w:bookmarkEnd w:id="38"/>
      <w:bookmarkEnd w:id="39"/>
      <w:r>
        <w:rPr>
          <w:rFonts w:ascii="Times New Roman" w:hAnsi="Times New Roman" w:cs="Times New Roman"/>
          <w:sz w:val="28"/>
          <w:szCs w:val="28"/>
        </w:rPr>
        <w:t> Результат предоставления муниципальной услуги выдается Заявителю:</w:t>
      </w:r>
    </w:p>
    <w:p w14:paraId="4E6D5353" w14:textId="77777777" w:rsidR="00F7013A" w:rsidRDefault="0099281F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14:paraId="532263C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14:paraId="695BA8B4" w14:textId="77777777" w:rsidR="00F7013A" w:rsidRDefault="00F7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3FD8B" w14:textId="77777777" w:rsidR="00F7013A" w:rsidRDefault="0099281F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2302BCE0" w14:textId="77777777" w:rsidR="00F7013A" w:rsidRDefault="00F7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4AF1F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Toc205226131"/>
      <w:bookmarkStart w:id="41" w:name="_Toc205244436"/>
      <w:bookmarkStart w:id="42" w:name="_Toc205367613"/>
      <w:bookmarkStart w:id="43" w:name="_Toc205384625"/>
      <w:r>
        <w:rPr>
          <w:rStyle w:val="30"/>
        </w:rPr>
        <w:t>8.</w:t>
      </w:r>
      <w:bookmarkEnd w:id="40"/>
      <w:bookmarkEnd w:id="41"/>
      <w:bookmarkEnd w:id="42"/>
      <w:bookmarkEnd w:id="43"/>
      <w:r>
        <w:rPr>
          <w:rFonts w:ascii="Times New Roman" w:hAnsi="Times New Roman" w:cs="Times New Roman"/>
          <w:sz w:val="28"/>
          <w:szCs w:val="28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238F189F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14:paraId="43B055D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14:paraId="5EDAF1C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14:paraId="107A27C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14:paraId="3953BD0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14:paraId="5C878BEF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14:paraId="57103A39" w14:textId="77777777" w:rsidR="00F7013A" w:rsidRDefault="00F7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673DA" w14:textId="77777777" w:rsidR="00F7013A" w:rsidRDefault="00992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AE72F30" w14:textId="77777777" w:rsidR="00F7013A" w:rsidRDefault="00F7013A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520A18BB" w14:textId="77777777" w:rsidR="00F7013A" w:rsidRDefault="00F7013A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6863A508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12.</w:t>
      </w:r>
      <w:r>
        <w:rPr>
          <w:rFonts w:ascii="Times New Roman" w:hAnsi="Times New Roman" w:cs="Times New Roman"/>
          <w:sz w:val="28"/>
          <w:szCs w:val="28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14:paraId="51BF21B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14:paraId="2C7D1BFC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14:paraId="56A7565B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 документов, утративших силу на момент обращения за услугой;</w:t>
      </w:r>
    </w:p>
    <w:p w14:paraId="6CA8C9A8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14:paraId="224D21C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предоставление документов, сведения в которых противоречат друг другу или иным данным, имеющимся у Органа;</w:t>
      </w:r>
    </w:p>
    <w:p w14:paraId="0414960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14:paraId="24CB29E9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2113940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14:paraId="0723B0B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F3EDE8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14:paraId="29EAD108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Style w:val="30"/>
          <w:rFonts w:eastAsia="Times New Roman" w:cs="Times New Roman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14:paraId="3061F58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13.</w:t>
      </w:r>
      <w:r>
        <w:rPr>
          <w:rFonts w:ascii="Times New Roman" w:hAnsi="Times New Roman" w:cs="Times New Roman"/>
          <w:sz w:val="28"/>
          <w:szCs w:val="28"/>
        </w:rPr>
        <w:t> Основания для приостановления предоставления муниципальной услуги:</w:t>
      </w:r>
    </w:p>
    <w:p w14:paraId="3915ED4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14:paraId="193D7CF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14:paraId="66EFC8F9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14:paraId="17FDEFF8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14.</w:t>
      </w:r>
      <w:r>
        <w:rPr>
          <w:rFonts w:ascii="Times New Roman" w:hAnsi="Times New Roman" w:cs="Times New Roman"/>
          <w:sz w:val="28"/>
          <w:szCs w:val="28"/>
        </w:rPr>
        <w:t> Исчерпывающий перечень оснований для отказа в предоставлении муниципальной услуги:</w:t>
      </w:r>
    </w:p>
    <w:p w14:paraId="03EBCC12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непредоставление документов, обязанность представления которых возложена на Заявителя;</w:t>
      </w:r>
    </w:p>
    <w:p w14:paraId="08009341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14:paraId="191DC762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наличие в представленных документах неполной, искаженной или недостоверной информации;</w:t>
      </w:r>
    </w:p>
    <w:p w14:paraId="2676B8D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отсутствие необходимых сведений в реестре;</w:t>
      </w:r>
    </w:p>
    <w:p w14:paraId="339EF451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отсутствие обоснования для внесения изменений в реестр;</w:t>
      </w:r>
    </w:p>
    <w:p w14:paraId="740F8ED4" w14:textId="77777777" w:rsidR="00F7013A" w:rsidRDefault="0099281F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нарушение нормативных сроков установки намогильного сооружения;</w:t>
      </w:r>
    </w:p>
    <w:p w14:paraId="13E75F31" w14:textId="77777777" w:rsidR="00F7013A" w:rsidRDefault="0099281F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несоответствие намогильного сооружения установленным нормам безопасности;</w:t>
      </w:r>
    </w:p>
    <w:p w14:paraId="2E3B9E2A" w14:textId="77777777" w:rsidR="00F7013A" w:rsidRDefault="0099281F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отсутствие разрешения на работы;</w:t>
      </w:r>
    </w:p>
    <w:p w14:paraId="402F700C" w14:textId="77777777" w:rsidR="00F7013A" w:rsidRDefault="0099281F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намогильное сооружение расположено на захоронении, относящемуся к культурному наследию;</w:t>
      </w:r>
    </w:p>
    <w:p w14:paraId="76EA5E70" w14:textId="77777777" w:rsidR="00F7013A" w:rsidRDefault="0099281F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технические ограничения кладбища на установку намогильного сооружения;</w:t>
      </w:r>
    </w:p>
    <w:p w14:paraId="1835E5FA" w14:textId="77777777" w:rsidR="00F7013A" w:rsidRDefault="0099281F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выбранный период работ не соответствует погодным условиям;</w:t>
      </w:r>
    </w:p>
    <w:p w14:paraId="66C461E3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14:paraId="16EC38E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14:paraId="7F4FBDEC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отсутствие права на получение услуги (с приложением обоснования).</w:t>
      </w:r>
    </w:p>
    <w:p w14:paraId="3135F5E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lastRenderedPageBreak/>
        <w:t>14.1.</w:t>
      </w:r>
      <w:r>
        <w:rPr>
          <w:rFonts w:ascii="Times New Roman" w:hAnsi="Times New Roman" w:cs="Times New Roman"/>
          <w:sz w:val="28"/>
          <w:szCs w:val="28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14:paraId="7E28743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14:paraId="70FF4A21" w14:textId="77777777" w:rsidR="00F7013A" w:rsidRDefault="00F7013A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0CCBC06A" w14:textId="77777777" w:rsidR="00F7013A" w:rsidRDefault="00F7013A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7FA14FB0" w14:textId="77777777" w:rsidR="00F7013A" w:rsidRDefault="0099281F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6A7B0114" w14:textId="77777777" w:rsidR="00F7013A" w:rsidRDefault="00F7013A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BE55D12" w14:textId="77777777" w:rsidR="00F7013A" w:rsidRDefault="0099281F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«Установка намогильных сооружений» предоставляется Заявителям на безвозмездной основе.</w:t>
      </w:r>
    </w:p>
    <w:p w14:paraId="7930383A" w14:textId="77777777" w:rsidR="00F7013A" w:rsidRDefault="00F7013A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EA0E38" w14:textId="77777777" w:rsidR="00F7013A" w:rsidRDefault="0099281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undefined_Копия_1"/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4"/>
    </w:p>
    <w:p w14:paraId="33304BA4" w14:textId="77777777" w:rsidR="00F7013A" w:rsidRDefault="00F7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2AF7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14:paraId="53A3313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Запись на приём осуществляется с использованием контактов Органа.</w:t>
      </w:r>
    </w:p>
    <w:p w14:paraId="36A4E16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14:paraId="6E680A00" w14:textId="77777777" w:rsidR="00F7013A" w:rsidRDefault="00F7013A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49D2F" w14:textId="77777777" w:rsidR="00F7013A" w:rsidRDefault="0099281F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14:paraId="511EDF3A" w14:textId="77777777" w:rsidR="00F7013A" w:rsidRDefault="00F7013A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2866950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02700909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</w:t>
      </w:r>
      <w:r>
        <w:rPr>
          <w:rFonts w:ascii="Times New Roman" w:hAnsi="Times New Roman"/>
          <w:sz w:val="28"/>
          <w:szCs w:val="28"/>
        </w:rPr>
        <w:lastRenderedPageBreak/>
        <w:t>уведомление, подтверждающее, что заявление отправлено, с указанием регистрационного номера и даты подачи заявления.</w:t>
      </w:r>
    </w:p>
    <w:p w14:paraId="1F17496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14:paraId="5B68CC6A" w14:textId="77777777" w:rsidR="00F7013A" w:rsidRDefault="00F7013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5E76EBFA" w14:textId="77777777" w:rsidR="00F7013A" w:rsidRDefault="009928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14:paraId="1347BE20" w14:textId="77777777" w:rsidR="00F7013A" w:rsidRDefault="00F701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557F1B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64FA127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68A32908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обеспечивается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566A14E3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14:paraId="3EB02168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05FE5D9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A581B6F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12114B0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D2399F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9D5DC69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C759FE2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67835EC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Требования в части обеспечения доступности для инвалидов объектов, в которых осуществляется предоставление муниципальной услуги, и средств, </w:t>
      </w:r>
      <w:r>
        <w:rPr>
          <w:rFonts w:ascii="Times New Roman" w:hAnsi="Times New Roman"/>
          <w:sz w:val="28"/>
          <w:szCs w:val="28"/>
        </w:rPr>
        <w:lastRenderedPageBreak/>
        <w:t>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35D771DA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14:paraId="25377A36" w14:textId="77777777" w:rsidR="00F7013A" w:rsidRDefault="00F701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C581E11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3B8651B6" w14:textId="77777777" w:rsidR="00F7013A" w:rsidRDefault="00F701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AF97D4C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 w14:paraId="40489FB5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D23A717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1BCDEA02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45972199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51F0C060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14:paraId="1C10FBE4" w14:textId="77777777" w:rsidR="00F7013A" w:rsidRDefault="009928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529C2B93" w14:textId="77777777" w:rsidR="00F7013A" w:rsidRDefault="009928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4C4086C2" w14:textId="77777777" w:rsidR="00F7013A" w:rsidRDefault="009928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14:paraId="627EB0F1" w14:textId="77777777" w:rsidR="00F7013A" w:rsidRDefault="009928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3157000B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71A96E73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0BFF246C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5624F36A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629AFB7A" w14:textId="56507600" w:rsidR="00F7013A" w:rsidRDefault="00992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Проверка муниципальной услуги на соответствие потребностям заявителей проводится постоянно на основании анализа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обратной 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установленной Постановлением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>Исполнитель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ного комитета </w:t>
      </w:r>
      <w:r w:rsidR="000216AE">
        <w:rPr>
          <w:rFonts w:ascii="Tinos" w:eastAsia="Calibri" w:hAnsi="Tinos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nos" w:eastAsia="Calibri" w:hAnsi="Tinos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>ского</w:t>
      </w:r>
      <w:proofErr w:type="spellEnd"/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сельского поселения Ютазинского муниципального района Республики Татарстан «Об утверждении Порядка сбора и анализа обратной связи от внутренних и внешних клиентов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lastRenderedPageBreak/>
        <w:t>муниципаль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>ного образования «</w:t>
      </w:r>
      <w:r w:rsidR="000216AE">
        <w:rPr>
          <w:rFonts w:ascii="Tinos" w:eastAsia="Calibri" w:hAnsi="Tinos" w:cs="Times New Roman"/>
          <w:sz w:val="28"/>
          <w:szCs w:val="28"/>
          <w:shd w:val="clear" w:color="auto" w:fill="FFFFFF"/>
        </w:rPr>
        <w:t>Дым-</w:t>
      </w:r>
      <w:proofErr w:type="spellStart"/>
      <w:r w:rsidR="000216AE">
        <w:rPr>
          <w:rFonts w:ascii="Tinos" w:eastAsia="Calibri" w:hAnsi="Tinos" w:cs="Times New Roman"/>
          <w:sz w:val="28"/>
          <w:szCs w:val="28"/>
          <w:shd w:val="clear" w:color="auto" w:fill="FFFFFF"/>
        </w:rPr>
        <w:t>Тамак</w:t>
      </w:r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>ское</w:t>
      </w:r>
      <w:proofErr w:type="spellEnd"/>
      <w:r w:rsidR="00D933E3">
        <w:rPr>
          <w:rFonts w:ascii="Tinos" w:eastAsia="Calibri" w:hAnsi="Tinos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nos" w:eastAsia="Calibri" w:hAnsi="Tinos" w:cs="Times New Roman"/>
          <w:sz w:val="28"/>
          <w:szCs w:val="28"/>
          <w:shd w:val="clear" w:color="auto" w:fill="FFFFFF"/>
        </w:rPr>
        <w:t>сельское поселение» Ютазинского муниципального района Республики Татарстан».</w:t>
      </w:r>
    </w:p>
    <w:p w14:paraId="6EAE6C95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3488743C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14:paraId="71DFEF0C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14:paraId="36E2839D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ADFF960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14:paraId="6D6E9B75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14:paraId="474ED190" w14:textId="77777777" w:rsidR="00F7013A" w:rsidRDefault="00F7013A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A571B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2E7C7FD3" w14:textId="77777777" w:rsidR="00F7013A" w:rsidRDefault="00F701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9409365" w14:textId="77777777" w:rsidR="00F7013A" w:rsidRDefault="009928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14:paraId="3D63906A" w14:textId="77777777" w:rsidR="00F7013A" w:rsidRDefault="009928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2FA7FCC3" w14:textId="77777777" w:rsidR="00F7013A" w:rsidRDefault="009928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5A989EE7" w14:textId="77777777" w:rsidR="00F7013A" w:rsidRDefault="009928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2C14EA7F" w14:textId="77777777" w:rsidR="00F7013A" w:rsidRDefault="009928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3974D72A" w14:textId="77777777" w:rsidR="00F7013A" w:rsidRDefault="009928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526F359B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</w:t>
      </w:r>
      <w:r>
        <w:rPr>
          <w:rFonts w:ascii="Times New Roman" w:hAnsi="Times New Roman"/>
          <w:sz w:val="28"/>
          <w:szCs w:val="28"/>
        </w:rPr>
        <w:lastRenderedPageBreak/>
        <w:t>государственные и муниципальные услуги, их должностными лицами, государственными и муниципальными служащими.</w:t>
      </w:r>
    </w:p>
    <w:p w14:paraId="0F6862DD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32A56CD0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14:paraId="0F4C27B4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779BEA72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337E1140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06688537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72CB54F6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7D87543B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BB746CE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512431EA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749BB91E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519AF4F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5672379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0C88E28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9026D06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D1D4684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14:paraId="3726E66F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6A62F7CE" w14:textId="77777777" w:rsidR="00F7013A" w:rsidRDefault="00F7013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71C97E9D" w14:textId="77777777" w:rsidR="00F7013A" w:rsidRDefault="0099281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14:paraId="5A0B32A3" w14:textId="77777777" w:rsidR="00F7013A" w:rsidRDefault="0099281F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14:paraId="7AA27CBD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46986395" w14:textId="77777777" w:rsidR="00F7013A" w:rsidRDefault="00F701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F312DF5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7CBD003E" w14:textId="77777777" w:rsidR="00F7013A" w:rsidRDefault="00F701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9BF4E78" w14:textId="77777777" w:rsidR="00F7013A" w:rsidRDefault="009928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14:paraId="3B324CDA" w14:textId="77777777" w:rsidR="00F7013A" w:rsidRDefault="009928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14:paraId="13BB1965" w14:textId="77777777" w:rsidR="00F7013A" w:rsidRDefault="009928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14:paraId="0BC9F523" w14:textId="77777777" w:rsidR="00F7013A" w:rsidRDefault="0099281F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5DCDF117" w14:textId="77777777" w:rsidR="00F7013A" w:rsidRDefault="009928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14:paraId="40A6F418" w14:textId="77777777" w:rsidR="00F7013A" w:rsidRDefault="009928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14:paraId="5FEF1668" w14:textId="77777777" w:rsidR="00F7013A" w:rsidRDefault="00F701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3B7DE1" w14:textId="77777777" w:rsidR="00F7013A" w:rsidRDefault="00992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F59025E" w14:textId="77777777" w:rsidR="00F7013A" w:rsidRDefault="00F7013A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44BCC410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39.</w:t>
      </w:r>
      <w:r>
        <w:rPr>
          <w:rFonts w:ascii="Times New Roman" w:hAnsi="Times New Roman" w:cs="Times New Roman"/>
          <w:sz w:val="28"/>
          <w:szCs w:val="28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14:paraId="18BA73A7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40.</w:t>
      </w:r>
      <w:r>
        <w:rPr>
          <w:rFonts w:ascii="Times New Roman" w:hAnsi="Times New Roman" w:cs="Times New Roman"/>
          <w:sz w:val="28"/>
          <w:szCs w:val="28"/>
        </w:rPr>
        <w:t> Профилирование Заявителя осуществляется:</w:t>
      </w:r>
    </w:p>
    <w:p w14:paraId="43F39F57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14:paraId="7434A5FE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14:paraId="22D0F5DD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41.</w:t>
      </w:r>
      <w:r>
        <w:rPr>
          <w:rFonts w:ascii="Times New Roman" w:hAnsi="Times New Roman" w:cs="Times New Roman"/>
          <w:sz w:val="28"/>
          <w:szCs w:val="28"/>
        </w:rPr>
        <w:t> При проведении профилирования определяются следующие признаки Заявителя:</w:t>
      </w:r>
    </w:p>
    <w:p w14:paraId="4574EB0A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14:paraId="3169AA9C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14:paraId="3DC3038E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14:paraId="7D6C331A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42.</w:t>
      </w:r>
      <w:r>
        <w:rPr>
          <w:rFonts w:ascii="Times New Roman" w:hAnsi="Times New Roman" w:cs="Times New Roman"/>
          <w:sz w:val="28"/>
          <w:szCs w:val="28"/>
        </w:rPr>
        <w:t> Порядок выполнения профилирования:</w:t>
      </w:r>
    </w:p>
    <w:p w14:paraId="3AF16874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14:paraId="5A40F54B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14:paraId="090F1F35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14:paraId="242CE961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14:paraId="6A01FFC2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43.</w:t>
      </w:r>
      <w:r>
        <w:rPr>
          <w:rFonts w:ascii="Times New Roman" w:hAnsi="Times New Roman" w:cs="Times New Roman"/>
          <w:sz w:val="28"/>
          <w:szCs w:val="28"/>
        </w:rPr>
        <w:t> Результатом профилирования Заявителя является:</w:t>
      </w:r>
    </w:p>
    <w:p w14:paraId="69BDA74A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14:paraId="2BC7BEB7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14:paraId="28EC3D7C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14:paraId="09FF9112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44.</w:t>
      </w:r>
      <w:r>
        <w:rPr>
          <w:rFonts w:ascii="Times New Roman" w:hAnsi="Times New Roman" w:cs="Times New Roman"/>
          <w:sz w:val="28"/>
          <w:szCs w:val="28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14:paraId="2C6D1CE8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45.</w:t>
      </w:r>
      <w:r>
        <w:rPr>
          <w:rFonts w:ascii="Times New Roman" w:hAnsi="Times New Roman" w:cs="Times New Roman"/>
          <w:sz w:val="28"/>
          <w:szCs w:val="28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14:paraId="70FAC10D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14:paraId="5ECD0895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14:paraId="7ACF1584" w14:textId="77777777" w:rsidR="00F7013A" w:rsidRDefault="00992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 w14:paraId="75795D8A" w14:textId="77777777" w:rsidR="00F7013A" w:rsidRDefault="00F7013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C066940" w14:textId="77777777" w:rsidR="00F7013A" w:rsidRDefault="009928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2D00884E" w14:textId="77777777" w:rsidR="00F7013A" w:rsidRDefault="00F701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879D9D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45A6440D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14:paraId="168D7CB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14:paraId="4CF74C9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14:paraId="4641B583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14:paraId="61DD4412" w14:textId="77777777" w:rsidR="00F7013A" w:rsidRDefault="009928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14:paraId="00894C72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2E466617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5DC74E6E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4218C1A4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14:paraId="4AC9937C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322BCCE5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14:paraId="556046A8" w14:textId="77777777" w:rsidR="00F7013A" w:rsidRDefault="00F7013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9837039" w14:textId="77777777" w:rsidR="00F7013A" w:rsidRDefault="0099281F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14:paraId="727528B3" w14:textId="77777777" w:rsidR="00F7013A" w:rsidRDefault="00F7013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A74DBF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145E4F7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011B28C1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09F72126" w14:textId="77777777" w:rsidR="00F7013A" w:rsidRDefault="0099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68BF68A6" w14:textId="77777777" w:rsidR="00F7013A" w:rsidRDefault="009928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121E9657" w14:textId="77777777" w:rsidR="00F7013A" w:rsidRDefault="00F7013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A7A444C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F9AF664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76EB51E9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CB253F3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04B784E" w14:textId="77777777" w:rsidR="00F7013A" w:rsidRDefault="00F7013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A5318D0" w14:textId="77777777" w:rsidR="00F7013A" w:rsidRDefault="009928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14:paraId="30EB9A30" w14:textId="77777777" w:rsidR="00F7013A" w:rsidRDefault="00F7013A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5986E6DF" w14:textId="77777777" w:rsidR="00F7013A" w:rsidRDefault="009928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/)  – Республиканский портал; </w:t>
      </w:r>
    </w:p>
    <w:p w14:paraId="2753E523" w14:textId="77777777" w:rsidR="00F7013A" w:rsidRDefault="009928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14:paraId="588A274F" w14:textId="77777777" w:rsidR="00F7013A" w:rsidRDefault="009928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4712F95C" w14:textId="77777777" w:rsidR="00F7013A" w:rsidRDefault="009928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14:paraId="3DF51B55" w14:textId="77777777" w:rsidR="00F7013A" w:rsidRDefault="009928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7F266EB5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072060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5CE56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D85044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C8C357B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9EC79B7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00626A4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052E28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CC8807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F3FC3E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52088CC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C2CF5BF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DC5FA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4D62A7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BCE7F3A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BF3B6C1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FB6C60E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D8ECEA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A05A128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5042E56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72529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8D6366E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CF2E4D1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8497B3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FBC7E0D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0D3C9244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7C3F08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2EE485F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A5B5799" w14:textId="77777777" w:rsidR="00F7013A" w:rsidRDefault="009928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4D3C88C9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F7013A" w14:paraId="54783316" w14:textId="77777777">
        <w:tc>
          <w:tcPr>
            <w:tcW w:w="566" w:type="dxa"/>
          </w:tcPr>
          <w:p w14:paraId="265858B1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264F57B1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14:paraId="4CE3EF87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14:paraId="5F68D9C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F7013A" w14:paraId="66A91039" w14:textId="77777777">
        <w:tc>
          <w:tcPr>
            <w:tcW w:w="566" w:type="dxa"/>
          </w:tcPr>
          <w:p w14:paraId="224CB3E0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739D6CE4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14:paraId="796762D5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14:paraId="0E4776E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F7013A" w14:paraId="4A8D9244" w14:textId="77777777">
        <w:tc>
          <w:tcPr>
            <w:tcW w:w="566" w:type="dxa"/>
          </w:tcPr>
          <w:p w14:paraId="7EE03D29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14:paraId="7B9741A8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14:paraId="74BEBC4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544A8999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F7013A" w14:paraId="4216A7B1" w14:textId="77777777">
        <w:tc>
          <w:tcPr>
            <w:tcW w:w="566" w:type="dxa"/>
          </w:tcPr>
          <w:p w14:paraId="343112D2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14:paraId="59ABCD24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14:paraId="2EE9C987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59E505A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F7013A" w14:paraId="2F4E5965" w14:textId="77777777">
        <w:tc>
          <w:tcPr>
            <w:tcW w:w="566" w:type="dxa"/>
          </w:tcPr>
          <w:p w14:paraId="7A2C0AD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06A8B645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14:paraId="116538B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14:paraId="733E123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F7013A" w14:paraId="631D0470" w14:textId="77777777">
        <w:tc>
          <w:tcPr>
            <w:tcW w:w="566" w:type="dxa"/>
          </w:tcPr>
          <w:p w14:paraId="6BC84A2F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14:paraId="7DD2ECC0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14:paraId="1FD16F5F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40AA5F7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F7013A" w14:paraId="6F1F5DA5" w14:textId="77777777">
        <w:tc>
          <w:tcPr>
            <w:tcW w:w="566" w:type="dxa"/>
          </w:tcPr>
          <w:p w14:paraId="6B401CF8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14:paraId="15A43F98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14:paraId="59287A77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</w:t>
            </w: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00EF15AE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F7013A" w14:paraId="0D956CB5" w14:textId="77777777">
        <w:trPr>
          <w:trHeight w:val="216"/>
        </w:trPr>
        <w:tc>
          <w:tcPr>
            <w:tcW w:w="566" w:type="dxa"/>
          </w:tcPr>
          <w:p w14:paraId="21586DF1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587E8440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14:paraId="08A472F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14:paraId="27DABD1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F7013A" w14:paraId="43756803" w14:textId="77777777">
        <w:tc>
          <w:tcPr>
            <w:tcW w:w="566" w:type="dxa"/>
          </w:tcPr>
          <w:p w14:paraId="38782290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14:paraId="73D2BABD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14:paraId="7652C8FC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60F5742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F7013A" w14:paraId="2790E234" w14:textId="77777777">
        <w:tc>
          <w:tcPr>
            <w:tcW w:w="566" w:type="dxa"/>
          </w:tcPr>
          <w:p w14:paraId="0A241A41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14:paraId="260FD6F4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14:paraId="48B60FFA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0B8FD2A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14:paraId="7C42ABB2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4C1BE75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B44C78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E679C1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6D992A5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3DB79E4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5DFF147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B37F546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CC97F62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9289D4E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2796D9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D2D0AF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D9C98D9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BA09D6A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BC3CA84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3D1014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E9EBF34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B1A3C55" w14:textId="67CBD1FD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43B7A5" w14:textId="77777777" w:rsidR="000216AE" w:rsidRDefault="000216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88947E5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97ECD1" w14:textId="77777777" w:rsidR="00D933E3" w:rsidRDefault="00D933E3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64D27D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6EBC09A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2D48C0D1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5B19E8D7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C0674EC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EC03C07" w14:textId="77777777" w:rsidR="00F7013A" w:rsidRDefault="009928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14:paraId="5FCBBE85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F7013A" w14:paraId="1BE34019" w14:textId="77777777">
        <w:tc>
          <w:tcPr>
            <w:tcW w:w="566" w:type="dxa"/>
          </w:tcPr>
          <w:p w14:paraId="2658D666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3925D7FA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7BDB7240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2CBAF8B0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F7013A" w14:paraId="4C3F0EEC" w14:textId="77777777">
        <w:tc>
          <w:tcPr>
            <w:tcW w:w="9921" w:type="dxa"/>
            <w:gridSpan w:val="4"/>
          </w:tcPr>
          <w:p w14:paraId="781EAF7C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F7013A" w14:paraId="607FD053" w14:textId="77777777">
        <w:tc>
          <w:tcPr>
            <w:tcW w:w="566" w:type="dxa"/>
          </w:tcPr>
          <w:p w14:paraId="2A2C5CB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2ED77F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</w:tcPr>
          <w:p w14:paraId="6B1F8A3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14:paraId="3405E06F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38D854AC" w14:textId="77777777">
        <w:tc>
          <w:tcPr>
            <w:tcW w:w="566" w:type="dxa"/>
          </w:tcPr>
          <w:p w14:paraId="2267DD5E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5A41121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</w:tcPr>
          <w:p w14:paraId="0231D863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</w:tcPr>
          <w:p w14:paraId="4D4706AF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F7013A" w14:paraId="4F31CD60" w14:textId="77777777">
        <w:tc>
          <w:tcPr>
            <w:tcW w:w="566" w:type="dxa"/>
          </w:tcPr>
          <w:p w14:paraId="5E3526F2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823F14C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14:paraId="55ECD337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796FC051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78C1FC94" w14:textId="77777777">
        <w:tc>
          <w:tcPr>
            <w:tcW w:w="566" w:type="dxa"/>
          </w:tcPr>
          <w:p w14:paraId="44A0AFB8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382097F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14:paraId="0EB33D4F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14:paraId="0D43AFF5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45817167" w14:textId="77777777">
        <w:tc>
          <w:tcPr>
            <w:tcW w:w="566" w:type="dxa"/>
          </w:tcPr>
          <w:p w14:paraId="4503AAE8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38C06AE9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14:paraId="48D2444F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14:paraId="45937878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5029A2CF" w14:textId="77777777">
        <w:tc>
          <w:tcPr>
            <w:tcW w:w="566" w:type="dxa"/>
          </w:tcPr>
          <w:p w14:paraId="11E86625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1BA3583C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14:paraId="647CB183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14:paraId="1EB2E5E1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2A22F7B1" w14:textId="77777777">
        <w:tc>
          <w:tcPr>
            <w:tcW w:w="566" w:type="dxa"/>
          </w:tcPr>
          <w:p w14:paraId="6857B045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7123571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14:paraId="6098D28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14:paraId="61D10112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484E0ACE" w14:textId="77777777">
        <w:tc>
          <w:tcPr>
            <w:tcW w:w="566" w:type="dxa"/>
          </w:tcPr>
          <w:p w14:paraId="1A85073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7C726826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14:paraId="4C126939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14:paraId="795B8D70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7013A" w14:paraId="5546C178" w14:textId="77777777">
        <w:tc>
          <w:tcPr>
            <w:tcW w:w="566" w:type="dxa"/>
          </w:tcPr>
          <w:p w14:paraId="75016A42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5256559E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4819" w:type="dxa"/>
          </w:tcPr>
          <w:p w14:paraId="551F811D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14:paraId="34A912E6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14:paraId="1678F01D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A04202" w14:textId="77777777" w:rsidR="00F7013A" w:rsidRDefault="0099281F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1)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14:paraId="7711066A" w14:textId="77777777" w:rsidR="00F7013A" w:rsidRDefault="0099281F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14:paraId="632FF97B" w14:textId="77777777" w:rsidR="00F7013A" w:rsidRDefault="0099281F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14:paraId="4282CFF5" w14:textId="77777777" w:rsidR="00F7013A" w:rsidRDefault="0099281F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должно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содержать :</w:t>
      </w:r>
      <w:proofErr w:type="gramEnd"/>
    </w:p>
    <w:p w14:paraId="2F70AF8A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фамилию, имя, отчество (при наличии) Заявителя;</w:t>
      </w:r>
    </w:p>
    <w:p w14:paraId="110B0A31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документе, удостоверяющем личность;</w:t>
      </w:r>
    </w:p>
    <w:p w14:paraId="6F92B118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в) адрес регистрации (места жительства) Заявителя;</w:t>
      </w:r>
    </w:p>
    <w:p w14:paraId="69A0E7DE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14:paraId="5CEC1D1E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14:paraId="6925F032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14:paraId="6F7CA85F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цели обращения за муниципальной услуги;</w:t>
      </w:r>
    </w:p>
    <w:p w14:paraId="1C54282B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информацию о месте захоронения;</w:t>
      </w:r>
    </w:p>
    <w:p w14:paraId="6395C393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информацию об исполнителе работ;</w:t>
      </w:r>
    </w:p>
    <w:p w14:paraId="037CC2F6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информацию о планируемых работах;</w:t>
      </w:r>
    </w:p>
    <w:p w14:paraId="645001B3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14:paraId="6C5E21EA" w14:textId="77777777" w:rsidR="00F7013A" w:rsidRDefault="0099281F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14:paraId="724811CE" w14:textId="77777777" w:rsidR="00F7013A" w:rsidRDefault="0099281F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информацию об изменениях для внесения в реестр;</w:t>
      </w:r>
    </w:p>
    <w:p w14:paraId="51DFF928" w14:textId="77777777" w:rsidR="00F7013A" w:rsidRDefault="00F7013A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8664DF9" w14:textId="77777777" w:rsidR="00F7013A" w:rsidRDefault="00F7013A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7CA0627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5ABE98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4E7815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616D36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A77135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BAEC7C2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323E96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97C38E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35E7DD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0CFBDB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26A9B2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48E0CA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E47808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DD8BCA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48D020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652C52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6237AE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FEEBA5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A30630" w14:textId="77777777" w:rsidR="00F7013A" w:rsidRDefault="00F7013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3132FB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5A7DB554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23A231CE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205D80F5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28F7AB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4B22B98" w14:textId="77777777" w:rsidR="00F7013A" w:rsidRDefault="0099281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14:paraId="023F4335" w14:textId="77777777" w:rsidR="00F7013A" w:rsidRDefault="009928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14:paraId="50020BB0" w14:textId="77777777" w:rsidR="00F7013A" w:rsidRDefault="00F701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5"/>
        <w:gridCol w:w="2268"/>
        <w:gridCol w:w="7089"/>
      </w:tblGrid>
      <w:tr w:rsidR="00F7013A" w14:paraId="5D621D44" w14:textId="77777777">
        <w:tc>
          <w:tcPr>
            <w:tcW w:w="565" w:type="dxa"/>
          </w:tcPr>
          <w:p w14:paraId="79874B0F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56577369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9" w:type="dxa"/>
          </w:tcPr>
          <w:p w14:paraId="73F371D0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F7013A" w14:paraId="432604E4" w14:textId="77777777">
        <w:tc>
          <w:tcPr>
            <w:tcW w:w="9922" w:type="dxa"/>
            <w:gridSpan w:val="3"/>
          </w:tcPr>
          <w:p w14:paraId="18099857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F7013A" w14:paraId="539E5AB3" w14:textId="77777777">
        <w:tc>
          <w:tcPr>
            <w:tcW w:w="565" w:type="dxa"/>
          </w:tcPr>
          <w:p w14:paraId="24967D0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C46C24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019887CC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F7013A" w14:paraId="6BAA2F1D" w14:textId="77777777">
        <w:tc>
          <w:tcPr>
            <w:tcW w:w="565" w:type="dxa"/>
          </w:tcPr>
          <w:p w14:paraId="7D0A6AB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3AC735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59D21631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F7013A" w14:paraId="65D395C4" w14:textId="77777777">
        <w:tc>
          <w:tcPr>
            <w:tcW w:w="565" w:type="dxa"/>
          </w:tcPr>
          <w:p w14:paraId="7ADE5927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F0F237B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42D0F854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F7013A" w14:paraId="4139E08B" w14:textId="77777777">
        <w:tc>
          <w:tcPr>
            <w:tcW w:w="565" w:type="dxa"/>
          </w:tcPr>
          <w:p w14:paraId="0125659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2B6D5C1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1Б-3Б, 1В-3В </w:t>
            </w:r>
          </w:p>
        </w:tc>
        <w:tc>
          <w:tcPr>
            <w:tcW w:w="7089" w:type="dxa"/>
          </w:tcPr>
          <w:p w14:paraId="0B3311AD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F7013A" w14:paraId="194C538E" w14:textId="77777777">
        <w:tc>
          <w:tcPr>
            <w:tcW w:w="565" w:type="dxa"/>
          </w:tcPr>
          <w:p w14:paraId="646809A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0647230A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7089" w:type="dxa"/>
          </w:tcPr>
          <w:p w14:paraId="7217E22A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F7013A" w14:paraId="4E1C8CD8" w14:textId="77777777">
        <w:tc>
          <w:tcPr>
            <w:tcW w:w="565" w:type="dxa"/>
          </w:tcPr>
          <w:p w14:paraId="202E3073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270578A8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17F28672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F7013A" w14:paraId="1DFD99F5" w14:textId="77777777">
        <w:tc>
          <w:tcPr>
            <w:tcW w:w="565" w:type="dxa"/>
          </w:tcPr>
          <w:p w14:paraId="3854149C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CA76BDB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0DE17978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F7013A" w14:paraId="65D8EC94" w14:textId="77777777">
        <w:tc>
          <w:tcPr>
            <w:tcW w:w="565" w:type="dxa"/>
          </w:tcPr>
          <w:p w14:paraId="250809AC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067D1C4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69E73493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F7013A" w14:paraId="2C42F50A" w14:textId="77777777">
        <w:tc>
          <w:tcPr>
            <w:tcW w:w="565" w:type="dxa"/>
          </w:tcPr>
          <w:p w14:paraId="4DF8C94C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5C4F5926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6B1C0043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F7013A" w14:paraId="6CDC6446" w14:textId="77777777">
        <w:tc>
          <w:tcPr>
            <w:tcW w:w="565" w:type="dxa"/>
          </w:tcPr>
          <w:p w14:paraId="1FBF4D49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0904BC65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15BC1E20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F7013A" w14:paraId="728D77C1" w14:textId="77777777">
        <w:tc>
          <w:tcPr>
            <w:tcW w:w="565" w:type="dxa"/>
          </w:tcPr>
          <w:p w14:paraId="5DFFC98A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38E39391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0DA0F2C0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F7013A" w14:paraId="15152A28" w14:textId="77777777">
        <w:trPr>
          <w:trHeight w:val="1174"/>
        </w:trPr>
        <w:tc>
          <w:tcPr>
            <w:tcW w:w="565" w:type="dxa"/>
          </w:tcPr>
          <w:p w14:paraId="3838164F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5ABC9D74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10F1534B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F7013A" w14:paraId="5D471081" w14:textId="77777777">
        <w:tc>
          <w:tcPr>
            <w:tcW w:w="565" w:type="dxa"/>
          </w:tcPr>
          <w:p w14:paraId="67FF0610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3D98833B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1EEF4C19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F7013A" w14:paraId="0BE89A0B" w14:textId="77777777">
        <w:tc>
          <w:tcPr>
            <w:tcW w:w="565" w:type="dxa"/>
          </w:tcPr>
          <w:p w14:paraId="0A511243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63364F4E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9" w:type="dxa"/>
          </w:tcPr>
          <w:p w14:paraId="358D61AA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F7013A" w14:paraId="07FE283B" w14:textId="77777777">
        <w:tc>
          <w:tcPr>
            <w:tcW w:w="9922" w:type="dxa"/>
            <w:gridSpan w:val="3"/>
          </w:tcPr>
          <w:p w14:paraId="756A3EF5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F7013A" w14:paraId="6E055AD9" w14:textId="77777777">
        <w:tc>
          <w:tcPr>
            <w:tcW w:w="565" w:type="dxa"/>
          </w:tcPr>
          <w:p w14:paraId="3C5A1036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62CCAF8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5F7386C0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оформлению</w:t>
            </w:r>
          </w:p>
        </w:tc>
      </w:tr>
      <w:tr w:rsidR="00F7013A" w14:paraId="3EBBBA2E" w14:textId="77777777">
        <w:tc>
          <w:tcPr>
            <w:tcW w:w="565" w:type="dxa"/>
          </w:tcPr>
          <w:p w14:paraId="5E7B34A3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379F2A28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70210B4F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F7013A" w14:paraId="31F2EB0A" w14:textId="77777777">
        <w:tc>
          <w:tcPr>
            <w:tcW w:w="565" w:type="dxa"/>
          </w:tcPr>
          <w:p w14:paraId="42E24084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CD1DE91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1A545FFB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F7013A" w14:paraId="506295CC" w14:textId="77777777">
        <w:tc>
          <w:tcPr>
            <w:tcW w:w="565" w:type="dxa"/>
          </w:tcPr>
          <w:p w14:paraId="4F2FA3B7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1A88F73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6A942529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F7013A" w14:paraId="78546A93" w14:textId="77777777">
        <w:tc>
          <w:tcPr>
            <w:tcW w:w="565" w:type="dxa"/>
          </w:tcPr>
          <w:p w14:paraId="71198F45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C9A33F0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42C7715A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F7013A" w14:paraId="4DF4C53B" w14:textId="77777777">
        <w:tc>
          <w:tcPr>
            <w:tcW w:w="565" w:type="dxa"/>
          </w:tcPr>
          <w:p w14:paraId="59898449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0BA4BA2B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4986A856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F7013A" w14:paraId="72D65694" w14:textId="77777777">
        <w:tc>
          <w:tcPr>
            <w:tcW w:w="565" w:type="dxa"/>
          </w:tcPr>
          <w:p w14:paraId="423F480B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0BB9F26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08D51D6B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F7013A" w14:paraId="3B4B3A3A" w14:textId="77777777">
        <w:tc>
          <w:tcPr>
            <w:tcW w:w="565" w:type="dxa"/>
          </w:tcPr>
          <w:p w14:paraId="23C45B43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3EEDD79B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45752CFA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F7013A" w14:paraId="37B6EEE7" w14:textId="77777777">
        <w:tc>
          <w:tcPr>
            <w:tcW w:w="565" w:type="dxa"/>
          </w:tcPr>
          <w:p w14:paraId="5005A0E1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02F9C177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9" w:type="dxa"/>
          </w:tcPr>
          <w:p w14:paraId="427FB105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F7013A" w14:paraId="6A1AAE6F" w14:textId="77777777">
        <w:tc>
          <w:tcPr>
            <w:tcW w:w="565" w:type="dxa"/>
          </w:tcPr>
          <w:p w14:paraId="7FF7D57A" w14:textId="77777777" w:rsidR="00F7013A" w:rsidRDefault="009928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1C5A70C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9" w:type="dxa"/>
          </w:tcPr>
          <w:p w14:paraId="76A66FC4" w14:textId="77777777" w:rsidR="00F7013A" w:rsidRDefault="009928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14:paraId="1CA2B876" w14:textId="77777777" w:rsidR="00F7013A" w:rsidRDefault="00F7013A">
      <w:pPr>
        <w:rPr>
          <w:rStyle w:val="30"/>
        </w:rPr>
      </w:pPr>
    </w:p>
    <w:p w14:paraId="298B3C11" w14:textId="77777777" w:rsidR="00F7013A" w:rsidRDefault="00F7013A">
      <w:pPr>
        <w:rPr>
          <w:rStyle w:val="30"/>
        </w:rPr>
      </w:pPr>
    </w:p>
    <w:p w14:paraId="5D8C30AA" w14:textId="77777777" w:rsidR="00F7013A" w:rsidRDefault="00F7013A">
      <w:pPr>
        <w:rPr>
          <w:rStyle w:val="30"/>
        </w:rPr>
      </w:pPr>
    </w:p>
    <w:p w14:paraId="6633D773" w14:textId="77777777" w:rsidR="00F7013A" w:rsidRDefault="00F7013A">
      <w:pPr>
        <w:rPr>
          <w:rStyle w:val="30"/>
        </w:rPr>
      </w:pPr>
    </w:p>
    <w:p w14:paraId="6DDD53FB" w14:textId="77777777" w:rsidR="00F7013A" w:rsidRDefault="00F7013A">
      <w:pPr>
        <w:rPr>
          <w:rStyle w:val="30"/>
        </w:rPr>
      </w:pPr>
    </w:p>
    <w:p w14:paraId="5EEBB207" w14:textId="77777777" w:rsidR="00F7013A" w:rsidRDefault="00F7013A">
      <w:pPr>
        <w:rPr>
          <w:rStyle w:val="30"/>
        </w:rPr>
      </w:pPr>
    </w:p>
    <w:p w14:paraId="13199B79" w14:textId="77777777" w:rsidR="00F7013A" w:rsidRDefault="00F7013A">
      <w:pPr>
        <w:rPr>
          <w:rStyle w:val="30"/>
        </w:rPr>
      </w:pPr>
    </w:p>
    <w:p w14:paraId="586E3E22" w14:textId="77777777" w:rsidR="00F7013A" w:rsidRDefault="00F7013A">
      <w:pPr>
        <w:rPr>
          <w:rStyle w:val="30"/>
        </w:rPr>
      </w:pPr>
    </w:p>
    <w:p w14:paraId="18527BA4" w14:textId="77777777" w:rsidR="00F7013A" w:rsidRDefault="00F7013A">
      <w:pPr>
        <w:rPr>
          <w:rStyle w:val="30"/>
        </w:rPr>
      </w:pPr>
    </w:p>
    <w:p w14:paraId="2F5DFB86" w14:textId="77777777" w:rsidR="00F7013A" w:rsidRDefault="00F7013A">
      <w:pPr>
        <w:rPr>
          <w:rStyle w:val="30"/>
        </w:rPr>
      </w:pPr>
    </w:p>
    <w:p w14:paraId="43871F51" w14:textId="77777777" w:rsidR="00F7013A" w:rsidRDefault="00F7013A">
      <w:pPr>
        <w:rPr>
          <w:rStyle w:val="30"/>
        </w:rPr>
      </w:pPr>
    </w:p>
    <w:p w14:paraId="31C945E3" w14:textId="77777777" w:rsidR="00F7013A" w:rsidRDefault="00F7013A">
      <w:pPr>
        <w:rPr>
          <w:rStyle w:val="30"/>
        </w:rPr>
      </w:pPr>
    </w:p>
    <w:p w14:paraId="118AD8AE" w14:textId="77777777" w:rsidR="00F7013A" w:rsidRDefault="00F7013A">
      <w:pPr>
        <w:rPr>
          <w:rStyle w:val="30"/>
        </w:rPr>
      </w:pPr>
    </w:p>
    <w:p w14:paraId="28B81C23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п1"/>
      <w:bookmarkStart w:id="46" w:name="_Toc209872975"/>
      <w:bookmarkStart w:id="47" w:name="_Toc211282424"/>
      <w:bookmarkStart w:id="48" w:name="Приложение1"/>
      <w:bookmarkEnd w:id="4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bookmarkEnd w:id="46"/>
      <w:bookmarkEnd w:id="47"/>
      <w:bookmarkEnd w:id="48"/>
    </w:p>
    <w:p w14:paraId="3A1C3AE4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680BFDF0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2F19DA79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49" w:name="п1_Копия_1"/>
      <w:bookmarkEnd w:id="49"/>
    </w:p>
    <w:p w14:paraId="0DDF1838" w14:textId="77777777" w:rsidR="00F7013A" w:rsidRDefault="009928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регистрации работ с намогильными сооружениями»</w:t>
      </w:r>
    </w:p>
    <w:p w14:paraId="42B0E207" w14:textId="77777777" w:rsidR="00F7013A" w:rsidRDefault="00F701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DBFD8A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09A4631" w14:textId="77777777" w:rsidR="00F7013A" w:rsidRDefault="009928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09837BFA" w14:textId="77777777" w:rsidR="00F7013A" w:rsidRDefault="00F7013A">
      <w:pPr>
        <w:pStyle w:val="ConsPlusNormal"/>
        <w:ind w:left="5670"/>
        <w:jc w:val="right"/>
        <w:rPr>
          <w:rStyle w:val="30"/>
        </w:rPr>
      </w:pPr>
    </w:p>
    <w:p w14:paraId="1437E5D0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bookmarkStart w:id="50" w:name="P0218"/>
      <w:bookmarkStart w:id="51" w:name="P0219"/>
      <w:bookmarkStart w:id="52" w:name="P021C"/>
      <w:bookmarkEnd w:id="50"/>
      <w:bookmarkEnd w:id="51"/>
      <w:bookmarkEnd w:id="52"/>
    </w:p>
    <w:p w14:paraId="3F7814AF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7CBE5948" w14:textId="77777777" w:rsidR="00F7013A" w:rsidRDefault="00F7013A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14:paraId="2D742BF3" w14:textId="77777777" w:rsidR="00F7013A" w:rsidRDefault="0099281F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14:paraId="5CC6C871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5104759C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3320C45B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F7013A" w14:paraId="1E753516" w14:textId="77777777">
        <w:tc>
          <w:tcPr>
            <w:tcW w:w="1842" w:type="dxa"/>
          </w:tcPr>
          <w:p w14:paraId="0B199301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14:paraId="6F294CD3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298C2E0C" w14:textId="77777777">
        <w:tc>
          <w:tcPr>
            <w:tcW w:w="1842" w:type="dxa"/>
          </w:tcPr>
          <w:p w14:paraId="11825F57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14:paraId="519057FC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086D718F" w14:textId="77777777">
        <w:tc>
          <w:tcPr>
            <w:tcW w:w="1842" w:type="dxa"/>
          </w:tcPr>
          <w:p w14:paraId="01CF517D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14:paraId="0975D4B2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2F3C93CE" w14:textId="77777777">
        <w:tc>
          <w:tcPr>
            <w:tcW w:w="1842" w:type="dxa"/>
          </w:tcPr>
          <w:p w14:paraId="69AA2A98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14:paraId="4030E7E2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2014695A" w14:textId="77777777">
        <w:tc>
          <w:tcPr>
            <w:tcW w:w="1842" w:type="dxa"/>
          </w:tcPr>
          <w:p w14:paraId="41FF2359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14:paraId="73FBDB2E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7E84F65C" w14:textId="77777777">
        <w:tc>
          <w:tcPr>
            <w:tcW w:w="1842" w:type="dxa"/>
          </w:tcPr>
          <w:p w14:paraId="4A1A5C10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14:paraId="704ABEC1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513A73E4" w14:textId="77777777">
        <w:tc>
          <w:tcPr>
            <w:tcW w:w="1842" w:type="dxa"/>
          </w:tcPr>
          <w:p w14:paraId="4DEC1830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14:paraId="7568D183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412D24C6" w14:textId="77777777">
        <w:tc>
          <w:tcPr>
            <w:tcW w:w="1842" w:type="dxa"/>
          </w:tcPr>
          <w:p w14:paraId="4A7CE1D8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14:paraId="33F10A83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07ED72B3" w14:textId="77777777">
        <w:tc>
          <w:tcPr>
            <w:tcW w:w="1842" w:type="dxa"/>
          </w:tcPr>
          <w:p w14:paraId="7BE889F5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14:paraId="23016787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44882754" w14:textId="77777777">
        <w:tc>
          <w:tcPr>
            <w:tcW w:w="1842" w:type="dxa"/>
          </w:tcPr>
          <w:p w14:paraId="3B55E989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14:paraId="69ED028F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36599343" w14:textId="77777777" w:rsidR="00F7013A" w:rsidRDefault="00F70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257351B3" w14:textId="77777777" w:rsidR="00F7013A" w:rsidRDefault="00F7013A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54120A21" w14:textId="77777777" w:rsidR="00F7013A" w:rsidRDefault="0099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14:paraId="531B867A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14:paraId="6202E523" w14:textId="77777777" w:rsidR="00F7013A" w:rsidRDefault="00F70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F7013A" w14:paraId="0C1E0D2E" w14:textId="77777777">
        <w:tc>
          <w:tcPr>
            <w:tcW w:w="6241" w:type="dxa"/>
          </w:tcPr>
          <w:p w14:paraId="241D625B" w14:textId="77777777" w:rsidR="00F7013A" w:rsidRDefault="0099281F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14:paraId="16531374" w14:textId="77777777" w:rsidR="00F7013A" w:rsidRDefault="00F7013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7EC4E7C" w14:textId="77777777" w:rsidR="00F7013A" w:rsidRDefault="00F70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p w14:paraId="3F8BF4C4" w14:textId="77777777" w:rsidR="00F7013A" w:rsidRDefault="00992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F7013A" w14:paraId="48DB7188" w14:textId="77777777">
        <w:tc>
          <w:tcPr>
            <w:tcW w:w="1681" w:type="dxa"/>
          </w:tcPr>
          <w:p w14:paraId="7739D7A5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14:paraId="0112C9FC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013A" w14:paraId="7049478A" w14:textId="77777777">
        <w:tc>
          <w:tcPr>
            <w:tcW w:w="1681" w:type="dxa"/>
          </w:tcPr>
          <w:p w14:paraId="259F55F6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5" w:type="dxa"/>
          </w:tcPr>
          <w:p w14:paraId="6CB17E5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F7013A" w14:paraId="6A35F06C" w14:textId="77777777">
        <w:tc>
          <w:tcPr>
            <w:tcW w:w="1681" w:type="dxa"/>
          </w:tcPr>
          <w:p w14:paraId="464A7B48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14:paraId="326866A1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013A" w14:paraId="50E1148F" w14:textId="77777777">
        <w:tc>
          <w:tcPr>
            <w:tcW w:w="1681" w:type="dxa"/>
          </w:tcPr>
          <w:p w14:paraId="32555972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5" w:type="dxa"/>
          </w:tcPr>
          <w:p w14:paraId="0F5527B5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14:paraId="65DE8890" w14:textId="77777777" w:rsidR="00F7013A" w:rsidRDefault="00F70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14:paraId="2529FB9E" w14:textId="77777777" w:rsidR="00F7013A" w:rsidRDefault="009928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9"/>
        <w:gridCol w:w="7083"/>
      </w:tblGrid>
      <w:tr w:rsidR="00F7013A" w14:paraId="067E87C0" w14:textId="77777777">
        <w:tc>
          <w:tcPr>
            <w:tcW w:w="2529" w:type="dxa"/>
          </w:tcPr>
          <w:p w14:paraId="56A6A72D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2" w:type="dxa"/>
          </w:tcPr>
          <w:p w14:paraId="52684DD3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05B2EF49" w14:textId="77777777">
        <w:tc>
          <w:tcPr>
            <w:tcW w:w="2529" w:type="dxa"/>
          </w:tcPr>
          <w:p w14:paraId="3F2A7A09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14:paraId="5B988854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F7013A" w14:paraId="33EB6B6D" w14:textId="77777777">
        <w:tc>
          <w:tcPr>
            <w:tcW w:w="2529" w:type="dxa"/>
          </w:tcPr>
          <w:p w14:paraId="3C928528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работ:</w:t>
            </w:r>
          </w:p>
        </w:tc>
        <w:tc>
          <w:tcPr>
            <w:tcW w:w="7082" w:type="dxa"/>
          </w:tcPr>
          <w:p w14:paraId="5C0B2DDD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1428C866" w14:textId="77777777">
        <w:tc>
          <w:tcPr>
            <w:tcW w:w="2529" w:type="dxa"/>
          </w:tcPr>
          <w:p w14:paraId="6984FCE7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14:paraId="2DE70E9F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F7013A" w14:paraId="56CB6AA9" w14:textId="77777777">
        <w:tc>
          <w:tcPr>
            <w:tcW w:w="2529" w:type="dxa"/>
          </w:tcPr>
          <w:p w14:paraId="7B9CB456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2" w:type="dxa"/>
          </w:tcPr>
          <w:p w14:paraId="45BF4BCA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62399C5F" w14:textId="77777777">
        <w:tc>
          <w:tcPr>
            <w:tcW w:w="2529" w:type="dxa"/>
          </w:tcPr>
          <w:p w14:paraId="54C7ACE9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B41467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14:paraId="5730D17C" w14:textId="77777777" w:rsidR="00F7013A" w:rsidRDefault="00F701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14:paraId="06E16E3F" w14:textId="77777777" w:rsidR="00F7013A" w:rsidRDefault="009928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F7013A" w14:paraId="107F20B7" w14:textId="77777777">
        <w:tc>
          <w:tcPr>
            <w:tcW w:w="2545" w:type="dxa"/>
          </w:tcPr>
          <w:p w14:paraId="114F2574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14:paraId="245CA052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5E485754" w14:textId="77777777">
        <w:tc>
          <w:tcPr>
            <w:tcW w:w="2545" w:type="dxa"/>
          </w:tcPr>
          <w:p w14:paraId="7816C56C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14:paraId="1CA0C23D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F7013A" w14:paraId="155EFB32" w14:textId="77777777">
        <w:tc>
          <w:tcPr>
            <w:tcW w:w="2545" w:type="dxa"/>
          </w:tcPr>
          <w:p w14:paraId="184B2210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14:paraId="15666C8C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7B0F7D0D" w14:textId="77777777">
        <w:tc>
          <w:tcPr>
            <w:tcW w:w="2545" w:type="dxa"/>
          </w:tcPr>
          <w:p w14:paraId="77D779D0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14:paraId="206919CC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F7013A" w14:paraId="5B070D8B" w14:textId="77777777">
        <w:tc>
          <w:tcPr>
            <w:tcW w:w="2545" w:type="dxa"/>
          </w:tcPr>
          <w:p w14:paraId="1C3D42AD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14:paraId="7533B080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54F28A76" w14:textId="77777777">
        <w:tc>
          <w:tcPr>
            <w:tcW w:w="2545" w:type="dxa"/>
          </w:tcPr>
          <w:p w14:paraId="389F6ED4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14:paraId="576B92F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14:paraId="77B6C48E" w14:textId="77777777" w:rsidR="00F7013A" w:rsidRDefault="00F701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14:paraId="399F66CF" w14:textId="77777777" w:rsidR="00F7013A" w:rsidRDefault="009928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F7013A" w14:paraId="614D27A9" w14:textId="77777777">
        <w:tc>
          <w:tcPr>
            <w:tcW w:w="2503" w:type="dxa"/>
          </w:tcPr>
          <w:p w14:paraId="3337EA58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14:paraId="0325EEF7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5612CEED" w14:textId="77777777">
        <w:tc>
          <w:tcPr>
            <w:tcW w:w="2503" w:type="dxa"/>
          </w:tcPr>
          <w:p w14:paraId="67F7657F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8FDA795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F7013A" w14:paraId="78833D45" w14:textId="77777777">
        <w:tc>
          <w:tcPr>
            <w:tcW w:w="2503" w:type="dxa"/>
          </w:tcPr>
          <w:p w14:paraId="2A994519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14:paraId="54FC923E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4FF203A3" w14:textId="77777777">
        <w:tc>
          <w:tcPr>
            <w:tcW w:w="2503" w:type="dxa"/>
          </w:tcPr>
          <w:p w14:paraId="5DD27DB8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14:paraId="6F2DED35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длину намогильного сооружения в метрах)</w:t>
            </w:r>
          </w:p>
        </w:tc>
      </w:tr>
      <w:tr w:rsidR="00F7013A" w14:paraId="6C61556E" w14:textId="77777777">
        <w:tc>
          <w:tcPr>
            <w:tcW w:w="2503" w:type="dxa"/>
          </w:tcPr>
          <w:p w14:paraId="128267F3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14:paraId="2FDA7FB0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13A" w14:paraId="0D5DCFB2" w14:textId="77777777">
        <w:tc>
          <w:tcPr>
            <w:tcW w:w="2503" w:type="dxa"/>
          </w:tcPr>
          <w:p w14:paraId="6D175CA3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14:paraId="3449C6D6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ширину намогильного сооружения в метрах)</w:t>
            </w:r>
          </w:p>
        </w:tc>
      </w:tr>
      <w:tr w:rsidR="00F7013A" w14:paraId="097488C0" w14:textId="77777777">
        <w:tc>
          <w:tcPr>
            <w:tcW w:w="2503" w:type="dxa"/>
          </w:tcPr>
          <w:p w14:paraId="62F58BDF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14:paraId="0103CA4C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7013A" w14:paraId="0C357F86" w14:textId="77777777">
        <w:tc>
          <w:tcPr>
            <w:tcW w:w="2503" w:type="dxa"/>
          </w:tcPr>
          <w:p w14:paraId="56AED7A3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14:paraId="0C935BCD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высоту намогильного сооружения в метрах)</w:t>
            </w:r>
          </w:p>
        </w:tc>
      </w:tr>
      <w:tr w:rsidR="00F7013A" w14:paraId="5EBE96DD" w14:textId="77777777">
        <w:tc>
          <w:tcPr>
            <w:tcW w:w="2503" w:type="dxa"/>
          </w:tcPr>
          <w:p w14:paraId="7B69E60F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14:paraId="28ABB800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7013A" w14:paraId="2FBAE3CE" w14:textId="77777777">
        <w:tc>
          <w:tcPr>
            <w:tcW w:w="2503" w:type="dxa"/>
          </w:tcPr>
          <w:p w14:paraId="50AE8555" w14:textId="77777777" w:rsidR="00F7013A" w:rsidRDefault="00F7013A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23E010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14:paraId="2FC22363" w14:textId="77777777" w:rsidR="00F7013A" w:rsidRDefault="00F701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14:paraId="45D466BB" w14:textId="77777777" w:rsidR="00F7013A" w:rsidRDefault="00F70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0075DEA4" w14:textId="77777777" w:rsidR="00F7013A" w:rsidRDefault="00F70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44EAF0BA" w14:textId="77777777" w:rsidR="00F7013A" w:rsidRDefault="00992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0421DD6D" w14:textId="77777777" w:rsidR="00F7013A" w:rsidRDefault="0099281F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14:paraId="223852FA" w14:textId="77777777" w:rsidR="00F7013A" w:rsidRDefault="00F701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65D3F305" w14:textId="77777777" w:rsidR="00F7013A" w:rsidRDefault="00992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3" w:name="P0200538"/>
      <w:bookmarkEnd w:id="5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14:paraId="0F1EFB7C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32A27068" w14:textId="77777777" w:rsidR="00F7013A" w:rsidRDefault="00F7013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1CBF0DA4" w14:textId="77777777" w:rsidR="00F7013A" w:rsidRDefault="0099281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bookmarkStart w:id="54" w:name="h_0000000000000000000000000000000000000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4"/>
    </w:p>
    <w:p w14:paraId="687B0778" w14:textId="77777777" w:rsidR="00F7013A" w:rsidRDefault="0099281F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</w:r>
    </w:p>
    <w:p w14:paraId="52DA7DF4" w14:textId="77777777" w:rsidR="00F7013A" w:rsidRDefault="009928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14:paraId="231EE10B" w14:textId="77777777" w:rsidR="00F7013A" w:rsidRDefault="00F7013A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</w:p>
    <w:p w14:paraId="72AC2FF2" w14:textId="77777777" w:rsidR="00F7013A" w:rsidRDefault="0099281F">
      <w:pPr>
        <w:rPr>
          <w:rStyle w:val="30"/>
        </w:rPr>
      </w:pPr>
      <w:r>
        <w:br w:type="page"/>
      </w:r>
    </w:p>
    <w:p w14:paraId="52B845A8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_Toc211282425"/>
      <w:bookmarkStart w:id="56" w:name="Приложение3"/>
      <w:bookmarkStart w:id="57" w:name="п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55"/>
      <w:bookmarkEnd w:id="56"/>
      <w:bookmarkEnd w:id="57"/>
    </w:p>
    <w:p w14:paraId="025529DB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183378A6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9A833BB" w14:textId="77777777" w:rsidR="00F7013A" w:rsidRDefault="00F7013A">
      <w:pPr>
        <w:spacing w:after="0" w:line="240" w:lineRule="auto"/>
        <w:ind w:firstLine="709"/>
        <w:jc w:val="both"/>
        <w:rPr>
          <w:rStyle w:val="30"/>
        </w:rPr>
      </w:pPr>
    </w:p>
    <w:p w14:paraId="14D532A0" w14:textId="77777777" w:rsidR="00F7013A" w:rsidRDefault="009928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14:paraId="5203E59D" w14:textId="77777777" w:rsidR="00F7013A" w:rsidRDefault="00F701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8C886E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7C5AE057" w14:textId="77777777" w:rsidR="00F7013A" w:rsidRDefault="009928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455D5786" w14:textId="77777777" w:rsidR="00F7013A" w:rsidRDefault="00F7013A">
      <w:pPr>
        <w:spacing w:after="0" w:line="240" w:lineRule="auto"/>
        <w:ind w:firstLine="709"/>
        <w:jc w:val="both"/>
        <w:rPr>
          <w:rStyle w:val="30"/>
        </w:rPr>
      </w:pPr>
    </w:p>
    <w:p w14:paraId="28F39B81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  <w:bookmarkStart w:id="58" w:name="P0201539"/>
      <w:bookmarkStart w:id="59" w:name="P0202540"/>
      <w:bookmarkStart w:id="60" w:name="P0203541"/>
      <w:bookmarkEnd w:id="58"/>
      <w:bookmarkEnd w:id="59"/>
      <w:bookmarkEnd w:id="60"/>
    </w:p>
    <w:p w14:paraId="24A165F4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14:paraId="5ED0FD0F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128903DD" w14:textId="77777777" w:rsidR="00F7013A" w:rsidRDefault="00F7013A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14:paraId="2D65FFD7" w14:textId="77777777" w:rsidR="00F7013A" w:rsidRDefault="0099281F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14:paraId="3D14AAAE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5CE4AB4D" w14:textId="77777777" w:rsidR="00F7013A" w:rsidRDefault="00F7013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14:paraId="4B8C9DDC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6C90E88C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14:paraId="0E3624B8" w14:textId="77777777" w:rsidR="00F7013A" w:rsidRDefault="00F7013A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F7013A" w14:paraId="2CA2FC93" w14:textId="77777777">
        <w:tc>
          <w:tcPr>
            <w:tcW w:w="1797" w:type="dxa"/>
          </w:tcPr>
          <w:p w14:paraId="4E2B6303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14:paraId="71823E75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042B85F6" w14:textId="77777777">
        <w:tc>
          <w:tcPr>
            <w:tcW w:w="1797" w:type="dxa"/>
          </w:tcPr>
          <w:p w14:paraId="03C066CD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14:paraId="07348052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52842573" w14:textId="77777777">
        <w:tc>
          <w:tcPr>
            <w:tcW w:w="1797" w:type="dxa"/>
          </w:tcPr>
          <w:p w14:paraId="14BEDC60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14:paraId="79191694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739495CD" w14:textId="77777777">
        <w:tc>
          <w:tcPr>
            <w:tcW w:w="1797" w:type="dxa"/>
          </w:tcPr>
          <w:p w14:paraId="329D8605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14:paraId="602B2E1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423F8607" w14:textId="77777777">
        <w:tc>
          <w:tcPr>
            <w:tcW w:w="1797" w:type="dxa"/>
          </w:tcPr>
          <w:p w14:paraId="2643CB11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14:paraId="11D20CBE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58B88F68" w14:textId="77777777">
        <w:tc>
          <w:tcPr>
            <w:tcW w:w="1797" w:type="dxa"/>
          </w:tcPr>
          <w:p w14:paraId="1A058C71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14:paraId="61E992FB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4FC297A6" w14:textId="77777777">
        <w:tc>
          <w:tcPr>
            <w:tcW w:w="1797" w:type="dxa"/>
          </w:tcPr>
          <w:p w14:paraId="3B627C06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14:paraId="4C3CB397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5E5A9FA3" w14:textId="77777777">
        <w:tc>
          <w:tcPr>
            <w:tcW w:w="1797" w:type="dxa"/>
          </w:tcPr>
          <w:p w14:paraId="77409571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14:paraId="03B1FD9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1E04E04B" w14:textId="77777777">
        <w:tc>
          <w:tcPr>
            <w:tcW w:w="1797" w:type="dxa"/>
          </w:tcPr>
          <w:p w14:paraId="55AB0DE0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14:paraId="1E40262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17F9E032" w14:textId="77777777">
        <w:tc>
          <w:tcPr>
            <w:tcW w:w="1797" w:type="dxa"/>
          </w:tcPr>
          <w:p w14:paraId="3C1D5837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14:paraId="4CCE0DF2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681AAB7D" w14:textId="77777777" w:rsidR="00F7013A" w:rsidRDefault="00F7013A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6231C5A1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77AEEB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4C7E49C2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1" w:name="_Hlk211279662"/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1"/>
    </w:p>
    <w:p w14:paraId="23E06FE5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F7013A" w14:paraId="552FC67A" w14:textId="77777777">
        <w:tc>
          <w:tcPr>
            <w:tcW w:w="6241" w:type="dxa"/>
          </w:tcPr>
          <w:p w14:paraId="7431648D" w14:textId="77777777" w:rsidR="00F7013A" w:rsidRDefault="0099281F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14:paraId="25EB768D" w14:textId="77777777" w:rsidR="00F7013A" w:rsidRDefault="00F7013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4DE2C8F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7A60358C" w14:textId="77777777" w:rsidR="00F7013A" w:rsidRDefault="0099281F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F7013A" w14:paraId="53DED805" w14:textId="77777777">
        <w:tc>
          <w:tcPr>
            <w:tcW w:w="1820" w:type="dxa"/>
          </w:tcPr>
          <w:p w14:paraId="57F346A0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14:paraId="2AE95140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013A" w14:paraId="2CD929A0" w14:textId="77777777">
        <w:tc>
          <w:tcPr>
            <w:tcW w:w="1820" w:type="dxa"/>
          </w:tcPr>
          <w:p w14:paraId="27121481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14:paraId="7BA966C9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F7013A" w14:paraId="23B205E0" w14:textId="77777777">
        <w:tc>
          <w:tcPr>
            <w:tcW w:w="1820" w:type="dxa"/>
          </w:tcPr>
          <w:p w14:paraId="221EBBAA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14:paraId="101228C0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013A" w14:paraId="20E5FE62" w14:textId="77777777">
        <w:tc>
          <w:tcPr>
            <w:tcW w:w="1820" w:type="dxa"/>
          </w:tcPr>
          <w:p w14:paraId="7F9817B8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14:paraId="08D2FAA3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14:paraId="325CADCD" w14:textId="77777777" w:rsidR="00F7013A" w:rsidRDefault="00F7013A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28844DCB" w14:textId="77777777" w:rsidR="00F7013A" w:rsidRDefault="0099281F">
      <w:pPr>
        <w:widowControl w:val="0"/>
        <w:spacing w:after="0" w:line="276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14:paraId="76A920B0" w14:textId="77777777" w:rsidR="00F7013A" w:rsidRDefault="0099281F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14:paraId="5157E5C4" w14:textId="77777777" w:rsidR="00F7013A" w:rsidRDefault="00F7013A">
      <w:pP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</w:p>
    <w:p w14:paraId="34166459" w14:textId="77777777" w:rsidR="00F7013A" w:rsidRDefault="00992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5A14837F" w14:textId="77777777" w:rsidR="00F7013A" w:rsidRDefault="0099281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60057ED2" w14:textId="77777777" w:rsidR="00F7013A" w:rsidRDefault="00F7013A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4DDF1667" w14:textId="77777777" w:rsidR="00F7013A" w:rsidRDefault="0099281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026B5EA4" w14:textId="77777777" w:rsidR="00F7013A" w:rsidRDefault="0099281F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14:paraId="6C1A584C" w14:textId="77777777" w:rsidR="00F7013A" w:rsidRDefault="00F7013A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  <w14:ligatures w14:val="none"/>
        </w:rPr>
      </w:pPr>
    </w:p>
    <w:p w14:paraId="49BA4795" w14:textId="77777777" w:rsidR="00F7013A" w:rsidRDefault="009928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14:paraId="0A590629" w14:textId="77777777" w:rsidR="00F7013A" w:rsidRDefault="0099281F">
      <w:pPr>
        <w:rPr>
          <w:rStyle w:val="30"/>
        </w:rPr>
      </w:pPr>
      <w:r>
        <w:br w:type="page"/>
      </w:r>
    </w:p>
    <w:p w14:paraId="144DFD02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2" w:name="_Toc211282426"/>
      <w:bookmarkStart w:id="63" w:name="Приложение4"/>
      <w:bookmarkStart w:id="64" w:name="п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62"/>
      <w:bookmarkEnd w:id="63"/>
      <w:bookmarkEnd w:id="64"/>
    </w:p>
    <w:p w14:paraId="0EEFEC5A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254AFC22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8B76A1C" w14:textId="77777777" w:rsidR="00F7013A" w:rsidRDefault="00F7013A">
      <w:pPr>
        <w:spacing w:after="0" w:line="240" w:lineRule="auto"/>
        <w:ind w:firstLine="709"/>
        <w:jc w:val="both"/>
        <w:rPr>
          <w:rStyle w:val="30"/>
          <w:sz w:val="24"/>
          <w:szCs w:val="24"/>
        </w:rPr>
      </w:pPr>
    </w:p>
    <w:p w14:paraId="3F6E9222" w14:textId="77777777" w:rsidR="00F7013A" w:rsidRDefault="009928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 xml:space="preserve">«Заявление о внесении изменений в записи о намогильных сооружениях </w:t>
      </w:r>
    </w:p>
    <w:p w14:paraId="0FE8F3A7" w14:textId="77777777" w:rsidR="00F7013A" w:rsidRDefault="009928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реестре мест захоронений»</w:t>
      </w:r>
    </w:p>
    <w:p w14:paraId="76D80436" w14:textId="77777777" w:rsidR="00F7013A" w:rsidRDefault="00F701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2694CF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5B27B984" w14:textId="77777777" w:rsidR="00F7013A" w:rsidRDefault="009928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1E04E182" w14:textId="77777777" w:rsidR="00F7013A" w:rsidRDefault="00F7013A">
      <w:pPr>
        <w:spacing w:after="0" w:line="240" w:lineRule="auto"/>
        <w:ind w:firstLine="709"/>
        <w:jc w:val="both"/>
        <w:rPr>
          <w:rStyle w:val="30"/>
        </w:rPr>
      </w:pPr>
    </w:p>
    <w:p w14:paraId="3C4C08ED" w14:textId="77777777" w:rsidR="00F7013A" w:rsidRDefault="00F7013A">
      <w:pPr>
        <w:spacing w:after="0" w:line="240" w:lineRule="auto"/>
        <w:ind w:firstLine="709"/>
        <w:jc w:val="both"/>
        <w:rPr>
          <w:rStyle w:val="30"/>
          <w:sz w:val="24"/>
          <w:szCs w:val="24"/>
        </w:rPr>
      </w:pPr>
    </w:p>
    <w:p w14:paraId="4BFF37A0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14:paraId="1905D290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0F6BA533" w14:textId="77777777" w:rsidR="00F7013A" w:rsidRDefault="00F7013A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14:paraId="2FAD4290" w14:textId="77777777" w:rsidR="00F7013A" w:rsidRDefault="0099281F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14:paraId="24DF4829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24E00910" w14:textId="77777777" w:rsidR="00F7013A" w:rsidRDefault="00F7013A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41C87F2F" w14:textId="77777777" w:rsidR="00F7013A" w:rsidRDefault="0099281F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F7013A" w14:paraId="7F9C6C0E" w14:textId="77777777">
        <w:tc>
          <w:tcPr>
            <w:tcW w:w="1797" w:type="dxa"/>
          </w:tcPr>
          <w:p w14:paraId="43C3F5C8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14:paraId="4FB8CCF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6A0DA105" w14:textId="77777777">
        <w:tc>
          <w:tcPr>
            <w:tcW w:w="1797" w:type="dxa"/>
          </w:tcPr>
          <w:p w14:paraId="2EEA621A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14:paraId="70C25396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6B587608" w14:textId="77777777">
        <w:tc>
          <w:tcPr>
            <w:tcW w:w="1797" w:type="dxa"/>
          </w:tcPr>
          <w:p w14:paraId="27E71CA7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14:paraId="6842F25B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3114370D" w14:textId="77777777">
        <w:tc>
          <w:tcPr>
            <w:tcW w:w="1797" w:type="dxa"/>
          </w:tcPr>
          <w:p w14:paraId="3BB4FD1A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14:paraId="295EB360" w14:textId="77777777" w:rsidR="00F7013A" w:rsidRDefault="00F7013A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56ED93E8" w14:textId="77777777">
        <w:tc>
          <w:tcPr>
            <w:tcW w:w="1797" w:type="dxa"/>
          </w:tcPr>
          <w:p w14:paraId="6F90CB01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14:paraId="20C8EB0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2F327B17" w14:textId="77777777">
        <w:tc>
          <w:tcPr>
            <w:tcW w:w="1797" w:type="dxa"/>
          </w:tcPr>
          <w:p w14:paraId="73500ABD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14:paraId="60B8DE3C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758760E3" w14:textId="77777777">
        <w:tc>
          <w:tcPr>
            <w:tcW w:w="1797" w:type="dxa"/>
          </w:tcPr>
          <w:p w14:paraId="3EA8EC49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14:paraId="717D7892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7B52EB90" w14:textId="77777777">
        <w:tc>
          <w:tcPr>
            <w:tcW w:w="1797" w:type="dxa"/>
          </w:tcPr>
          <w:p w14:paraId="659CDB60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14:paraId="4D98D5E7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73DE8A27" w14:textId="77777777">
        <w:tc>
          <w:tcPr>
            <w:tcW w:w="1797" w:type="dxa"/>
          </w:tcPr>
          <w:p w14:paraId="3723DBB0" w14:textId="77777777" w:rsidR="00F7013A" w:rsidRDefault="0099281F">
            <w:pPr>
              <w:widowControl w:val="0"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14:paraId="75AFC9D3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7013A" w14:paraId="6FCDF132" w14:textId="77777777">
        <w:tc>
          <w:tcPr>
            <w:tcW w:w="1797" w:type="dxa"/>
          </w:tcPr>
          <w:p w14:paraId="3B66E697" w14:textId="77777777" w:rsidR="00F7013A" w:rsidRDefault="0099281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14:paraId="75A90266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4AAB0BF7" w14:textId="77777777" w:rsidR="00F7013A" w:rsidRDefault="00F7013A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14:paraId="1EF6E5DD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0DD0EAE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14:paraId="3B88CFF3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F7013A" w14:paraId="625D94C7" w14:textId="77777777">
        <w:tc>
          <w:tcPr>
            <w:tcW w:w="6241" w:type="dxa"/>
          </w:tcPr>
          <w:p w14:paraId="0A9E7399" w14:textId="77777777" w:rsidR="00F7013A" w:rsidRDefault="0099281F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14:paraId="7BC57D1C" w14:textId="77777777" w:rsidR="00F7013A" w:rsidRDefault="00F7013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B218F01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1177E4BF" w14:textId="77777777" w:rsidR="00F7013A" w:rsidRDefault="0099281F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8"/>
        <w:gridCol w:w="7806"/>
      </w:tblGrid>
      <w:tr w:rsidR="00F7013A" w14:paraId="4AD9247B" w14:textId="77777777">
        <w:tc>
          <w:tcPr>
            <w:tcW w:w="1818" w:type="dxa"/>
          </w:tcPr>
          <w:p w14:paraId="3F8F1C86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5" w:type="dxa"/>
          </w:tcPr>
          <w:p w14:paraId="70460FCD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013A" w14:paraId="43C99467" w14:textId="77777777">
        <w:tc>
          <w:tcPr>
            <w:tcW w:w="1818" w:type="dxa"/>
          </w:tcPr>
          <w:p w14:paraId="07596A03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5" w:type="dxa"/>
          </w:tcPr>
          <w:p w14:paraId="0C44BB14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F7013A" w14:paraId="1C041039" w14:textId="77777777">
        <w:tc>
          <w:tcPr>
            <w:tcW w:w="1818" w:type="dxa"/>
          </w:tcPr>
          <w:p w14:paraId="274F1EB8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5" w:type="dxa"/>
          </w:tcPr>
          <w:p w14:paraId="215A3085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013A" w14:paraId="7936984E" w14:textId="77777777">
        <w:tc>
          <w:tcPr>
            <w:tcW w:w="1818" w:type="dxa"/>
          </w:tcPr>
          <w:p w14:paraId="62EF0D22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5" w:type="dxa"/>
          </w:tcPr>
          <w:p w14:paraId="07D7B48F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F7013A" w14:paraId="2076B192" w14:textId="77777777">
        <w:tc>
          <w:tcPr>
            <w:tcW w:w="1818" w:type="dxa"/>
          </w:tcPr>
          <w:p w14:paraId="3E7DD7AE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намогильное сооружение №</w:t>
            </w:r>
          </w:p>
        </w:tc>
        <w:tc>
          <w:tcPr>
            <w:tcW w:w="7805" w:type="dxa"/>
          </w:tcPr>
          <w:p w14:paraId="7CC8050D" w14:textId="77777777" w:rsidR="00F7013A" w:rsidRDefault="00F7013A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F7013A" w14:paraId="0E6B4956" w14:textId="77777777">
        <w:tc>
          <w:tcPr>
            <w:tcW w:w="1818" w:type="dxa"/>
          </w:tcPr>
          <w:p w14:paraId="0486EC9C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5" w:type="dxa"/>
          </w:tcPr>
          <w:p w14:paraId="472FC37C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намогильного сооружения в реестре)</w:t>
            </w:r>
          </w:p>
        </w:tc>
      </w:tr>
      <w:tr w:rsidR="00F7013A" w14:paraId="42AE5A5C" w14:textId="77777777">
        <w:tc>
          <w:tcPr>
            <w:tcW w:w="1818" w:type="dxa"/>
          </w:tcPr>
          <w:p w14:paraId="44E92130" w14:textId="77777777" w:rsidR="00F7013A" w:rsidRDefault="009928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внесения изменений</w:t>
            </w:r>
          </w:p>
        </w:tc>
        <w:tc>
          <w:tcPr>
            <w:tcW w:w="7805" w:type="dxa"/>
          </w:tcPr>
          <w:p w14:paraId="3EAB0A13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7013A" w14:paraId="0DBED286" w14:textId="77777777">
        <w:tc>
          <w:tcPr>
            <w:tcW w:w="1818" w:type="dxa"/>
          </w:tcPr>
          <w:p w14:paraId="35CD64FF" w14:textId="77777777" w:rsidR="00F7013A" w:rsidRDefault="00F701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5" w:type="dxa"/>
          </w:tcPr>
          <w:p w14:paraId="23A861D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(исправление ошибок/иное (указать какая именно)</w:t>
            </w:r>
          </w:p>
        </w:tc>
      </w:tr>
    </w:tbl>
    <w:p w14:paraId="6C9F087D" w14:textId="77777777" w:rsidR="00F7013A" w:rsidRDefault="0099281F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14:paraId="2C158AE3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14:paraId="517DFA75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14:paraId="68FE4C18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14:paraId="7EBA1CA4" w14:textId="77777777" w:rsidR="00F7013A" w:rsidRDefault="00F7013A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44E9BD4F" w14:textId="77777777" w:rsidR="00F7013A" w:rsidRDefault="0099281F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14:paraId="561051BF" w14:textId="77777777" w:rsidR="00F7013A" w:rsidRDefault="0099281F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14:paraId="4B1CE241" w14:textId="77777777" w:rsidR="00F7013A" w:rsidRDefault="00992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2E20B799" w14:textId="77777777" w:rsidR="00F7013A" w:rsidRDefault="0099281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38303635" w14:textId="77777777" w:rsidR="00F7013A" w:rsidRDefault="00F7013A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14:paraId="2C9C6FFD" w14:textId="77777777" w:rsidR="00F7013A" w:rsidRDefault="0099281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0881037F" w14:textId="77777777" w:rsidR="00F7013A" w:rsidRDefault="0099281F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bookmarkStart w:id="65" w:name="_Hlk206686569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bookmarkEnd w:id="65"/>
    </w:p>
    <w:p w14:paraId="586FD6A8" w14:textId="77777777" w:rsidR="00F7013A" w:rsidRDefault="0099281F">
      <w:pPr>
        <w:rPr>
          <w:rStyle w:val="30"/>
        </w:rPr>
      </w:pPr>
      <w:r>
        <w:rPr>
          <w:rStyle w:val="30"/>
        </w:rPr>
        <w:t>КОНЕЦ ФОРМЫ</w:t>
      </w:r>
    </w:p>
    <w:p w14:paraId="558ADBB9" w14:textId="77777777" w:rsidR="00F7013A" w:rsidRDefault="0099281F">
      <w:pPr>
        <w:rPr>
          <w:rStyle w:val="30"/>
        </w:rPr>
      </w:pPr>
      <w:r>
        <w:br w:type="page"/>
      </w:r>
    </w:p>
    <w:p w14:paraId="4B1C293D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_Toc211282427"/>
      <w:bookmarkStart w:id="67" w:name="Приложение5"/>
      <w:bookmarkStart w:id="68" w:name="п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bookmarkEnd w:id="66"/>
      <w:bookmarkEnd w:id="67"/>
      <w:bookmarkEnd w:id="68"/>
    </w:p>
    <w:p w14:paraId="1266EB9E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1169D9CD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24D5594D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27CFB1EC" w14:textId="77777777" w:rsidR="00F7013A" w:rsidRDefault="009928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регистрации проведения работ с намогильными сооружениями»</w:t>
      </w:r>
    </w:p>
    <w:p w14:paraId="65E96121" w14:textId="77777777" w:rsidR="00F7013A" w:rsidRDefault="00F701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402A3F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9A18502" w14:textId="77777777" w:rsidR="00F7013A" w:rsidRDefault="009928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4787A90" w14:textId="77777777" w:rsidR="00F7013A" w:rsidRDefault="00F7013A">
      <w:pPr>
        <w:pStyle w:val="ConsPlusNormal"/>
        <w:ind w:left="5670"/>
        <w:jc w:val="right"/>
        <w:rPr>
          <w:rStyle w:val="30"/>
        </w:rPr>
      </w:pPr>
    </w:p>
    <w:p w14:paraId="2D02C22D" w14:textId="77777777" w:rsidR="00F7013A" w:rsidRDefault="00F7013A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9" w:name="dst100093"/>
      <w:bookmarkStart w:id="70" w:name="dst100094"/>
      <w:bookmarkStart w:id="71" w:name="dst100095"/>
      <w:bookmarkStart w:id="72" w:name="dst100096"/>
      <w:bookmarkStart w:id="73" w:name="dst100097"/>
      <w:bookmarkEnd w:id="69"/>
      <w:bookmarkEnd w:id="70"/>
      <w:bookmarkEnd w:id="71"/>
      <w:bookmarkEnd w:id="72"/>
      <w:bookmarkEnd w:id="73"/>
    </w:p>
    <w:p w14:paraId="5DE00659" w14:textId="77777777" w:rsidR="00F7013A" w:rsidRDefault="0099281F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7660618A" w14:textId="77777777" w:rsidR="00F7013A" w:rsidRDefault="00F7013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F7013A" w14:paraId="0A6F6CA6" w14:textId="77777777">
        <w:tc>
          <w:tcPr>
            <w:tcW w:w="10045" w:type="dxa"/>
            <w:shd w:val="clear" w:color="auto" w:fill="FFFFFF"/>
          </w:tcPr>
          <w:p w14:paraId="6A8AE9D6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14:paraId="6E399693" w14:textId="77777777" w:rsidR="00F7013A" w:rsidRDefault="0099281F">
            <w:pPr>
              <w:widowControl w:val="0"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14:paraId="32526B75" w14:textId="77777777" w:rsidR="00F7013A" w:rsidRDefault="0099281F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14:paraId="1EF12A44" w14:textId="77777777" w:rsidR="00F7013A" w:rsidRDefault="0099281F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14:paraId="24EF467A" w14:textId="77777777" w:rsidR="00F7013A" w:rsidRDefault="00F7013A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13A" w14:paraId="1211F1E5" w14:textId="77777777">
        <w:tc>
          <w:tcPr>
            <w:tcW w:w="10045" w:type="dxa"/>
            <w:shd w:val="clear" w:color="auto" w:fill="FFFFFF"/>
            <w:vAlign w:val="center"/>
          </w:tcPr>
          <w:p w14:paraId="6FA7C3DD" w14:textId="77777777" w:rsidR="00F7013A" w:rsidRDefault="0099281F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разрешения:</w:t>
            </w:r>
          </w:p>
        </w:tc>
      </w:tr>
      <w:tr w:rsidR="00F7013A" w14:paraId="343D9A23" w14:textId="77777777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14:paraId="5579945D" w14:textId="77777777" w:rsidR="00F7013A" w:rsidRDefault="00F7013A">
            <w:pPr>
              <w:widowControl w:val="0"/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7013A" w14:paraId="0606F33E" w14:textId="7777777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14:paraId="3A4F0F33" w14:textId="77777777" w:rsidR="00F7013A" w:rsidRDefault="0099281F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F7013A" w14:paraId="617CCCF2" w14:textId="77777777">
        <w:tc>
          <w:tcPr>
            <w:tcW w:w="10045" w:type="dxa"/>
            <w:shd w:val="clear" w:color="auto" w:fill="FFFFFF"/>
            <w:vAlign w:val="center"/>
          </w:tcPr>
          <w:p w14:paraId="53AE5196" w14:textId="77777777" w:rsidR="00F7013A" w:rsidRDefault="0099281F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F7013A" w14:paraId="279136AB" w14:textId="7777777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14:paraId="0BCF3782" w14:textId="77777777" w:rsidR="00F7013A" w:rsidRDefault="00F7013A">
            <w:pPr>
              <w:widowControl w:val="0"/>
              <w:spacing w:after="100" w:line="335" w:lineRule="atLeast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013A" w14:paraId="3979BE4A" w14:textId="77777777">
        <w:tc>
          <w:tcPr>
            <w:tcW w:w="10045" w:type="dxa"/>
            <w:shd w:val="clear" w:color="auto" w:fill="FFFFFF"/>
            <w:vAlign w:val="center"/>
          </w:tcPr>
          <w:p w14:paraId="08EAF9B1" w14:textId="77777777" w:rsidR="00F7013A" w:rsidRDefault="0099281F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7013A" w14:paraId="40D0517D" w14:textId="7777777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14:paraId="0E85DF33" w14:textId="77777777" w:rsidR="00F7013A" w:rsidRDefault="00F7013A">
            <w:pPr>
              <w:widowControl w:val="0"/>
              <w:spacing w:after="100" w:line="335" w:lineRule="atLeast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14:paraId="12D2F776" w14:textId="77777777" w:rsidR="00F7013A" w:rsidRDefault="00F7013A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4"/>
        <w:gridCol w:w="401"/>
        <w:gridCol w:w="2725"/>
      </w:tblGrid>
      <w:tr w:rsidR="00F7013A" w14:paraId="0DE129A8" w14:textId="77777777">
        <w:tc>
          <w:tcPr>
            <w:tcW w:w="2977" w:type="dxa"/>
            <w:vAlign w:val="center"/>
          </w:tcPr>
          <w:p w14:paraId="426C358C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14:paraId="4C4F00DE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63D62A40" w14:textId="77777777">
        <w:tc>
          <w:tcPr>
            <w:tcW w:w="2977" w:type="dxa"/>
            <w:vAlign w:val="center"/>
          </w:tcPr>
          <w:p w14:paraId="1207BFD1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14:paraId="4E5667BA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05996978" w14:textId="77777777">
        <w:tc>
          <w:tcPr>
            <w:tcW w:w="2977" w:type="dxa"/>
            <w:vAlign w:val="center"/>
          </w:tcPr>
          <w:p w14:paraId="2A1FD7BB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14:paraId="22A3EBCA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0031728D" w14:textId="77777777">
        <w:tc>
          <w:tcPr>
            <w:tcW w:w="2977" w:type="dxa"/>
            <w:vAlign w:val="center"/>
          </w:tcPr>
          <w:p w14:paraId="696FE633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14:paraId="04DF28EB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F7013A" w14:paraId="4087CF66" w14:textId="77777777">
        <w:trPr>
          <w:trHeight w:val="95"/>
        </w:trPr>
        <w:tc>
          <w:tcPr>
            <w:tcW w:w="10065" w:type="dxa"/>
            <w:gridSpan w:val="6"/>
            <w:vAlign w:val="center"/>
          </w:tcPr>
          <w:p w14:paraId="04044106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3F46B1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F7013A" w14:paraId="42199029" w14:textId="77777777">
        <w:tc>
          <w:tcPr>
            <w:tcW w:w="2977" w:type="dxa"/>
            <w:vAlign w:val="center"/>
          </w:tcPr>
          <w:p w14:paraId="352C6092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14:paraId="0281A167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7A2FF0C9" w14:textId="77777777">
        <w:tc>
          <w:tcPr>
            <w:tcW w:w="2977" w:type="dxa"/>
            <w:vAlign w:val="center"/>
          </w:tcPr>
          <w:p w14:paraId="69BC4106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_Hlk203417276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4"/>
          </w:p>
        </w:tc>
        <w:tc>
          <w:tcPr>
            <w:tcW w:w="7088" w:type="dxa"/>
            <w:gridSpan w:val="5"/>
            <w:vAlign w:val="center"/>
          </w:tcPr>
          <w:p w14:paraId="761762A3" w14:textId="77777777" w:rsidR="00F7013A" w:rsidRDefault="00F7013A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6A5CA537" w14:textId="77777777">
        <w:tc>
          <w:tcPr>
            <w:tcW w:w="2977" w:type="dxa"/>
            <w:vAlign w:val="center"/>
          </w:tcPr>
          <w:p w14:paraId="1C354CAD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14:paraId="43CB53DA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5BAE1D79" w14:textId="77777777">
        <w:tc>
          <w:tcPr>
            <w:tcW w:w="2977" w:type="dxa"/>
            <w:vAlign w:val="center"/>
          </w:tcPr>
          <w:p w14:paraId="7F3B12B5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14:paraId="1849A0E5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00D047E2" w14:textId="77777777">
        <w:tc>
          <w:tcPr>
            <w:tcW w:w="2977" w:type="dxa"/>
            <w:vAlign w:val="center"/>
          </w:tcPr>
          <w:p w14:paraId="41AD9235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14:paraId="3ACEE0A2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14:paraId="2D8C777A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2F292748" w14:textId="77777777">
        <w:trPr>
          <w:trHeight w:val="58"/>
        </w:trPr>
        <w:tc>
          <w:tcPr>
            <w:tcW w:w="2977" w:type="dxa"/>
            <w:vAlign w:val="center"/>
          </w:tcPr>
          <w:p w14:paraId="5162644B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14:paraId="46AE7E1E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0BC13469" w14:textId="77777777">
        <w:tc>
          <w:tcPr>
            <w:tcW w:w="2977" w:type="dxa"/>
            <w:vAlign w:val="center"/>
          </w:tcPr>
          <w:p w14:paraId="58D4BB96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14:paraId="742D5FCD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6FCBFE17" w14:textId="77777777">
        <w:tc>
          <w:tcPr>
            <w:tcW w:w="2977" w:type="dxa"/>
            <w:vAlign w:val="center"/>
          </w:tcPr>
          <w:p w14:paraId="0E045A38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14:paraId="5805C10D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1CFF230C" w14:textId="77777777">
        <w:tc>
          <w:tcPr>
            <w:tcW w:w="2977" w:type="dxa"/>
            <w:vAlign w:val="center"/>
          </w:tcPr>
          <w:p w14:paraId="7FDFA78C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14:paraId="422B94FA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1BD3D1D6" w14:textId="77777777">
        <w:tc>
          <w:tcPr>
            <w:tcW w:w="2977" w:type="dxa"/>
            <w:vAlign w:val="center"/>
          </w:tcPr>
          <w:p w14:paraId="02F0503D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14:paraId="5842F592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056E5AC1" w14:textId="77777777">
        <w:tc>
          <w:tcPr>
            <w:tcW w:w="3791" w:type="dxa"/>
            <w:gridSpan w:val="2"/>
            <w:vAlign w:val="bottom"/>
          </w:tcPr>
          <w:p w14:paraId="2825C986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14:paraId="4CB0D7CB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4" w:type="dxa"/>
            <w:vAlign w:val="bottom"/>
          </w:tcPr>
          <w:p w14:paraId="375376D7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" w:type="dxa"/>
            <w:vAlign w:val="bottom"/>
          </w:tcPr>
          <w:p w14:paraId="1802E5C2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vAlign w:val="bottom"/>
          </w:tcPr>
          <w:p w14:paraId="4234FA2D" w14:textId="77777777" w:rsidR="00F7013A" w:rsidRDefault="00F7013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7013A" w14:paraId="4D6C1751" w14:textId="77777777">
        <w:tc>
          <w:tcPr>
            <w:tcW w:w="3791" w:type="dxa"/>
            <w:gridSpan w:val="2"/>
            <w:vAlign w:val="bottom"/>
          </w:tcPr>
          <w:p w14:paraId="759C5FBF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14:paraId="0B122717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4" w:type="dxa"/>
            <w:vAlign w:val="bottom"/>
          </w:tcPr>
          <w:p w14:paraId="527244D8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" w:type="dxa"/>
            <w:vAlign w:val="bottom"/>
          </w:tcPr>
          <w:p w14:paraId="04C7E1BF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vAlign w:val="bottom"/>
          </w:tcPr>
          <w:p w14:paraId="032C169C" w14:textId="77777777" w:rsidR="00F7013A" w:rsidRDefault="00F7013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7013A" w14:paraId="5F5A9EC4" w14:textId="77777777">
        <w:tc>
          <w:tcPr>
            <w:tcW w:w="3791" w:type="dxa"/>
            <w:gridSpan w:val="2"/>
          </w:tcPr>
          <w:p w14:paraId="46C7648E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14:paraId="6A697C2B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4" w:type="dxa"/>
          </w:tcPr>
          <w:p w14:paraId="6BCD5CA1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401" w:type="dxa"/>
          </w:tcPr>
          <w:p w14:paraId="4067729E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14:paraId="5BA4E10D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14:paraId="3289A663" w14:textId="77777777" w:rsidR="00F7013A" w:rsidRDefault="00F7013A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14:paraId="65C0EDFE" w14:textId="77777777" w:rsidR="00F7013A" w:rsidRDefault="00992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14:paraId="357714CC" w14:textId="77777777" w:rsidR="00F7013A" w:rsidRDefault="0099281F">
      <w:pPr>
        <w:rPr>
          <w:rStyle w:val="30"/>
        </w:rPr>
      </w:pPr>
      <w:r>
        <w:br w:type="page"/>
      </w:r>
    </w:p>
    <w:p w14:paraId="3465A2B0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5" w:name="_Toc211282428"/>
      <w:bookmarkStart w:id="76" w:name="Приложение6"/>
      <w:bookmarkStart w:id="77" w:name="п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bookmarkEnd w:id="75"/>
      <w:bookmarkEnd w:id="76"/>
      <w:bookmarkEnd w:id="77"/>
    </w:p>
    <w:p w14:paraId="3A1F05D7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532FE305" w14:textId="77777777" w:rsidR="00F7013A" w:rsidRDefault="00F7013A">
      <w:pPr>
        <w:spacing w:after="0" w:line="240" w:lineRule="auto"/>
        <w:ind w:firstLine="709"/>
        <w:jc w:val="both"/>
        <w:rPr>
          <w:rStyle w:val="30"/>
        </w:rPr>
      </w:pPr>
    </w:p>
    <w:p w14:paraId="6F250F74" w14:textId="77777777" w:rsidR="00F7013A" w:rsidRDefault="009928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«Решение (уведомление) об отказе в предоставлении муниципальной услуги»</w:t>
      </w:r>
    </w:p>
    <w:p w14:paraId="7BCED0C5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82C0AAE" w14:textId="77777777" w:rsidR="00F7013A" w:rsidRDefault="0099281F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CA28B74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14:paraId="62CCBD9A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14:paraId="63929C54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14:paraId="0A842520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14:paraId="0A90F19A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75916487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14:paraId="65CA8919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25FA803D" w14:textId="77777777" w:rsidR="00F7013A" w:rsidRDefault="0099281F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14:paraId="16167D2E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77CCF917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0D7CEE14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14:paraId="0CC63F86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2C7FAB62" w14:textId="77777777" w:rsidR="00F7013A" w:rsidRDefault="0099281F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14:paraId="38DE8ED1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4D19B4F4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6E3FC3FD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14:paraId="1F4EA877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27A191E8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14:paraId="7C673F5A" w14:textId="77777777" w:rsidR="00F7013A" w:rsidRDefault="00F7013A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66A3D" w14:textId="77777777" w:rsidR="00F7013A" w:rsidRDefault="0099281F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14:paraId="4B567A74" w14:textId="77777777" w:rsidR="00F7013A" w:rsidRDefault="00F7013A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49B3E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78E470F6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14:paraId="6ECE8C98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04F48D8C" w14:textId="77777777" w:rsidR="00F7013A" w:rsidRDefault="0099281F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14:paraId="34E6DDBF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17D5B078" w14:textId="77777777" w:rsidR="00F7013A" w:rsidRDefault="00F7013A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DFBB64" w14:textId="77777777" w:rsidR="00F7013A" w:rsidRDefault="009928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14:paraId="5124D653" w14:textId="77777777" w:rsidR="00F7013A" w:rsidRDefault="00F701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3F16AE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4855D399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14:paraId="1FA36BE0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5B6E3B4D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3"/>
        <w:gridCol w:w="285"/>
        <w:gridCol w:w="2267"/>
        <w:gridCol w:w="236"/>
        <w:gridCol w:w="2884"/>
      </w:tblGrid>
      <w:tr w:rsidR="00F7013A" w14:paraId="6B5698E1" w14:textId="77777777">
        <w:tc>
          <w:tcPr>
            <w:tcW w:w="3684" w:type="dxa"/>
          </w:tcPr>
          <w:p w14:paraId="2EE5EB64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5" w:type="dxa"/>
          </w:tcPr>
          <w:p w14:paraId="45841CD1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14:paraId="78524E52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14:paraId="08939C2C" w14:textId="77777777" w:rsidR="00F7013A" w:rsidRDefault="0099281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4" w:type="dxa"/>
          </w:tcPr>
          <w:p w14:paraId="21DB0B8B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13A" w14:paraId="760C2F55" w14:textId="77777777">
        <w:tc>
          <w:tcPr>
            <w:tcW w:w="3684" w:type="dxa"/>
          </w:tcPr>
          <w:p w14:paraId="7433D138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5" w:type="dxa"/>
          </w:tcPr>
          <w:p w14:paraId="02EE3753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7" w:type="dxa"/>
          </w:tcPr>
          <w:p w14:paraId="07CD26E0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14:paraId="645909EF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4" w:type="dxa"/>
          </w:tcPr>
          <w:p w14:paraId="46DF0D40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F7013A" w14:paraId="7247D799" w14:textId="77777777">
        <w:tc>
          <w:tcPr>
            <w:tcW w:w="3684" w:type="dxa"/>
          </w:tcPr>
          <w:p w14:paraId="4C80BCF9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5" w:type="dxa"/>
          </w:tcPr>
          <w:p w14:paraId="01DE8848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7" w:type="dxa"/>
          </w:tcPr>
          <w:p w14:paraId="511EF43E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5" w:type="dxa"/>
          </w:tcPr>
          <w:p w14:paraId="2B8CD04F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4" w:type="dxa"/>
          </w:tcPr>
          <w:p w14:paraId="542032C0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F7013A" w14:paraId="26DC9C3F" w14:textId="77777777">
        <w:tc>
          <w:tcPr>
            <w:tcW w:w="3684" w:type="dxa"/>
          </w:tcPr>
          <w:p w14:paraId="4926FF58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5" w:type="dxa"/>
          </w:tcPr>
          <w:p w14:paraId="781EA90F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7" w:type="dxa"/>
          </w:tcPr>
          <w:p w14:paraId="4B489956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5" w:type="dxa"/>
          </w:tcPr>
          <w:p w14:paraId="3B2F5FDE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4" w:type="dxa"/>
          </w:tcPr>
          <w:p w14:paraId="237DA982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  <w:t>(дата)</w:t>
            </w:r>
          </w:p>
        </w:tc>
      </w:tr>
    </w:tbl>
    <w:p w14:paraId="7862E351" w14:textId="77777777" w:rsidR="00F7013A" w:rsidRDefault="0099281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14:paraId="04B790BE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8" w:name="_Toc211282429"/>
      <w:bookmarkStart w:id="79" w:name="Приложение7"/>
      <w:bookmarkStart w:id="80" w:name="п6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bookmarkEnd w:id="78"/>
      <w:bookmarkEnd w:id="79"/>
      <w:bookmarkEnd w:id="80"/>
    </w:p>
    <w:p w14:paraId="1138754F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3DF91896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83117DF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2E6D96A3" w14:textId="77777777" w:rsidR="00F7013A" w:rsidRDefault="0099281F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38AFC6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2BC207D" w14:textId="77777777" w:rsidR="00F7013A" w:rsidRDefault="0099281F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463721EB" w14:textId="77777777" w:rsidR="00F7013A" w:rsidRDefault="00F7013A">
      <w:pPr>
        <w:pStyle w:val="ConsPlusNormal"/>
        <w:ind w:left="5670"/>
        <w:jc w:val="right"/>
        <w:rPr>
          <w:rStyle w:val="30"/>
        </w:rPr>
      </w:pPr>
    </w:p>
    <w:p w14:paraId="4C1D0B4A" w14:textId="77777777" w:rsidR="00F7013A" w:rsidRDefault="00F7013A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46E456" w14:textId="77777777" w:rsidR="00F7013A" w:rsidRDefault="0099281F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67B27189" w14:textId="77777777" w:rsidR="00F7013A" w:rsidRDefault="00F7013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BA7ABF" w14:textId="77777777" w:rsidR="00F7013A" w:rsidRDefault="00F7013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F7013A" w14:paraId="7086A6CC" w14:textId="77777777">
        <w:tc>
          <w:tcPr>
            <w:tcW w:w="10045" w:type="dxa"/>
            <w:shd w:val="clear" w:color="auto" w:fill="FFFFFF"/>
          </w:tcPr>
          <w:p w14:paraId="6403D364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14:paraId="01D193A6" w14:textId="77777777" w:rsidR="00F7013A" w:rsidRDefault="00F7013A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A057E" w14:textId="77777777" w:rsidR="00F7013A" w:rsidRDefault="0099281F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14:paraId="6151A9D6" w14:textId="77777777" w:rsidR="00F7013A" w:rsidRDefault="00F7013A">
            <w:pPr>
              <w:widowControl w:val="0"/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ED5947" w14:textId="77777777" w:rsidR="00F7013A" w:rsidRDefault="00F7013A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13A" w14:paraId="0B278E1C" w14:textId="77777777">
        <w:tc>
          <w:tcPr>
            <w:tcW w:w="10045" w:type="dxa"/>
            <w:shd w:val="clear" w:color="auto" w:fill="FFFFFF"/>
            <w:vAlign w:val="center"/>
          </w:tcPr>
          <w:p w14:paraId="78B9CE2D" w14:textId="77777777" w:rsidR="00F7013A" w:rsidRDefault="0099281F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F7013A" w14:paraId="5B2295DA" w14:textId="7777777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14:paraId="07838218" w14:textId="77777777" w:rsidR="00F7013A" w:rsidRDefault="00F7013A">
            <w:pPr>
              <w:widowControl w:val="0"/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7013A" w14:paraId="01CD4749" w14:textId="7777777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14:paraId="58DBC2CE" w14:textId="77777777" w:rsidR="00F7013A" w:rsidRDefault="0099281F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14:paraId="3B3464F5" w14:textId="77777777" w:rsidR="00F7013A" w:rsidRDefault="00F7013A">
      <w:pPr>
        <w:widowControl w:val="0"/>
        <w:spacing w:after="0" w:line="240" w:lineRule="auto"/>
        <w:ind w:left="-567"/>
        <w:rPr>
          <w:rFonts w:ascii="Times New Roman" w:eastAsia="Yu Mincho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F7013A" w14:paraId="2E981BB5" w14:textId="77777777">
        <w:tc>
          <w:tcPr>
            <w:tcW w:w="2977" w:type="dxa"/>
            <w:vAlign w:val="center"/>
          </w:tcPr>
          <w:p w14:paraId="6411CFA4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14:paraId="1A579FBF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72A1C0BB" w14:textId="77777777">
        <w:tc>
          <w:tcPr>
            <w:tcW w:w="2977" w:type="dxa"/>
            <w:vAlign w:val="center"/>
          </w:tcPr>
          <w:p w14:paraId="1C6BC6DF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14:paraId="6DB923DD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1F23FA88" w14:textId="77777777">
        <w:tc>
          <w:tcPr>
            <w:tcW w:w="2977" w:type="dxa"/>
            <w:vAlign w:val="center"/>
          </w:tcPr>
          <w:p w14:paraId="426BB20E" w14:textId="77777777" w:rsidR="00F7013A" w:rsidRDefault="0099281F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14:paraId="389AA11F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4B00E3D9" w14:textId="77777777">
        <w:tc>
          <w:tcPr>
            <w:tcW w:w="2977" w:type="dxa"/>
            <w:vAlign w:val="center"/>
          </w:tcPr>
          <w:p w14:paraId="424EE5D5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14:paraId="67D3FF95" w14:textId="77777777" w:rsidR="00F7013A" w:rsidRDefault="00F7013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F7013A" w14:paraId="0BFA039F" w14:textId="77777777">
        <w:trPr>
          <w:trHeight w:val="95"/>
        </w:trPr>
        <w:tc>
          <w:tcPr>
            <w:tcW w:w="10064" w:type="dxa"/>
            <w:gridSpan w:val="2"/>
            <w:vAlign w:val="center"/>
          </w:tcPr>
          <w:p w14:paraId="7C31EB2C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17F40B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F7013A" w14:paraId="05426798" w14:textId="77777777">
        <w:tc>
          <w:tcPr>
            <w:tcW w:w="2977" w:type="dxa"/>
            <w:vAlign w:val="center"/>
          </w:tcPr>
          <w:p w14:paraId="11699207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14:paraId="1A13D0EA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7DB1A5B9" w14:textId="77777777">
        <w:tc>
          <w:tcPr>
            <w:tcW w:w="2977" w:type="dxa"/>
            <w:vAlign w:val="center"/>
          </w:tcPr>
          <w:p w14:paraId="5F8CE9BD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14:paraId="3BEFE85A" w14:textId="77777777" w:rsidR="00F7013A" w:rsidRDefault="00F7013A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620F2F7B" w14:textId="77777777">
        <w:tc>
          <w:tcPr>
            <w:tcW w:w="2977" w:type="dxa"/>
            <w:vAlign w:val="center"/>
          </w:tcPr>
          <w:p w14:paraId="232FB307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14:paraId="77F3E117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5DBE651F" w14:textId="77777777">
        <w:tc>
          <w:tcPr>
            <w:tcW w:w="2977" w:type="dxa"/>
            <w:vAlign w:val="center"/>
          </w:tcPr>
          <w:p w14:paraId="7B9D72E6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14:paraId="624DCD00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013A" w14:paraId="7BBA9721" w14:textId="77777777">
        <w:tc>
          <w:tcPr>
            <w:tcW w:w="2977" w:type="dxa"/>
            <w:vAlign w:val="center"/>
          </w:tcPr>
          <w:p w14:paraId="6C3A3438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14:paraId="0FF24002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14:paraId="5B8E4359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3231DA85" w14:textId="77777777">
        <w:trPr>
          <w:trHeight w:val="58"/>
        </w:trPr>
        <w:tc>
          <w:tcPr>
            <w:tcW w:w="2977" w:type="dxa"/>
            <w:vAlign w:val="center"/>
          </w:tcPr>
          <w:p w14:paraId="4044B91C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14:paraId="277E4535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13A" w14:paraId="079EB3D1" w14:textId="77777777">
        <w:tc>
          <w:tcPr>
            <w:tcW w:w="2977" w:type="dxa"/>
            <w:vAlign w:val="center"/>
          </w:tcPr>
          <w:p w14:paraId="3D98F91B" w14:textId="77777777" w:rsidR="00F7013A" w:rsidRDefault="0099281F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14:paraId="30996404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64FB8A" w14:textId="77777777" w:rsidR="00F7013A" w:rsidRDefault="00F7013A">
      <w:pPr>
        <w:sectPr w:rsidR="00F7013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3312DA30" w14:textId="77777777" w:rsidR="00F7013A" w:rsidRDefault="0099281F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4"/>
        <w:gridCol w:w="3017"/>
        <w:gridCol w:w="248"/>
        <w:gridCol w:w="2241"/>
        <w:gridCol w:w="239"/>
        <w:gridCol w:w="1837"/>
        <w:gridCol w:w="236"/>
        <w:gridCol w:w="3504"/>
        <w:gridCol w:w="236"/>
        <w:gridCol w:w="3325"/>
      </w:tblGrid>
      <w:tr w:rsidR="00F7013A" w14:paraId="31DD8382" w14:textId="77777777">
        <w:tc>
          <w:tcPr>
            <w:tcW w:w="254" w:type="dxa"/>
          </w:tcPr>
          <w:p w14:paraId="7549436B" w14:textId="77777777" w:rsidR="00F7013A" w:rsidRDefault="00F7013A">
            <w:pPr>
              <w:widowControl w:val="0"/>
              <w:spacing w:after="0" w:line="240" w:lineRule="auto"/>
              <w:ind w:left="360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14:paraId="16AC53DD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48" w:type="dxa"/>
          </w:tcPr>
          <w:p w14:paraId="6C19FFA7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14:paraId="3C71969D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14:paraId="6CABE311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14:paraId="193301CF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14:paraId="54D914C6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6" w:type="dxa"/>
          </w:tcPr>
          <w:p w14:paraId="26FEE113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4" w:type="dxa"/>
          </w:tcPr>
          <w:p w14:paraId="1B0D5405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14:paraId="695D0D8B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F7013A" w14:paraId="3E309DF7" w14:textId="77777777">
        <w:tc>
          <w:tcPr>
            <w:tcW w:w="254" w:type="dxa"/>
          </w:tcPr>
          <w:p w14:paraId="1A0AEF4A" w14:textId="77777777" w:rsidR="00F7013A" w:rsidRDefault="00F7013A">
            <w:pPr>
              <w:widowControl w:val="0"/>
              <w:spacing w:after="0" w:line="240" w:lineRule="auto"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14:paraId="308AB44A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14:paraId="54333C85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14:paraId="4CA598A7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14:paraId="07DE0C73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14:paraId="6C9039B8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14:paraId="74032C8B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06" w:type="dxa"/>
          </w:tcPr>
          <w:p w14:paraId="38D0D57F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4" w:type="dxa"/>
          </w:tcPr>
          <w:p w14:paraId="3E9B2C7F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26" w:type="dxa"/>
          </w:tcPr>
          <w:p w14:paraId="6206E94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F7013A" w14:paraId="196B1866" w14:textId="77777777">
        <w:tc>
          <w:tcPr>
            <w:tcW w:w="254" w:type="dxa"/>
          </w:tcPr>
          <w:p w14:paraId="6A28DDA7" w14:textId="77777777" w:rsidR="00F7013A" w:rsidRDefault="00F7013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14:paraId="3CCC301A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14:paraId="005E2686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14:paraId="36F88453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14:paraId="76F92CFB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14:paraId="503F96B0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14:paraId="3284C15E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6" w:type="dxa"/>
          </w:tcPr>
          <w:p w14:paraId="29FB0E6A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4" w:type="dxa"/>
          </w:tcPr>
          <w:p w14:paraId="1F64B521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14:paraId="75856470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F7013A" w14:paraId="3F19F646" w14:textId="77777777">
        <w:tc>
          <w:tcPr>
            <w:tcW w:w="254" w:type="dxa"/>
          </w:tcPr>
          <w:p w14:paraId="3C93B056" w14:textId="77777777" w:rsidR="00F7013A" w:rsidRDefault="00F7013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14:paraId="08E09E53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14:paraId="2C2689C8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14:paraId="5D8076E6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14:paraId="245E4D11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14:paraId="50BF5426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14:paraId="570C20E0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6" w:type="dxa"/>
          </w:tcPr>
          <w:p w14:paraId="075620DF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4" w:type="dxa"/>
          </w:tcPr>
          <w:p w14:paraId="0E37C948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14:paraId="0D318076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F7013A" w14:paraId="61E130DE" w14:textId="77777777">
        <w:tc>
          <w:tcPr>
            <w:tcW w:w="254" w:type="dxa"/>
          </w:tcPr>
          <w:p w14:paraId="6209B93D" w14:textId="77777777" w:rsidR="00F7013A" w:rsidRDefault="00F7013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14:paraId="2A1442E3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14:paraId="6656BD41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14:paraId="28A748B2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14:paraId="349CA596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14:paraId="78894BEC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14:paraId="4632942C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6" w:type="dxa"/>
          </w:tcPr>
          <w:p w14:paraId="1D6B2425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4" w:type="dxa"/>
          </w:tcPr>
          <w:p w14:paraId="32564FD9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14:paraId="3441F859" w14:textId="77777777" w:rsidR="00F7013A" w:rsidRDefault="00F7013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71C99E1" w14:textId="77777777" w:rsidR="00F7013A" w:rsidRDefault="00F7013A">
      <w:pPr>
        <w:spacing w:after="200" w:line="276" w:lineRule="auto"/>
        <w:rPr>
          <w:rFonts w:ascii="Calibri" w:eastAsia="Calibri" w:hAnsi="Calibri" w:cs="Times New Roman"/>
        </w:rPr>
      </w:pPr>
    </w:p>
    <w:p w14:paraId="3F480F6D" w14:textId="77777777" w:rsidR="00F7013A" w:rsidRDefault="00F7013A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F7013A" w14:paraId="640F1CF8" w14:textId="77777777">
        <w:trPr>
          <w:trHeight w:val="115"/>
        </w:trPr>
        <w:tc>
          <w:tcPr>
            <w:tcW w:w="7094" w:type="dxa"/>
            <w:vAlign w:val="bottom"/>
          </w:tcPr>
          <w:p w14:paraId="4A849566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7" w:type="dxa"/>
            <w:vAlign w:val="bottom"/>
          </w:tcPr>
          <w:p w14:paraId="5B644ADC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94" w:type="dxa"/>
            <w:vAlign w:val="bottom"/>
          </w:tcPr>
          <w:p w14:paraId="3198CDD6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7" w:type="dxa"/>
            <w:vAlign w:val="bottom"/>
          </w:tcPr>
          <w:p w14:paraId="4E1D6481" w14:textId="77777777" w:rsidR="00F7013A" w:rsidRDefault="00F701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332" w:type="dxa"/>
            <w:vAlign w:val="bottom"/>
          </w:tcPr>
          <w:p w14:paraId="58A599EE" w14:textId="77777777" w:rsidR="00F7013A" w:rsidRDefault="00F7013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013A" w14:paraId="45D4D855" w14:textId="77777777">
        <w:trPr>
          <w:trHeight w:val="235"/>
        </w:trPr>
        <w:tc>
          <w:tcPr>
            <w:tcW w:w="7094" w:type="dxa"/>
          </w:tcPr>
          <w:p w14:paraId="32D74A4F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14:paraId="084A87FA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4" w:type="dxa"/>
          </w:tcPr>
          <w:p w14:paraId="2E4F3C0A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7" w:type="dxa"/>
          </w:tcPr>
          <w:p w14:paraId="30BF2AA5" w14:textId="77777777" w:rsidR="00F7013A" w:rsidRDefault="00F701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2" w:type="dxa"/>
          </w:tcPr>
          <w:p w14:paraId="30D3BBB5" w14:textId="77777777" w:rsidR="00F7013A" w:rsidRDefault="009928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14:paraId="117C1CF5" w14:textId="77777777" w:rsidR="00F7013A" w:rsidRDefault="00F7013A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616FA1F1" w14:textId="77777777" w:rsidR="00F7013A" w:rsidRDefault="0099281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F7013A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>
        <w:rPr>
          <w:rFonts w:ascii="Times New Roman" w:eastAsia="Calibri" w:hAnsi="Times New Roman" w:cs="Times New Roman"/>
          <w:sz w:val="28"/>
          <w:szCs w:val="28"/>
        </w:rPr>
        <w:t>КОНЕЦ ФОРМЫ</w:t>
      </w:r>
      <w:bookmarkStart w:id="81" w:name="Приложение8"/>
    </w:p>
    <w:p w14:paraId="12A48A92" w14:textId="77777777" w:rsidR="00F7013A" w:rsidRDefault="0099281F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2" w:name="_Toc211282430"/>
      <w:bookmarkStart w:id="83" w:name="п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bookmarkEnd w:id="81"/>
      <w:bookmarkEnd w:id="82"/>
      <w:bookmarkEnd w:id="83"/>
    </w:p>
    <w:p w14:paraId="4D64CBB8" w14:textId="77777777" w:rsidR="00F7013A" w:rsidRDefault="0099281F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14:paraId="2EE83307" w14:textId="77777777" w:rsidR="00F7013A" w:rsidRDefault="00F7013A">
      <w:pPr>
        <w:spacing w:after="0" w:line="240" w:lineRule="auto"/>
        <w:ind w:firstLine="709"/>
        <w:jc w:val="center"/>
        <w:rPr>
          <w:rStyle w:val="30"/>
        </w:rPr>
      </w:pPr>
    </w:p>
    <w:p w14:paraId="1CFA5D93" w14:textId="77777777" w:rsidR="00F7013A" w:rsidRDefault="0099281F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E49590" w14:textId="77777777" w:rsidR="00F7013A" w:rsidRDefault="00F7013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B4A81E4" w14:textId="77777777" w:rsidR="00F7013A" w:rsidRDefault="0099281F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1465D3BC" w14:textId="77777777" w:rsidR="00F7013A" w:rsidRDefault="00F7013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17886DA" w14:textId="77777777" w:rsidR="00F7013A" w:rsidRDefault="00F701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  <w14:ligatures w14:val="none"/>
        </w:rPr>
      </w:pPr>
    </w:p>
    <w:p w14:paraId="27DA0B79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14:paraId="72F6F639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14:paraId="0750DDAD" w14:textId="77777777" w:rsidR="00F7013A" w:rsidRDefault="00F7013A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14:paraId="4454D7CA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14:paraId="05E74517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14523BA1" w14:textId="77777777" w:rsidR="00F7013A" w:rsidRDefault="00F7013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1C652C6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2062541E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14:paraId="7741C2BC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30D89D36" w14:textId="77777777" w:rsidR="00F7013A" w:rsidRDefault="0099281F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14:paraId="0113DE4A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72435CCD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1D4C0CDA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14:paraId="0995C743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520A146E" w14:textId="77777777" w:rsidR="00F7013A" w:rsidRDefault="0099281F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14:paraId="67BE978D" w14:textId="77777777" w:rsidR="00F7013A" w:rsidRDefault="00F7013A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15C8E307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6BA3F1C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14:paraId="4213FE85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14181CFF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</w:t>
      </w:r>
    </w:p>
    <w:p w14:paraId="7C1D0C98" w14:textId="77777777" w:rsidR="00F7013A" w:rsidRDefault="00F7013A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7918A3" w14:textId="77777777" w:rsidR="00F7013A" w:rsidRDefault="0099281F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отказано по следующему основанию:</w:t>
      </w:r>
    </w:p>
    <w:p w14:paraId="1DB2CA9B" w14:textId="77777777" w:rsidR="00F7013A" w:rsidRDefault="00F7013A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136849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694A4E7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14:paraId="1F871533" w14:textId="77777777" w:rsidR="00F7013A" w:rsidRDefault="0099281F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Разъяснение причины:</w:t>
      </w:r>
    </w:p>
    <w:p w14:paraId="1C4512DB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20F1206B" w14:textId="77777777" w:rsidR="00F7013A" w:rsidRDefault="00F7013A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D757FF0" w14:textId="77777777" w:rsidR="00F7013A" w:rsidRDefault="009928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14:paraId="7FB9F692" w14:textId="77777777" w:rsidR="00F7013A" w:rsidRDefault="00F701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353DD2" w14:textId="77777777" w:rsidR="00F7013A" w:rsidRDefault="00F7013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419161A7" w14:textId="77777777" w:rsidR="00F7013A" w:rsidRDefault="0099281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14:paraId="015C1EA3" w14:textId="77777777" w:rsidR="00F7013A" w:rsidRDefault="00F701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60FF3F5" w14:textId="77777777" w:rsidR="00F7013A" w:rsidRDefault="00F701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3"/>
        <w:gridCol w:w="285"/>
        <w:gridCol w:w="2267"/>
        <w:gridCol w:w="236"/>
        <w:gridCol w:w="2884"/>
      </w:tblGrid>
      <w:tr w:rsidR="00F7013A" w14:paraId="40EBFA6A" w14:textId="77777777">
        <w:tc>
          <w:tcPr>
            <w:tcW w:w="3684" w:type="dxa"/>
          </w:tcPr>
          <w:p w14:paraId="6D0EE64E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6FA61DA4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2CC1E94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7BBDF34C" w14:textId="77777777" w:rsidR="00F7013A" w:rsidRDefault="0099281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4" w:type="dxa"/>
          </w:tcPr>
          <w:p w14:paraId="412B9B27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13A" w14:paraId="1298B3DA" w14:textId="77777777">
        <w:tc>
          <w:tcPr>
            <w:tcW w:w="3684" w:type="dxa"/>
          </w:tcPr>
          <w:p w14:paraId="37F286C8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5" w:type="dxa"/>
          </w:tcPr>
          <w:p w14:paraId="6E296B10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5FD3ECC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5" w:type="dxa"/>
          </w:tcPr>
          <w:p w14:paraId="1F5EE6DD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16CB5C18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F7013A" w14:paraId="39AEFC0B" w14:textId="77777777">
        <w:tc>
          <w:tcPr>
            <w:tcW w:w="3684" w:type="dxa"/>
          </w:tcPr>
          <w:p w14:paraId="07386F57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5" w:type="dxa"/>
          </w:tcPr>
          <w:p w14:paraId="1B14187A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CFBB8D0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</w:tcPr>
          <w:p w14:paraId="0FEE021F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38D40ACC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013A" w14:paraId="04207024" w14:textId="77777777">
        <w:tc>
          <w:tcPr>
            <w:tcW w:w="3684" w:type="dxa"/>
          </w:tcPr>
          <w:p w14:paraId="0907F3DD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5" w:type="dxa"/>
          </w:tcPr>
          <w:p w14:paraId="11230BCD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88878E4" w14:textId="77777777" w:rsidR="00F7013A" w:rsidRDefault="00F7013A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</w:tcPr>
          <w:p w14:paraId="769265E4" w14:textId="77777777" w:rsidR="00F7013A" w:rsidRDefault="00F7013A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695BDC54" w14:textId="77777777" w:rsidR="00F7013A" w:rsidRDefault="0099281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6B7ABE96" w14:textId="77777777" w:rsidR="00F7013A" w:rsidRDefault="00F701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EEE7275" w14:textId="77777777" w:rsidR="00F7013A" w:rsidRDefault="0099281F">
      <w:pPr>
        <w:pStyle w:val="ConsPlusNormal"/>
        <w:rPr>
          <w:rStyle w:val="30"/>
        </w:rPr>
      </w:pPr>
      <w:r>
        <w:rPr>
          <w:rStyle w:val="30"/>
        </w:rPr>
        <w:t>КОНЕЦ ФОРМЫ</w:t>
      </w:r>
    </w:p>
    <w:sectPr w:rsidR="00F7013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2D42" w14:textId="77777777" w:rsidR="0017686E" w:rsidRDefault="0017686E">
      <w:pPr>
        <w:spacing w:after="0" w:line="240" w:lineRule="auto"/>
      </w:pPr>
      <w:r>
        <w:separator/>
      </w:r>
    </w:p>
  </w:endnote>
  <w:endnote w:type="continuationSeparator" w:id="0">
    <w:p w14:paraId="46F3FAFC" w14:textId="77777777" w:rsidR="0017686E" w:rsidRDefault="001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21D" w14:textId="77777777" w:rsidR="00F7013A" w:rsidRDefault="009928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14:paraId="3FA0590B" w14:textId="77777777" w:rsidR="00F7013A" w:rsidRDefault="0099281F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14:paraId="0584D1EB" w14:textId="77777777" w:rsidR="00F7013A" w:rsidRDefault="00F7013A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8529" w14:textId="77777777" w:rsidR="00F7013A" w:rsidRDefault="00F7013A">
    <w:pPr>
      <w:pStyle w:val="aff5"/>
      <w:rPr>
        <w:rStyle w:val="af5"/>
        <w:rFonts w:ascii="Times New Roman" w:hAnsi="Times New Roman" w:cs="Times New Roman"/>
        <w:sz w:val="24"/>
        <w:szCs w:val="24"/>
      </w:rPr>
    </w:pPr>
  </w:p>
  <w:p w14:paraId="2BCE5BE0" w14:textId="77777777" w:rsidR="00F7013A" w:rsidRDefault="00F7013A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551D" w14:textId="77777777" w:rsidR="00F7013A" w:rsidRDefault="009928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933E3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14:paraId="2C6DECB6" w14:textId="77777777" w:rsidR="00F7013A" w:rsidRDefault="00F7013A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A5AB" w14:textId="77777777" w:rsidR="00F7013A" w:rsidRDefault="00F7013A">
    <w:pPr>
      <w:pStyle w:val="aff5"/>
      <w:rPr>
        <w:rStyle w:val="af5"/>
        <w:rFonts w:ascii="Times New Roman" w:hAnsi="Times New Roman" w:cs="Times New Roman"/>
        <w:sz w:val="24"/>
        <w:szCs w:val="24"/>
      </w:rPr>
    </w:pPr>
  </w:p>
  <w:p w14:paraId="729F8927" w14:textId="77777777" w:rsidR="00F7013A" w:rsidRDefault="00F7013A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8F68" w14:textId="77777777" w:rsidR="00F7013A" w:rsidRDefault="00F7013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B691" w14:textId="77777777" w:rsidR="00F7013A" w:rsidRDefault="009928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933E3">
      <w:rPr>
        <w:rStyle w:val="af5"/>
        <w:rFonts w:ascii="Times New Roman" w:hAnsi="Times New Roman" w:cs="Times New Roman"/>
        <w:noProof/>
        <w:sz w:val="24"/>
        <w:szCs w:val="24"/>
      </w:rPr>
      <w:t>35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14:paraId="4E6ABB0E" w14:textId="77777777" w:rsidR="00F7013A" w:rsidRDefault="00F7013A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F065" w14:textId="77777777" w:rsidR="00F7013A" w:rsidRDefault="009928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933E3">
      <w:rPr>
        <w:rStyle w:val="af5"/>
        <w:rFonts w:ascii="Times New Roman" w:hAnsi="Times New Roman" w:cs="Times New Roman"/>
        <w:noProof/>
        <w:sz w:val="24"/>
        <w:szCs w:val="24"/>
      </w:rPr>
      <w:t>34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14:paraId="56C45E6E" w14:textId="77777777" w:rsidR="00F7013A" w:rsidRDefault="00F7013A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3BC6" w14:textId="77777777" w:rsidR="0017686E" w:rsidRDefault="0017686E">
      <w:pPr>
        <w:spacing w:after="0" w:line="240" w:lineRule="auto"/>
      </w:pPr>
      <w:r>
        <w:separator/>
      </w:r>
    </w:p>
  </w:footnote>
  <w:footnote w:type="continuationSeparator" w:id="0">
    <w:p w14:paraId="23654D08" w14:textId="77777777" w:rsidR="0017686E" w:rsidRDefault="001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ADCC" w14:textId="77777777" w:rsidR="00F7013A" w:rsidRDefault="00F7013A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F5C4" w14:textId="77777777" w:rsidR="00F7013A" w:rsidRDefault="00F7013A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33AC" w14:textId="77777777" w:rsidR="00F7013A" w:rsidRDefault="00F7013A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97C7" w14:textId="77777777" w:rsidR="00F7013A" w:rsidRDefault="00F7013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85E6" w14:textId="77777777" w:rsidR="00F7013A" w:rsidRDefault="00F7013A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20E" w14:textId="77777777" w:rsidR="00F7013A" w:rsidRDefault="00F7013A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9C1"/>
    <w:multiLevelType w:val="multilevel"/>
    <w:tmpl w:val="C642752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3B80F34"/>
    <w:multiLevelType w:val="multilevel"/>
    <w:tmpl w:val="05E0B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447BBA"/>
    <w:multiLevelType w:val="multilevel"/>
    <w:tmpl w:val="B3C297B4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623968F8"/>
    <w:multiLevelType w:val="multilevel"/>
    <w:tmpl w:val="685E42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DCA2FF4"/>
    <w:multiLevelType w:val="multilevel"/>
    <w:tmpl w:val="E05A92EA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3A"/>
    <w:rsid w:val="000216AE"/>
    <w:rsid w:val="0017686E"/>
    <w:rsid w:val="005F4D59"/>
    <w:rsid w:val="0099281F"/>
    <w:rsid w:val="00D933E3"/>
    <w:rsid w:val="00F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FDAF"/>
  <w15:docId w15:val="{7274F5E1-D181-4E93-8CD8-ACDC55F5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able of figures"/>
    <w:basedOn w:val="a"/>
    <w:uiPriority w:val="99"/>
    <w:unhideWhenUsed/>
    <w:qFormat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4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CDF5-8669-4022-918D-ECB67425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8041</Words>
  <Characters>45840</Characters>
  <Application>Microsoft Office Word</Application>
  <DocSecurity>0</DocSecurity>
  <Lines>382</Lines>
  <Paragraphs>107</Paragraphs>
  <ScaleCrop>false</ScaleCrop>
  <Company>Home</Company>
  <LinksUpToDate>false</LinksUpToDate>
  <CharactersWithSpaces>53774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DT</cp:lastModifiedBy>
  <cp:revision>2</cp:revision>
  <dcterms:created xsi:type="dcterms:W3CDTF">2026-01-28T08:56:00Z</dcterms:created>
  <dcterms:modified xsi:type="dcterms:W3CDTF">2026-01-28T08:56:00Z</dcterms:modified>
  <dc:language>ru-RU</dc:language>
</cp:coreProperties>
</file>