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ПРОЕКТ</w:t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создании в Ютазинском муниципальном </w:t>
      </w:r>
    </w:p>
    <w:p>
      <w:pPr>
        <w:pStyle w:val="ConsPlusTitle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районе Республики Татарстан запасов </w:t>
      </w:r>
    </w:p>
    <w:p>
      <w:pPr>
        <w:pStyle w:val="ConsPlusTitle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материально-технических, продовольственных, </w:t>
      </w:r>
    </w:p>
    <w:p>
      <w:pPr>
        <w:pStyle w:val="ConsPlusTitle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медицинских и иных средств в целях </w:t>
      </w:r>
    </w:p>
    <w:p>
      <w:pPr>
        <w:pStyle w:val="ConsPlusTitle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гражданской обороны </w:t>
      </w:r>
    </w:p>
    <w:p>
      <w:pPr>
        <w:pStyle w:val="ConsPlus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В соответствии с Федеральным </w:t>
      </w:r>
      <w:hyperlink r:id="rId2" w:tooltip="Федеральный закон от 12.02.1998 N 28-ФЗ (ред. от 23.07.2025) &quot;О гражданской обороне&quot; {КонсультантПлюс}">
        <w:r>
          <w:rPr>
            <w:rStyle w:val="Style9"/>
            <w:color w:themeColor="text1" w:val="000000"/>
            <w:sz w:val="28"/>
            <w:szCs w:val="28"/>
          </w:rPr>
          <w:t>законом</w:t>
        </w:r>
      </w:hyperlink>
      <w:r>
        <w:rPr>
          <w:color w:themeColor="text1" w:val="000000"/>
          <w:sz w:val="28"/>
          <w:szCs w:val="28"/>
        </w:rPr>
        <w:t xml:space="preserve"> от 12 февраля 1998 года № 28-ФЗ «О гражданской обороне», </w:t>
      </w:r>
      <w:hyperlink r:id="rId3" w:tooltip="Постановление Правительства РФ от 27.04.2000 N 379 (ред. от 19.01.2026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rStyle w:val="Style9"/>
            <w:color w:themeColor="text1" w:val="000000"/>
            <w:sz w:val="28"/>
            <w:szCs w:val="28"/>
          </w:rPr>
          <w:t>постановлением</w:t>
        </w:r>
      </w:hyperlink>
      <w:r>
        <w:rPr>
          <w:color w:themeColor="text1" w:val="000000"/>
          <w:sz w:val="28"/>
          <w:szCs w:val="28"/>
        </w:rPr>
        <w:t xml:space="preserve">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hyperlink r:id="rId4" w:tooltip="Постановление КМ РТ от 06.02.2014 N 65 (ред. от 24.11.2017) &quot;О создании в Республике Татарстан запасов материально-технических, продовольственных, медицинских и иных средств в целях гражданской обороны&quot; {КонсультантПлюс}">
        <w:r>
          <w:rPr>
            <w:rStyle w:val="Style9"/>
            <w:color w:themeColor="text1" w:val="000000"/>
            <w:sz w:val="28"/>
            <w:szCs w:val="28"/>
          </w:rPr>
          <w:t>постановления</w:t>
        </w:r>
      </w:hyperlink>
      <w:r>
        <w:rPr>
          <w:color w:themeColor="text1" w:val="000000"/>
          <w:sz w:val="28"/>
          <w:szCs w:val="28"/>
        </w:rPr>
        <w:t xml:space="preserve"> Кабинета Министров Республики Татарстан от 6 февраля 2014 года № 65 «О создании в Республике Татарстан запасов материально-технических, продовольственных, медицинских и иных средств в целях гражданской обороны» Исполнительный комитет Ютазинского муниципального района Республики Татарстан постановляет:</w:t>
      </w:r>
    </w:p>
    <w:p>
      <w:pPr>
        <w:pStyle w:val="ConsPlus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lineRule="auto" w:line="276"/>
        <w:ind w:firstLine="539"/>
        <w:jc w:val="both"/>
        <w:rPr>
          <w:color w:themeColor="text1"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themeColor="text1" w:val="000000"/>
          <w:sz w:val="28"/>
          <w:szCs w:val="28"/>
        </w:rPr>
        <w:t>Утвердить Положение о создании запасов материально-технических, продовольственных, медицинских и иных средств в целях гражданской обороны (приложение № 1).</w:t>
      </w:r>
    </w:p>
    <w:p>
      <w:pPr>
        <w:pStyle w:val="ConsPlusNormal"/>
        <w:spacing w:lineRule="auto" w:line="276"/>
        <w:ind w:firstLine="53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2. Утвердить номенклатуру и объемы создаваемых запасов материально-технических, продовольственных, медицинских и иных средств в целях гражданской обороны (приложение № 2).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color w:themeColor="text1" w:val="000000"/>
          <w:sz w:val="28"/>
          <w:szCs w:val="28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5">
        <w:r>
          <w:rPr>
            <w:rStyle w:val="Style9"/>
            <w:rFonts w:eastAsia="Calibri"/>
            <w:sz w:val="28"/>
            <w:szCs w:val="28"/>
            <w:lang w:eastAsia="en-US"/>
          </w:rPr>
          <w:t>http://jutaza.tatarstan.ru/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ConsPlusNormal"/>
        <w:spacing w:lineRule="auto" w:line="276"/>
        <w:ind w:firstLine="53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4. Признать постановление Главы Ютазинского муниципального района Республики Татарстан от 01.02.2016 г. № 10 «О создании в Ютазинском муниципальном районе Республики Татарстан запасов материально-технических, продовольственных, медицинских и иных средств в целях гражданской обороны» утратившим силу.</w:t>
      </w:r>
    </w:p>
    <w:p>
      <w:pPr>
        <w:pStyle w:val="ConsPlusNormal"/>
        <w:spacing w:lineRule="auto" w:line="276"/>
        <w:ind w:firstLine="53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5.  Контроль за исполнением настоящего постановления оставляю за собой.    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</w:t>
        <w:tab/>
        <w:t xml:space="preserve">                                    С.П. Самонина</w:t>
        <w:tab/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0" w:leader="none"/>
        </w:tabs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0" w:leader="none"/>
        </w:tabs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0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0" w:leader="none"/>
        </w:tabs>
        <w:spacing w:lineRule="auto" w:line="27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71"/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</w:r>
    </w:p>
    <w:p>
      <w:pPr>
        <w:pStyle w:val="Normal"/>
        <w:widowControl w:val="false"/>
        <w:shd w:val="clear" w:color="auto" w:fill="FFFFFF"/>
        <w:spacing w:lineRule="auto" w:line="271"/>
        <w:ind w:left="595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ind w:left="595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>А.Н.Захаров</w:t>
      </w:r>
    </w:p>
    <w:p>
      <w:pPr>
        <w:pStyle w:val="Normal"/>
        <w:widowControl w:val="false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>(85593) 2 42 07</w:t>
      </w:r>
    </w:p>
    <w:p>
      <w:pPr>
        <w:pStyle w:val="ConsPlusNormal"/>
        <w:numPr>
          <w:ilvl w:val="0"/>
          <w:numId w:val="0"/>
        </w:num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риложение № 1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от «____»_________2026 г. № _____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>
        <w:rPr>
          <w:rFonts w:cs="Times New Roman" w:ascii="Times New Roman" w:hAnsi="Times New Roman"/>
          <w:sz w:val="28"/>
          <w:szCs w:val="28"/>
        </w:rPr>
        <w:t>Положение о создании в Ютазинском муниципальном районе Республики Татарстан запасов материально-технических, продовольственных, медицинских и иных средств в целях гражданской обороны</w:t>
      </w:r>
    </w:p>
    <w:p>
      <w:pPr>
        <w:pStyle w:val="ConsPlus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1. Положение о муниципальных запасах материальных ресурсов для первоочередного жизнеобеспечения населения, пострадавшего от опасностей, возникающих в период мобилизации, в период действия военного положения и в военное время, на территории Ютазинского муниципального района (далее - Положение) разработано в соответствии с Федеральным </w:t>
      </w:r>
      <w:hyperlink r:id="rId6" w:tooltip="Федеральный закон от 12.02.1998 N 28-ФЗ (ред. от 23.07.2025) &quot;О гражданской обороне&quot; {КонсультантПлюс}">
        <w:r>
          <w:rPr>
            <w:rStyle w:val="Style9"/>
            <w:color w:themeColor="text1" w:val="000000"/>
            <w:sz w:val="28"/>
            <w:szCs w:val="28"/>
          </w:rPr>
          <w:t>законом</w:t>
        </w:r>
      </w:hyperlink>
      <w:r>
        <w:rPr>
          <w:color w:themeColor="text1" w:val="000000"/>
          <w:sz w:val="28"/>
          <w:szCs w:val="28"/>
        </w:rPr>
        <w:t xml:space="preserve"> от 12 февраля 1998 года N 28-ФЗ «О гражданской обороне», постановлениями Правительства Российской Федерации от 27 апреля 2000 года </w:t>
      </w:r>
      <w:hyperlink r:id="rId7" w:tooltip="Постановление Правительства РФ от 27.04.2000 N 379 (ред. от 19.01.2026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>
          <w:rPr>
            <w:rStyle w:val="Style9"/>
            <w:color w:themeColor="text1" w:val="000000"/>
            <w:sz w:val="28"/>
            <w:szCs w:val="28"/>
          </w:rPr>
          <w:t>№</w:t>
        </w:r>
      </w:hyperlink>
      <w:r>
        <w:rPr>
          <w:color w:themeColor="text1" w:val="000000"/>
          <w:sz w:val="28"/>
          <w:szCs w:val="28"/>
        </w:rPr>
        <w:t xml:space="preserve"> «О накоплении, хранении и использовании в целях гражданской обороны запасов материально-технических, продовольственных, медицинских и иных средств», от 26 ноября 2007 года </w:t>
      </w:r>
      <w:hyperlink r:id="rId8" w:tooltip="Постановление Правительства РФ от 26.11.2007 N 804 (ред. от 19.01.2026) &quot;Об утверждении Положения о гражданской обороне в Российской Федерации&quot; {КонсультантПлюс}">
        <w:r>
          <w:rPr>
            <w:rStyle w:val="Style9"/>
            <w:color w:themeColor="text1" w:val="000000"/>
            <w:sz w:val="28"/>
            <w:szCs w:val="28"/>
          </w:rPr>
          <w:t>№</w:t>
        </w:r>
      </w:hyperlink>
      <w:r>
        <w:rPr>
          <w:color w:themeColor="text1" w:val="000000"/>
          <w:sz w:val="28"/>
          <w:szCs w:val="28"/>
        </w:rPr>
        <w:t xml:space="preserve"> «Об утверждении положения о гражданской обороне в Российской Федерации» и </w:t>
      </w:r>
      <w:hyperlink r:id="rId9" w:tooltip="Постановление КМ РТ от 06.02.2014 N 65 (ред. от 24.11.2017) &quot;О создании в Республике Татарстан запасов материально-технических, продовольственных, медицинских и иных средств в целях гражданской обороны&quot; {КонсультантПлюс}">
        <w:r>
          <w:rPr>
            <w:rStyle w:val="Style9"/>
            <w:color w:themeColor="text1" w:val="000000"/>
            <w:sz w:val="28"/>
            <w:szCs w:val="28"/>
          </w:rPr>
          <w:t>постановления</w:t>
        </w:r>
      </w:hyperlink>
      <w:r>
        <w:rPr>
          <w:color w:themeColor="text1" w:val="000000"/>
          <w:sz w:val="28"/>
          <w:szCs w:val="28"/>
        </w:rPr>
        <w:t xml:space="preserve"> Кабинета Министров Республики Татарстан от 6 февраля 2014 года № 65 «О создании в Республике Татарстан запасов материально-технических, продовольственных, медицинских и иных средств в целях гражданской обороны».</w:t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2. Положение определяет порядок создания в Ютазинском муниципальном районе Республики Татарстан запасов материально-технических, продовольственных, медицинских и иных средств в целях гражданской обороны.</w:t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3. Запасы материально-технических, продовольственных, медицинских и иных средств в Ютазинском муниципальном районе Республики Татарстан, создаваемые в целях гражданской обороны (далее - Запасы), предназначены для первоочередного жизнеобеспечения населения, пострадавшего от опасностей, возникающих в период мобилизации, в период действия военного положения и в военное время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опасностей.</w:t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4. Номенклатура и объем Запасов определяются в соответствии с методическими рекомендациями Министерства Российской Федерации по делам гражданской обороны чрезвычайным ситуациям и ликвидации последствий стихийных бедствий, с учетом потребности в запасах для обеспечения выполнения мероприятий по гражданской обороне в соответствии с Планом гражданской обороны и защиты населения Ютазинского муниципального района Республики Татарстан, исходя из возможного характера опасностей, возникающих в период мобилизации, в период действия военного положения и в военное время, предполагаемого объема работ по ликвидации их последствий, природных, экономических и иных особенностей района,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5.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6. Запасы создаются из расчета на трое суток.</w:t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В дальнейшем обеспечение населения продовольствием и предметами первой необходимости будет осуществляться по нормам потребления продовольственных товаров и нормам непродовольственных товаров для нормированного снабжения при введении в действие в установленном порядке мобилизационного плана экономики Ютазинского муниципального района Республики Татарстан.</w:t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Номенклатура и объем запасов лекарственных средств и медицинского имущества определяются с учетом мобилизационного резерва материальных ресурсов, накопленных ГАУЗ «Уруссинская центральная районная больница».</w:t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Приобретение материальных ресурсов в Запас или части этих ресурсов допускается на основании договоров на экстренную их поставку (продажу) с организациями, имеющими эти ресурсы в постоянном наличии.</w:t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7. Расходование материальных ресурсов из Запаса осуществляется по решению Руководителя Исполнительного комитета Ютазинского муниципального района Республики Татарстан или лица, его замещающего, и оформляется распоряжением.</w:t>
      </w:r>
    </w:p>
    <w:p>
      <w:pPr>
        <w:pStyle w:val="ConsPlusNormal"/>
        <w:spacing w:lineRule="auto" w:line="276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8. Финансирование накопления и использования Запасов осуществляется в соответствии с законодательством Российской Федерации.</w:t>
      </w:r>
    </w:p>
    <w:p>
      <w:pPr>
        <w:pStyle w:val="ConsPlus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ConsPlus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от «____»_________2026 г. № _____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>
        <w:rPr>
          <w:rFonts w:cs="Times New Roman" w:ascii="Times New Roman" w:hAnsi="Times New Roman"/>
          <w:sz w:val="28"/>
          <w:szCs w:val="28"/>
        </w:rPr>
        <w:t xml:space="preserve">Номенклатура и объемы запасов материально-технических, продовольственных, медицинских и иных средств в целях гражданской обороны 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6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71"/>
        <w:gridCol w:w="6521"/>
        <w:gridCol w:w="1133"/>
        <w:gridCol w:w="1843"/>
      </w:tblGrid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материальных ресурсов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объемы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Продовольствие, из расчета на 50 человек участников аварийно-спасательных и других неотложных работ на 3 суток)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гречневая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 макаронные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Консервы мясные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Консервы рыбные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животное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Продукция молочной и сыродельной промышленности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Овощи, грибы, картофель, фрукты сушеные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Консервы плодовые и ягодные, экстракты ягодные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Консервы овощные, томатные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 поваренная пищевая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Пряности пищевкусовые, приправы и добавки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Спички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Вещевое имущество и ресурсы жизнеобеспечения, в том 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Посуда (кружка, ложка, тарелка) допускается одноразовая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Моющие средства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Термос ТВН (12 или 36 литров)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Емкости для воды (200 литров)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рабочая одежда (зимняя, летняя)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Рукавицы, перчатки рабочие, утепленные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Сигнальная одежда (жилет со светоотражающими нашивками)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Фонари налобные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Очки защитные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Спасательный жилет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Спасательный круг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Веревка (100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Строительные материалы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Стекло оконное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Мягкая кровля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Пленка полиэтиленовая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Скобы, гвозди, саморезы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 электрический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Щебень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Нефтепродукты, в том 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Бензин автомобильный АИ - 92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Медицинское имущество и медикаменты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определяется Министерством здравоохранения Республики Татарстан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материальные ресурсы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Бензопилы с дополнительными цепями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Отопительное оборудование (рефлекторы, радиаторы, тепловые пушки, печи на твердом и жидком топливе)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газосварочного оборудования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Грузоподъемные средства (лебедка, тали, домкраты и др.)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Гидравлический аварийно-спасательный инструмент и оборудование (ножницы, комбинированные кусачки, расширители, цилиндры силовые, источник давления)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Комплекты шанцевого инструмента (лопаты штыковая и совковая, лом, кувалда, кирка-мотыга, топор плотничный, пила поперечная)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Осветительная установка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Электромегафон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Пожарные мотопомпы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Переносная электростанция (электрогенератор)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2" w:name="_GoBack"/>
      <w:bookmarkStart w:id="3" w:name="_GoBack"/>
      <w:bookmarkEnd w:id="3"/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0629&amp;date=18.03.2026" TargetMode="External"/><Relationship Id="rId3" Type="http://schemas.openxmlformats.org/officeDocument/2006/relationships/hyperlink" Target="https://login.consultant.ru/link/?req=doc&amp;base=LAW&amp;n=524679&amp;date=18.03.2026" TargetMode="External"/><Relationship Id="rId4" Type="http://schemas.openxmlformats.org/officeDocument/2006/relationships/hyperlink" Target="https://login.consultant.ru/link/?req=doc&amp;base=RLAW363&amp;n=156872&amp;date=18.03.2026" TargetMode="External"/><Relationship Id="rId5" Type="http://schemas.openxmlformats.org/officeDocument/2006/relationships/hyperlink" Target="http://jutaza.tatarstan.ru/" TargetMode="External"/><Relationship Id="rId6" Type="http://schemas.openxmlformats.org/officeDocument/2006/relationships/hyperlink" Target="https://login.consultant.ru/link/?req=doc&amp;base=LAW&amp;n=510629&amp;date=18.03.2026" TargetMode="External"/><Relationship Id="rId7" Type="http://schemas.openxmlformats.org/officeDocument/2006/relationships/hyperlink" Target="https://login.consultant.ru/link/?req=doc&amp;base=LAW&amp;n=524679&amp;date=18.03.2026" TargetMode="External"/><Relationship Id="rId8" Type="http://schemas.openxmlformats.org/officeDocument/2006/relationships/hyperlink" Target="https://login.consultant.ru/link/?req=doc&amp;base=LAW&amp;n=524676&amp;date=18.03.2026" TargetMode="External"/><Relationship Id="rId9" Type="http://schemas.openxmlformats.org/officeDocument/2006/relationships/hyperlink" Target="https://login.consultant.ru/link/?req=doc&amp;base=RLAW363&amp;n=156872&amp;date=18.03.2026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LibreOffice/24.8.4.2$Linux_X86_64 LibreOffice_project/480$Build-2</Application>
  <AppVersion>15.0000</AppVersion>
  <Pages>7</Pages>
  <Words>1183</Words>
  <Characters>8160</Characters>
  <CharactersWithSpaces>9270</CharactersWithSpaces>
  <Paragraphs>265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2026-03-18T08:47:00Z</dcterms:created>
  <dc:creator>User</dc:creator>
  <dc:description/>
  <dc:language>ru-RU</dc:language>
  <cp:lastModifiedBy/>
  <dcterms:modified xsi:type="dcterms:W3CDTF">2026-03-18T14:34:35Z</dcterms:modified>
  <cp:revision>3</cp:revision>
  <dc:subject/>
  <dc:title>Постановление Исполкома муниципального образования "Алексеевский муниципальный район" от 17.11.2025 N 500
"О создании в Алексеевском муниципальном районе Республики Татарстан запасов материально-технических, продовольственных, медицинских и иных средств в целях гражданской обороны"
(вместе с "Положением о создании в Алексеевском муниципальном районе Республики Татарстан запасов материально-технических, продовольственных, медицинских и иных средств в целях гражданской обороны", "Номенклатурой и объемами запа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