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jc w:val="right"/>
        <w:rPr>
          <w:rFonts w:ascii="Arial" w:hAnsi="Arial" w:cs="Arial"/>
          <w:b/>
          <w:spacing w:val="0"/>
          <w:sz w:val="24"/>
          <w:szCs w:val="24"/>
        </w:rPr>
      </w:pPr>
      <w:r>
        <w:rPr>
          <w:rFonts w:cs="Arial" w:ascii="Arial" w:hAnsi="Arial"/>
          <w:b/>
          <w:spacing w:val="0"/>
          <w:sz w:val="24"/>
          <w:szCs w:val="24"/>
        </w:rPr>
        <w:t>ПРОЕКТ</w:t>
      </w:r>
    </w:p>
    <w:p>
      <w:pPr>
        <w:pStyle w:val="Normal"/>
        <w:jc w:val="right"/>
        <w:rPr>
          <w:rFonts w:ascii="Arial" w:hAnsi="Arial" w:cs="Arial"/>
          <w:b/>
          <w:spacing w:val="0"/>
          <w:sz w:val="24"/>
          <w:szCs w:val="24"/>
        </w:rPr>
      </w:pPr>
      <w:r>
        <w:rPr/>
      </w:r>
    </w:p>
    <w:p>
      <w:pPr>
        <w:pStyle w:val="Normal"/>
        <w:jc w:val="right"/>
        <w:rPr>
          <w:rFonts w:ascii="Arial" w:hAnsi="Arial" w:cs="Arial"/>
          <w:b/>
          <w:spacing w:val="0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spacing w:val="0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spacing w:val="0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spacing w:val="0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spacing w:val="0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spacing w:val="0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spacing w:val="0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spacing w:val="0"/>
          <w:sz w:val="24"/>
          <w:szCs w:val="24"/>
        </w:rPr>
      </w:pPr>
      <w:r>
        <w:rPr>
          <w:rFonts w:cs="Arial" w:ascii="Arial" w:hAnsi="Arial"/>
          <w:b/>
          <w:spacing w:val="0"/>
          <w:sz w:val="24"/>
          <w:szCs w:val="24"/>
        </w:rPr>
        <w:t>ПОСТАНОВЛЕНИЕ                                                                                          КАРАР</w:t>
      </w:r>
    </w:p>
    <w:p>
      <w:pPr>
        <w:pStyle w:val="Normal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   №                                                                                                       </w:t>
      </w:r>
      <w:r>
        <w:rPr>
          <w:rFonts w:cs="Arial" w:ascii="Arial" w:hAnsi="Arial"/>
          <w:spacing w:val="0"/>
          <w:sz w:val="24"/>
          <w:szCs w:val="24"/>
        </w:rPr>
        <w:t>______ 2026 года</w:t>
      </w:r>
    </w:p>
    <w:p>
      <w:pPr>
        <w:pStyle w:val="Normal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О Порядке сбора средств самообложения граждан Байряки-Тамакского сельского поселения Ютазинского муниципального района Республики Татарстан</w:t>
      </w:r>
    </w:p>
    <w:p>
      <w:pPr>
        <w:pStyle w:val="Normal"/>
        <w:widowControl w:val="false"/>
        <w:jc w:val="center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         </w:t>
      </w:r>
      <w:r>
        <w:rPr>
          <w:rFonts w:cs="Arial" w:ascii="Arial" w:hAnsi="Arial"/>
          <w:spacing w:val="0"/>
          <w:sz w:val="24"/>
          <w:szCs w:val="24"/>
        </w:rPr>
        <w:t xml:space="preserve">В соответствии с Бюджетным кодексом Российской Федерации, Федеральным законом </w:t>
      </w:r>
      <w:r>
        <w:rPr>
          <w:rFonts w:eastAsia="Calibri" w:cs="Arial" w:ascii="Arial" w:hAnsi="Arial"/>
          <w:spacing w:val="0"/>
          <w:kern w:val="2"/>
          <w:sz w:val="24"/>
          <w:szCs w:val="24"/>
          <w:shd w:fill="FFFFFF" w:val="clear"/>
          <w:lang w:eastAsia="en-US"/>
          <w14:ligatures w14:val="standardContextual"/>
        </w:rPr>
        <w:t>от 20.03.2025 № 33-ФЗ «Об общих принципах организации местного самоуправления в единой системе публичной власти»,</w:t>
      </w:r>
      <w:bookmarkStart w:id="0" w:name="_GoBack"/>
      <w:bookmarkEnd w:id="0"/>
      <w:r>
        <w:rPr>
          <w:rFonts w:cs="Arial" w:ascii="Arial" w:hAnsi="Arial"/>
          <w:spacing w:val="0"/>
          <w:sz w:val="24"/>
          <w:szCs w:val="24"/>
        </w:rPr>
        <w:t xml:space="preserve"> Законом Республики Татарстан от 28.07.2004 № 45-ЗРТ «О местном самоуправлении в Республике Татарстан», </w:t>
      </w:r>
      <w:hyperlink r:id="rId2">
        <w:r>
          <w:rPr>
            <w:rStyle w:val="Style8"/>
            <w:rFonts w:cs="Arial" w:ascii="Arial" w:hAnsi="Arial"/>
            <w:spacing w:val="0"/>
            <w:sz w:val="24"/>
            <w:szCs w:val="24"/>
          </w:rPr>
          <w:t>Уставом</w:t>
        </w:r>
      </w:hyperlink>
      <w:r>
        <w:rPr>
          <w:rFonts w:cs="Arial" w:ascii="Arial" w:hAnsi="Arial"/>
          <w:spacing w:val="0"/>
          <w:sz w:val="24"/>
          <w:szCs w:val="24"/>
        </w:rPr>
        <w:t xml:space="preserve"> муниципального образования «Байряки-Тамакское сельское поселение» Ютазинского муниципального района Республики Татарстан, в целях реализации решений, принятых на сходах граждан от 12.11.2025 №2, от 12.11.2025 №4, от 13.11.2025 №6, Исполнительный комитет Байряки-Тамакского сельского поселения Ютазинского муниципального района Республики Татарстан ПОСТАНОВИЛ: </w:t>
      </w:r>
    </w:p>
    <w:p>
      <w:pPr>
        <w:pStyle w:val="Normal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     </w:t>
      </w:r>
    </w:p>
    <w:p>
      <w:pPr>
        <w:pStyle w:val="Normal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    </w:t>
      </w:r>
      <w:r>
        <w:rPr>
          <w:rFonts w:cs="Arial" w:ascii="Arial" w:hAnsi="Arial"/>
          <w:spacing w:val="0"/>
          <w:sz w:val="24"/>
          <w:szCs w:val="24"/>
        </w:rPr>
        <w:tab/>
        <w:t>1. Утвердить прилагаемый Порядок сбора средств самообложения граждан Байряки-Тамакского сельского поселения Ютазинского муниципального района Республики Татарстан.</w:t>
      </w:r>
    </w:p>
    <w:p>
      <w:pPr>
        <w:pStyle w:val="Normal"/>
        <w:widowControl w:val="false"/>
        <w:ind w:firstLine="708"/>
        <w:jc w:val="both"/>
        <w:rPr>
          <w:rFonts w:ascii="Arial" w:hAnsi="Arial" w:eastAsia="Calibri" w:cs="Arial"/>
          <w:spacing w:val="0"/>
          <w:sz w:val="24"/>
          <w:szCs w:val="24"/>
          <w:lang w:eastAsia="en-US"/>
        </w:rPr>
      </w:pPr>
      <w:r>
        <w:rPr>
          <w:rFonts w:eastAsia="Calibri" w:cs="Arial" w:ascii="Arial" w:hAnsi="Arial"/>
          <w:spacing w:val="0"/>
          <w:sz w:val="24"/>
          <w:szCs w:val="24"/>
          <w:lang w:eastAsia="en-US"/>
        </w:rPr>
        <w:t xml:space="preserve">2. </w:t>
      </w:r>
      <w:r>
        <w:rPr>
          <w:rFonts w:eastAsia="" w:cs="Arial" w:ascii="Arial" w:hAnsi="Arial" w:eastAsiaTheme="minorEastAsia"/>
          <w:spacing w:val="0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в информационно - телекоммуникационной сети Интернет по веб адресу: </w:t>
      </w:r>
      <w:hyperlink r:id="rId3"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  <w:lang w:val="en-US"/>
          </w:rPr>
          <w:t>http</w:t>
        </w:r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</w:rPr>
          <w:t>://</w:t>
        </w:r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  <w:lang w:val="en-US"/>
          </w:rPr>
          <w:t>pravo</w:t>
        </w:r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</w:rPr>
          <w:t>.</w:t>
        </w:r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  <w:lang w:val="en-US"/>
          </w:rPr>
          <w:t>tatarstan</w:t>
        </w:r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</w:rPr>
          <w:t>.</w:t>
        </w:r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  <w:lang w:val="en-US"/>
          </w:rPr>
          <w:t>ru</w:t>
        </w:r>
      </w:hyperlink>
      <w:r>
        <w:rPr>
          <w:rFonts w:eastAsia="" w:cs="Arial" w:ascii="Arial" w:hAnsi="Arial" w:eastAsiaTheme="minorEastAsia"/>
          <w:spacing w:val="0"/>
          <w:sz w:val="24"/>
          <w:szCs w:val="24"/>
        </w:rPr>
        <w:t xml:space="preserve">, на официальном сайте муниципального района в информационно- телекоммуникационной сети Интернет по веб- адресу: </w:t>
      </w:r>
      <w:hyperlink r:id="rId4"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  <w:lang w:val="en-US"/>
          </w:rPr>
          <w:t>http</w:t>
        </w:r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</w:rPr>
          <w:t>://</w:t>
        </w:r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  <w:lang w:val="en-US"/>
          </w:rPr>
          <w:t>jutaza</w:t>
        </w:r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</w:rPr>
          <w:t>.</w:t>
        </w:r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  <w:lang w:val="en-US"/>
          </w:rPr>
          <w:t>tatarstan</w:t>
        </w:r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</w:rPr>
          <w:t>.</w:t>
        </w:r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  <w:lang w:val="en-US"/>
          </w:rPr>
          <w:t>ru</w:t>
        </w:r>
      </w:hyperlink>
      <w:r>
        <w:rPr>
          <w:rFonts w:eastAsia="" w:cs="Arial" w:ascii="Arial" w:hAnsi="Arial" w:eastAsiaTheme="minorEastAsia"/>
          <w:spacing w:val="0"/>
          <w:sz w:val="24"/>
          <w:szCs w:val="24"/>
        </w:rPr>
        <w:t xml:space="preserve"> и на специальных информационных стендах на территории Байряки-Тамакского сельского поселения Ютазинского муниципального района Республики Татарстан.</w:t>
      </w:r>
    </w:p>
    <w:p>
      <w:pPr>
        <w:pStyle w:val="Normal"/>
        <w:widowControl w:val="false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</w:t>
      </w:r>
      <w:r>
        <w:rPr>
          <w:rFonts w:cs="Arial" w:ascii="Arial" w:hAnsi="Arial"/>
          <w:spacing w:val="0"/>
          <w:sz w:val="24"/>
          <w:szCs w:val="24"/>
        </w:rPr>
        <w:t>3. Контроль за исполнением настоящего постановления оставляю за собой.</w:t>
      </w:r>
    </w:p>
    <w:p>
      <w:pPr>
        <w:pStyle w:val="Normal"/>
        <w:widowControl w:val="false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Глава Байряки-Тамакского</w:t>
      </w:r>
    </w:p>
    <w:p>
      <w:pPr>
        <w:pStyle w:val="Normal"/>
        <w:widowControl w:val="false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сельского поселения                                                                                          З.М.Аглиева</w:t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firstLine="561"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Приложение 1</w:t>
      </w:r>
    </w:p>
    <w:p>
      <w:pPr>
        <w:pStyle w:val="Normal"/>
        <w:widowControl w:val="false"/>
        <w:ind w:left="5664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к постановлению Исполнительного комитета Байряки-Тамакского сельского поселения </w:t>
      </w:r>
    </w:p>
    <w:p>
      <w:pPr>
        <w:pStyle w:val="Normal"/>
        <w:widowControl w:val="false"/>
        <w:ind w:firstLine="561" w:left="5103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от _____________ № ___</w:t>
      </w:r>
    </w:p>
    <w:p>
      <w:pPr>
        <w:pStyle w:val="Normal"/>
        <w:widowControl w:val="false"/>
        <w:jc w:val="center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  <w:bookmarkStart w:id="1" w:name="P35"/>
      <w:bookmarkStart w:id="2" w:name="P35"/>
      <w:bookmarkEnd w:id="2"/>
    </w:p>
    <w:p>
      <w:pPr>
        <w:pStyle w:val="Normal"/>
        <w:widowControl w:val="false"/>
        <w:jc w:val="center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Порядок сбора средств самообложения граждан Байряки-Тамакского сельского поселения Ютазинского муниципального района Республики Татарстан</w:t>
      </w:r>
    </w:p>
    <w:p>
      <w:pPr>
        <w:pStyle w:val="Normal"/>
        <w:widowControl w:val="false"/>
        <w:jc w:val="center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1. Настоящий Порядок устанавливает правила сбора средств самообложения граждан Байряки-Тамакского сельского поселения Ютазинского муниципального района Республики Татарстан.</w:t>
      </w:r>
    </w:p>
    <w:p>
      <w:pPr>
        <w:pStyle w:val="Normal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2. Уплата средств самообложения граждан производится в срок с 01.01.2026г. до 25.03.2026г. гражданами, достигшими 18-летнего возраста, зарегистрированными по месту жительства на территории Байряки-Тамакского сельского поселения Ютазинского муниципального района Республики Татарстан, независимо от их участия на сходе граждан и отношения, выраженного ими при голосовании. </w:t>
      </w:r>
    </w:p>
    <w:p>
      <w:pPr>
        <w:pStyle w:val="Normal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3. Освобождаются от уплаты средств самообложения следующие категории граждан:</w:t>
      </w:r>
    </w:p>
    <w:p>
      <w:pPr>
        <w:pStyle w:val="Normal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а) инвалиды </w:t>
      </w:r>
      <w:r>
        <w:rPr>
          <w:rFonts w:cs="Arial" w:ascii="Arial" w:hAnsi="Arial"/>
          <w:spacing w:val="0"/>
          <w:sz w:val="24"/>
          <w:szCs w:val="24"/>
          <w:lang w:val="en-US"/>
        </w:rPr>
        <w:t>I</w:t>
      </w:r>
      <w:r>
        <w:rPr>
          <w:rFonts w:cs="Arial" w:ascii="Arial" w:hAnsi="Arial"/>
          <w:spacing w:val="0"/>
          <w:sz w:val="24"/>
          <w:szCs w:val="24"/>
        </w:rPr>
        <w:t xml:space="preserve"> группы;</w:t>
      </w:r>
    </w:p>
    <w:p>
      <w:pPr>
        <w:pStyle w:val="Normal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б) участников специальной военной операции, вдовы участников специальной военной операции ;</w:t>
      </w:r>
    </w:p>
    <w:p>
      <w:pPr>
        <w:pStyle w:val="Normal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в) студенты, обучающиеся по очной форме обучения;</w:t>
      </w:r>
    </w:p>
    <w:p>
      <w:pPr>
        <w:pStyle w:val="Normal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г) граждане, призванные на срочную службу в ряды Российской Армии.</w:t>
      </w:r>
    </w:p>
    <w:p>
      <w:pPr>
        <w:pStyle w:val="Normal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ind w:firstLine="540"/>
        <w:jc w:val="both"/>
        <w:rPr>
          <w:rFonts w:ascii="Arial" w:hAnsi="Arial" w:eastAsia="Calibri" w:cs="Arial"/>
          <w:iCs/>
          <w:spacing w:val="0"/>
          <w:sz w:val="24"/>
          <w:szCs w:val="24"/>
          <w:lang w:eastAsia="en-US"/>
        </w:rPr>
      </w:pPr>
      <w:r>
        <w:rPr>
          <w:rFonts w:eastAsia="Calibri" w:cs="Arial" w:ascii="Arial" w:hAnsi="Arial"/>
          <w:iCs/>
          <w:spacing w:val="0"/>
          <w:sz w:val="24"/>
          <w:szCs w:val="24"/>
          <w:lang w:eastAsia="en-US"/>
        </w:rPr>
        <w:t>4. При наличии уважительных причин, которыми могут являться:</w:t>
      </w:r>
    </w:p>
    <w:p>
      <w:pPr>
        <w:pStyle w:val="Normal"/>
        <w:ind w:firstLine="540"/>
        <w:jc w:val="both"/>
        <w:rPr>
          <w:rFonts w:ascii="Arial" w:hAnsi="Arial" w:eastAsia="Calibri" w:cs="Arial"/>
          <w:iCs/>
          <w:spacing w:val="0"/>
          <w:sz w:val="24"/>
          <w:szCs w:val="24"/>
          <w:lang w:eastAsia="en-US"/>
        </w:rPr>
      </w:pPr>
      <w:r>
        <w:rPr>
          <w:rFonts w:eastAsia="Calibri" w:cs="Arial" w:ascii="Arial" w:hAnsi="Arial"/>
          <w:iCs/>
          <w:spacing w:val="0"/>
          <w:sz w:val="24"/>
          <w:szCs w:val="24"/>
          <w:lang w:eastAsia="en-US"/>
        </w:rPr>
        <w:t>а) длительное отсутствие по месту жительства,</w:t>
      </w:r>
    </w:p>
    <w:p>
      <w:pPr>
        <w:pStyle w:val="Normal"/>
        <w:ind w:firstLine="540"/>
        <w:jc w:val="both"/>
        <w:rPr>
          <w:rFonts w:ascii="Arial" w:hAnsi="Arial" w:eastAsia="Calibri" w:cs="Arial"/>
          <w:iCs/>
          <w:spacing w:val="0"/>
          <w:sz w:val="24"/>
          <w:szCs w:val="24"/>
          <w:lang w:eastAsia="en-US"/>
        </w:rPr>
      </w:pPr>
      <w:r>
        <w:rPr>
          <w:rFonts w:eastAsia="Calibri" w:cs="Arial" w:ascii="Arial" w:hAnsi="Arial"/>
          <w:iCs/>
          <w:spacing w:val="0"/>
          <w:sz w:val="24"/>
          <w:szCs w:val="24"/>
          <w:lang w:eastAsia="en-US"/>
        </w:rPr>
        <w:t xml:space="preserve">б) болезнь, </w:t>
      </w:r>
    </w:p>
    <w:p>
      <w:pPr>
        <w:pStyle w:val="Normal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eastAsia="Calibri" w:cs="Arial" w:ascii="Arial" w:hAnsi="Arial"/>
          <w:iCs/>
          <w:spacing w:val="0"/>
          <w:sz w:val="24"/>
          <w:szCs w:val="24"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месяцев.</w:t>
      </w:r>
    </w:p>
    <w:p>
      <w:pPr>
        <w:pStyle w:val="Normal"/>
        <w:widowControl w:val="false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5. Бланк извещения (уведомления) об уплате разового платежа доводится до сведения граждан путем опубликования на информационных стендах</w:t>
      </w:r>
      <w:r>
        <w:rPr>
          <w:rFonts w:cs="Arial" w:ascii="Arial" w:hAnsi="Arial"/>
          <w:i/>
          <w:spacing w:val="0"/>
          <w:sz w:val="24"/>
          <w:szCs w:val="24"/>
        </w:rPr>
        <w:t xml:space="preserve"> </w:t>
      </w:r>
      <w:r>
        <w:rPr>
          <w:rFonts w:cs="Arial" w:ascii="Arial" w:hAnsi="Arial"/>
          <w:spacing w:val="0"/>
          <w:sz w:val="24"/>
          <w:szCs w:val="24"/>
        </w:rPr>
        <w:t>и обнародования</w:t>
      </w:r>
      <w:r>
        <w:rPr>
          <w:rFonts w:cs="Arial" w:ascii="Arial" w:hAnsi="Arial"/>
          <w:i/>
          <w:spacing w:val="0"/>
          <w:sz w:val="24"/>
          <w:szCs w:val="24"/>
        </w:rPr>
        <w:t xml:space="preserve"> </w:t>
      </w:r>
      <w:r>
        <w:rPr>
          <w:rFonts w:cs="Arial" w:ascii="Arial" w:hAnsi="Arial"/>
          <w:spacing w:val="0"/>
          <w:sz w:val="24"/>
          <w:szCs w:val="24"/>
        </w:rPr>
        <w:t xml:space="preserve">на официальном сайте Ютазинского муниципального района, а также путем вручения под роспись либо направления посредством почтовой связи. </w:t>
      </w:r>
    </w:p>
    <w:p>
      <w:pPr>
        <w:pStyle w:val="Normal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>
      <w:pPr>
        <w:pStyle w:val="Normal"/>
        <w:widowControl w:val="false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6. Денежные средства, полученные от самообложения граждан, поступают на лицевой счет Исполнительного комитета Байряки-Тамакского сельского поселения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pacing w:val="0"/>
          <w:sz w:val="24"/>
          <w:szCs w:val="24"/>
        </w:rPr>
        <w:t>Ютазинского муниципального района Республики Татарстан.</w:t>
      </w:r>
    </w:p>
    <w:p>
      <w:pPr>
        <w:pStyle w:val="Normal"/>
        <w:widowControl w:val="false"/>
        <w:ind w:firstLine="539"/>
        <w:jc w:val="both"/>
        <w:rPr>
          <w:rFonts w:ascii="Arial" w:hAnsi="Arial" w:cs="Arial"/>
          <w:color w:val="FF0000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7.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организации).</w:t>
      </w:r>
    </w:p>
    <w:p>
      <w:pPr>
        <w:pStyle w:val="Normal"/>
        <w:widowControl w:val="false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8.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>
      <w:pPr>
        <w:pStyle w:val="Normal"/>
        <w:widowControl w:val="false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9. Средства самообложения граждан, не внесенные в установленный срок, взыскиваются в порядке, установленном законодательством.</w:t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Приложение 2</w:t>
      </w:r>
    </w:p>
    <w:p>
      <w:pPr>
        <w:pStyle w:val="Normal"/>
        <w:widowControl w:val="false"/>
        <w:ind w:left="5103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к постановлению Исполнительного комитета Байряки-Тамакского сельского поселения</w:t>
      </w:r>
    </w:p>
    <w:p>
      <w:pPr>
        <w:pStyle w:val="Normal"/>
        <w:jc w:val="center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                                </w:t>
      </w:r>
      <w:r>
        <w:rPr>
          <w:rFonts w:cs="Arial" w:ascii="Arial" w:hAnsi="Arial"/>
          <w:spacing w:val="0"/>
          <w:sz w:val="24"/>
          <w:szCs w:val="24"/>
        </w:rPr>
        <w:t>от ________ № ___</w:t>
      </w:r>
    </w:p>
    <w:p>
      <w:pPr>
        <w:pStyle w:val="Normal"/>
        <w:jc w:val="center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</w:r>
    </w:p>
    <w:p>
      <w:pPr>
        <w:pStyle w:val="Normal"/>
        <w:jc w:val="center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ИЗВЕЩЕНИЕ (УВЕДОМЛЕНИЕ) № ______</w:t>
      </w:r>
    </w:p>
    <w:p>
      <w:pPr>
        <w:pStyle w:val="Normal"/>
        <w:jc w:val="center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 xml:space="preserve">об уплате разового платежа по самообложению в бюджет </w:t>
      </w:r>
    </w:p>
    <w:p>
      <w:pPr>
        <w:pStyle w:val="Normal"/>
        <w:jc w:val="center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Байряки-Тамакского сельского поселения</w:t>
      </w:r>
    </w:p>
    <w:p>
      <w:pPr>
        <w:pStyle w:val="Normal"/>
        <w:jc w:val="center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Ф.И.О. плательщика _________________________________________________________________________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Адрес:             _____________________________________________________________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На основании    ___________________________________________________________</w:t>
      </w:r>
    </w:p>
    <w:p>
      <w:pPr>
        <w:pStyle w:val="Normal"/>
        <w:jc w:val="both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Вам необходимо уплатить в срок до __________ года разовый платеж,</w:t>
      </w:r>
    </w:p>
    <w:p>
      <w:pPr>
        <w:pStyle w:val="Normal"/>
        <w:jc w:val="both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на реализацию мероприятий схода___________________________________________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по следующим реквизитам: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Банк получателя   __________________________________________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 xml:space="preserve">                              </w:t>
      </w:r>
      <w:r>
        <w:rPr>
          <w:rFonts w:cs="Arial" w:ascii="Arial" w:hAnsi="Arial"/>
          <w:spacing w:val="0"/>
          <w:sz w:val="24"/>
          <w:szCs w:val="24"/>
          <w:shd w:fill="FFFFFF" w:val="clear"/>
        </w:rPr>
        <w:t>БИК ______________________________________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Получатель _______________________________________________________________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Сч. № _____________________________________________________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 xml:space="preserve">                      </w:t>
      </w:r>
      <w:r>
        <w:rPr>
          <w:rFonts w:cs="Arial" w:ascii="Arial" w:hAnsi="Arial"/>
          <w:spacing w:val="0"/>
          <w:sz w:val="24"/>
          <w:szCs w:val="24"/>
          <w:shd w:fill="FFFFFF" w:val="clear"/>
        </w:rPr>
        <w:t>ИНН____________________КПП ___________________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 xml:space="preserve">                      </w:t>
      </w:r>
      <w:r>
        <w:rPr>
          <w:rFonts w:cs="Arial" w:ascii="Arial" w:hAnsi="Arial"/>
          <w:spacing w:val="0"/>
          <w:sz w:val="24"/>
          <w:szCs w:val="24"/>
          <w:shd w:fill="FFFFFF" w:val="clear"/>
        </w:rPr>
        <w:t>КБК ____________________    ОКТМО 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 xml:space="preserve">Назначение платежа  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</w:r>
    </w:p>
    <w:p>
      <w:pPr>
        <w:pStyle w:val="Normal"/>
        <w:rPr>
          <w:rFonts w:ascii="Arial" w:hAnsi="Arial" w:cs="Arial"/>
          <w:b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b/>
          <w:spacing w:val="0"/>
          <w:sz w:val="24"/>
          <w:szCs w:val="24"/>
          <w:shd w:fill="FFFFFF" w:val="clear"/>
        </w:rPr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Руководитель _________________        _______________________________________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 xml:space="preserve">                         </w:t>
      </w:r>
      <w:r>
        <w:rPr>
          <w:rFonts w:cs="Arial" w:ascii="Arial" w:hAnsi="Arial"/>
          <w:spacing w:val="0"/>
          <w:sz w:val="24"/>
          <w:szCs w:val="24"/>
          <w:shd w:fill="FFFFFF" w:val="clear"/>
        </w:rPr>
        <w:t>М.П.             (подпись)                                  (расшифровка подписи)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</w:r>
    </w:p>
    <w:p>
      <w:pPr>
        <w:pStyle w:val="Normal"/>
        <w:rPr>
          <w:rFonts w:ascii="Arial" w:hAnsi="Arial" w:cs="Arial"/>
          <w:b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b/>
          <w:spacing w:val="0"/>
          <w:sz w:val="24"/>
          <w:szCs w:val="24"/>
          <w:shd w:fill="FFFFFF" w:val="clear"/>
        </w:rPr>
        <w:t xml:space="preserve">              </w:t>
      </w:r>
      <w:r>
        <w:rPr>
          <w:rFonts w:cs="Arial" w:ascii="Arial" w:hAnsi="Arial"/>
          <w:b/>
          <w:spacing w:val="0"/>
          <w:sz w:val="24"/>
          <w:szCs w:val="24"/>
          <w:shd w:fill="FFFFFF" w:val="clear"/>
        </w:rPr>
        <w:t>- - - - - - - - - - - - - - - - - -  линия отреза  - - - - - - - - - - - - - - -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Извещение (Уведомление) № 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 xml:space="preserve">об уплате  разового платежа  по самообложению в бюджет Байряки-Тамакского сельского поселения                                      </w:t>
      </w:r>
      <w:r>
        <w:rPr>
          <w:rFonts w:cs="Arial" w:ascii="Arial" w:hAnsi="Arial"/>
          <w:spacing w:val="0"/>
          <w:sz w:val="24"/>
          <w:szCs w:val="24"/>
        </w:rPr>
        <w:t xml:space="preserve"> (</w:t>
      </w:r>
      <w:r>
        <w:rPr>
          <w:rFonts w:cs="Arial" w:ascii="Arial" w:hAnsi="Arial"/>
          <w:i/>
          <w:spacing w:val="0"/>
          <w:sz w:val="24"/>
          <w:szCs w:val="24"/>
        </w:rPr>
        <w:t>наименование муниципального образования)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в сумме ________________ руб.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Ф.И.О. плательщика ______________________________________________________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Адрес: ________________________________________________________________________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Получил «__» _______________ 20__ г.   _____________________________________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 xml:space="preserve">                                                                                                       </w:t>
      </w:r>
      <w:r>
        <w:rPr>
          <w:rFonts w:cs="Arial" w:ascii="Arial" w:hAnsi="Arial"/>
          <w:spacing w:val="0"/>
          <w:sz w:val="24"/>
          <w:szCs w:val="24"/>
          <w:shd w:fill="FFFFFF" w:val="clear"/>
        </w:rPr>
        <w:t>(подпись плательщика)</w:t>
      </w:r>
    </w:p>
    <w:p>
      <w:pPr>
        <w:pStyle w:val="Normal"/>
        <w:jc w:val="both"/>
        <w:rPr>
          <w:rFonts w:ascii="Arial" w:hAnsi="Arial" w:cs="Arial"/>
          <w:i/>
          <w:i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i/>
          <w:spacing w:val="0"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i/>
          <w:spacing w:val="0"/>
          <w:sz w:val="24"/>
          <w:szCs w:val="24"/>
          <w:shd w:fill="FFFFFF" w:val="clear"/>
        </w:rPr>
        <w:t>Примечание. Отрывной   корешок   заполняется и остается в Исполнительном комитете Байряки-Тамакского сельского   поселения в случае, если извещение вручается плательщику лично.</w:t>
      </w:r>
    </w:p>
    <w:sectPr>
      <w:type w:val="nextPage"/>
      <w:pgSz w:w="11906" w:h="16838"/>
      <w:pgMar w:left="1276" w:right="706" w:gutter="0" w:header="0" w:top="426" w:footer="0" w:bottom="56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L Academy">
    <w:charset w:val="01"/>
    <w:family w:val="auto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5c0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pacing w:val="20"/>
      <w:kern w:val="0"/>
      <w:sz w:val="28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c05c07"/>
    <w:pPr>
      <w:keepNext w:val="true"/>
      <w:tabs>
        <w:tab w:val="clear" w:pos="708"/>
        <w:tab w:val="left" w:pos="4253" w:leader="none"/>
      </w:tabs>
      <w:spacing w:lineRule="exact" w:line="300"/>
      <w:jc w:val="center"/>
      <w:outlineLvl w:val="0"/>
    </w:pPr>
    <w:rPr>
      <w:rFonts w:ascii="SL Academy" w:hAnsi="SL Academy"/>
      <w:b/>
      <w:spacing w:val="0"/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c05c07"/>
    <w:rPr>
      <w:rFonts w:ascii="SL Academy" w:hAnsi="SL Academy" w:eastAsia="Times New Roman" w:cs="Times New Roman"/>
      <w:b/>
      <w:sz w:val="26"/>
      <w:szCs w:val="20"/>
      <w:lang w:eastAsia="ru-RU"/>
    </w:rPr>
  </w:style>
  <w:style w:type="character" w:styleId="Style13" w:customStyle="1">
    <w:name w:val="Основной текст Знак"/>
    <w:basedOn w:val="DefaultParagraphFont"/>
    <w:semiHidden/>
    <w:qFormat/>
    <w:rsid w:val="00c05c07"/>
    <w:rPr>
      <w:rFonts w:ascii="Times New Roman" w:hAnsi="Times New Roman" w:eastAsia="Times New Roman" w:cs="Times New Roman"/>
      <w:b/>
      <w:spacing w:val="20"/>
      <w:sz w:val="30"/>
      <w:szCs w:val="20"/>
      <w:lang w:eastAsia="ru-RU"/>
    </w:rPr>
  </w:style>
  <w:style w:type="character" w:styleId="3" w:customStyle="1">
    <w:name w:val="Основной текст 3 Знак"/>
    <w:basedOn w:val="DefaultParagraphFont"/>
    <w:link w:val="BodyText3"/>
    <w:semiHidden/>
    <w:qFormat/>
    <w:rsid w:val="00c05c07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51207"/>
    <w:rPr>
      <w:rFonts w:ascii="Tahoma" w:hAnsi="Tahoma" w:eastAsia="Times New Roman" w:cs="Tahoma"/>
      <w:spacing w:val="20"/>
      <w:sz w:val="16"/>
      <w:szCs w:val="16"/>
      <w:lang w:eastAsia="ru-RU"/>
    </w:rPr>
  </w:style>
  <w:style w:type="character" w:styleId="Style15" w:customStyle="1">
    <w:name w:val="Заголовок Знак"/>
    <w:basedOn w:val="DefaultParagraphFont"/>
    <w:qFormat/>
    <w:rsid w:val="00505abc"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semiHidden/>
    <w:rsid w:val="00c05c07"/>
    <w:pPr>
      <w:tabs>
        <w:tab w:val="clear" w:pos="708"/>
        <w:tab w:val="left" w:pos="4253" w:leader="none"/>
      </w:tabs>
      <w:spacing w:lineRule="exact" w:line="300"/>
      <w:jc w:val="center"/>
    </w:pPr>
    <w:rPr>
      <w:b/>
      <w:sz w:val="3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3">
    <w:name w:val="Body Text 3"/>
    <w:basedOn w:val="Normal"/>
    <w:link w:val="3"/>
    <w:semiHidden/>
    <w:qFormat/>
    <w:rsid w:val="00c05c07"/>
    <w:pPr>
      <w:tabs>
        <w:tab w:val="clear" w:pos="708"/>
        <w:tab w:val="left" w:pos="4253" w:leader="none"/>
      </w:tabs>
      <w:spacing w:lineRule="exact" w:line="300"/>
      <w:jc w:val="center"/>
    </w:pPr>
    <w:rPr>
      <w:b/>
      <w:spacing w:val="12"/>
      <w:sz w:val="26"/>
    </w:rPr>
  </w:style>
  <w:style w:type="paragraph" w:styleId="ListParagraph">
    <w:name w:val="List Paragraph"/>
    <w:basedOn w:val="Normal"/>
    <w:uiPriority w:val="34"/>
    <w:qFormat/>
    <w:rsid w:val="00c05c07"/>
    <w:pPr>
      <w:spacing w:before="0" w:after="0"/>
      <w:ind w:left="720"/>
      <w:contextualSpacing/>
    </w:pPr>
    <w:rPr>
      <w:spacing w:val="0"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51207"/>
    <w:pPr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Style15"/>
    <w:qFormat/>
    <w:rsid w:val="00505abc"/>
    <w:pPr>
      <w:jc w:val="center"/>
    </w:pPr>
    <w:rPr>
      <w:b/>
      <w:spacing w:val="0"/>
      <w:szCs w:val="28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hyperlink" Target="http://pravo.tatarstan.ru/" TargetMode="External"/><Relationship Id="rId4" Type="http://schemas.openxmlformats.org/officeDocument/2006/relationships/hyperlink" Target="http://jutaza.tatarstan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AEEA6-15E3-462E-9616-C59164A8F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Application>LibreOffice/24.8.4.2$Linux_X86_64 LibreOffice_project/480$Build-2</Application>
  <AppVersion>15.0000</AppVersion>
  <Pages>3</Pages>
  <Words>636</Words>
  <Characters>5298</Characters>
  <CharactersWithSpaces>6582</CharactersWithSpaces>
  <Paragraphs>63</Paragraphs>
  <Company>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2015-01-12T11:30:00Z</dcterms:created>
  <dc:creator>1</dc:creator>
  <dc:description/>
  <dc:language>ru-RU</dc:language>
  <cp:lastModifiedBy/>
  <cp:lastPrinted>2022-02-01T06:14:00Z</cp:lastPrinted>
  <dcterms:modified xsi:type="dcterms:W3CDTF">2026-01-19T08:59:38Z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