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ПОСТАНОВЛЕНИЕ                                                         КАРАР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>«</w:t>
      </w:r>
      <w:r>
        <w:rPr>
          <w:rFonts w:eastAsia="Times New Roman" w:cs="Times New Roman"/>
          <w:spacing w:val="20"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»</w:t>
      </w:r>
      <w:r>
        <w:rPr>
          <w:rFonts w:eastAsia="Times New Roman" w:cs="Times New Roman"/>
          <w:spacing w:val="20"/>
          <w:sz w:val="28"/>
          <w:szCs w:val="28"/>
          <w:u w:val="single"/>
          <w:lang w:val="en-US" w:eastAsia="ru-RU"/>
        </w:rPr>
        <w:t xml:space="preserve">          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2026г.                                                         №</w:t>
      </w:r>
      <w:r>
        <w:rPr>
          <w:rFonts w:eastAsia="Times New Roman" w:cs="Times New Roman"/>
          <w:spacing w:val="20"/>
          <w:sz w:val="28"/>
          <w:szCs w:val="28"/>
          <w:u w:val="single"/>
          <w:lang w:eastAsia="ru-RU"/>
        </w:rPr>
        <w:t>_ ___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   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1003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4"/>
        <w:gridCol w:w="4536"/>
      </w:tblGrid>
      <w:tr>
        <w:trPr>
          <w:trHeight w:val="2719" w:hRule="atLeast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Положение об обеспечении мероприятий по гражданской обороне в Ютазинском муниципальном районе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, утвержденного постановлением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 Исполнительного комитета Ютазинского муниципального района Республики Татарстан от 18.02.2025 № 162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</w:r>
    </w:p>
    <w:p>
      <w:pPr>
        <w:pStyle w:val="BodyText"/>
        <w:jc w:val="both"/>
        <w:rPr/>
      </w:pPr>
      <w:bookmarkStart w:id="0" w:name="startSelection"/>
      <w:bookmarkStart w:id="1" w:name="P0005"/>
      <w:bookmarkEnd w:id="0"/>
      <w:bookmarkEnd w:id="1"/>
      <w:r>
        <w:rPr>
          <w:rFonts w:eastAsia="Calibri" w:cs="Times New Roman"/>
          <w:b/>
          <w:color w:themeColor="text1" w:val="000000"/>
          <w:sz w:val="28"/>
          <w:szCs w:val="28"/>
        </w:rPr>
        <w:tab/>
      </w:r>
      <w:r>
        <w:rPr>
          <w:sz w:val="28"/>
          <w:szCs w:val="28"/>
          <w:u w:val="none"/>
        </w:rPr>
        <w:t xml:space="preserve">В соответствии с </w:t>
      </w:r>
      <w:hyperlink r:id="rId2">
        <w:r>
          <w:rPr>
            <w:rStyle w:val="Hyperlink"/>
            <w:color w:val="000000"/>
            <w:sz w:val="28"/>
            <w:szCs w:val="28"/>
            <w:u w:val="none"/>
          </w:rPr>
          <w:t>федеральным Законом от 12.02.1998 №28-ФЗ «О гражданской обороне</w:t>
        </w:r>
      </w:hyperlink>
      <w:r>
        <w:rPr>
          <w:sz w:val="28"/>
          <w:szCs w:val="28"/>
          <w:u w:val="none"/>
        </w:rPr>
        <w:t xml:space="preserve">», </w:t>
      </w:r>
      <w:hyperlink r:id="rId3">
        <w:r>
          <w:rPr>
            <w:rStyle w:val="Hyperlink"/>
            <w:color w:val="000000"/>
            <w:sz w:val="28"/>
            <w:szCs w:val="28"/>
            <w:u w:val="none"/>
          </w:rPr>
          <w:t>Постановлением Правительства Российской Федерации от 26.11.2007 № 804 «Об утверждении Положения о гражданской обороне в Российской Федерации</w:t>
        </w:r>
      </w:hyperlink>
      <w:r>
        <w:rPr>
          <w:sz w:val="28"/>
          <w:szCs w:val="28"/>
          <w:u w:val="none"/>
        </w:rPr>
        <w:t xml:space="preserve">», Законом Республики Татарстан </w:t>
      </w:r>
      <w:hyperlink r:id="rId4">
        <w:r>
          <w:rPr>
            <w:rStyle w:val="Hyperlink"/>
            <w:color w:val="000000"/>
            <w:sz w:val="28"/>
            <w:szCs w:val="28"/>
            <w:u w:val="none"/>
          </w:rPr>
          <w:t>от 20.02.2020 10-ЗРТ «О гражданской обороне в Республике Татарстан, Указом Президента Республики Татарстан от 22.11.2008 № УП-598 «Об утверждении Положения об организации и ведении гражданской обороны в Республике Татарстан</w:t>
        </w:r>
      </w:hyperlink>
      <w:r>
        <w:rPr>
          <w:sz w:val="28"/>
          <w:szCs w:val="28"/>
          <w:u w:val="none"/>
        </w:rPr>
        <w:t xml:space="preserve">», в целях организации всестороннего обеспечения мероприятий по гражданской обороне в Ютазинском муниципальном районе Республики Татарстан, Исполнительный </w:t>
      </w:r>
      <w:r>
        <w:rPr>
          <w:rFonts w:ascii="Tinos" w:hAnsi="Tinos"/>
          <w:sz w:val="28"/>
          <w:szCs w:val="28"/>
          <w:u w:val="none"/>
        </w:rPr>
        <w:t>комитет Ютазинского муниципального района Республики Татарстан постановляет:</w:t>
      </w:r>
    </w:p>
    <w:p>
      <w:pPr>
        <w:pStyle w:val="Normal"/>
        <w:spacing w:lineRule="auto" w:line="240" w:before="0" w:after="0"/>
        <w:jc w:val="both"/>
        <w:rPr>
          <w:rFonts w:ascii="Tinos" w:hAnsi="Tinos" w:eastAsia="Calibri" w:cs="Times New Roman"/>
          <w:color w:themeColor="text1" w:val="000000"/>
          <w:sz w:val="28"/>
          <w:szCs w:val="28"/>
          <w:u w:val="none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  <w:u w:val="no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1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. Внести в </w:t>
      </w:r>
      <w:r>
        <w:rPr>
          <w:rFonts w:eastAsia="Times New Roman" w:cs="Times New Roman" w:ascii="Tinos" w:hAnsi="Tinos"/>
          <w:color w:themeColor="text1" w:val="000000"/>
          <w:kern w:val="0"/>
          <w:sz w:val="28"/>
          <w:szCs w:val="28"/>
          <w:lang w:val="ru-RU" w:eastAsia="en-US" w:bidi="ar-SA"/>
        </w:rPr>
        <w:t xml:space="preserve">Положение об обеспечении мероприятий по гражданской обороне в Ютазинском муниципальном районе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>, утвержденного постановлением</w:t>
      </w:r>
      <w:r>
        <w:rPr>
          <w:rFonts w:eastAsia="Times New Roman" w:cs="Times New Roman" w:ascii="Tinos" w:hAnsi="Tinos"/>
          <w:color w:themeColor="text1" w:val="000000"/>
          <w:kern w:val="0"/>
          <w:sz w:val="28"/>
          <w:szCs w:val="28"/>
          <w:lang w:val="ru-RU" w:eastAsia="en-US" w:bidi="ar-SA"/>
        </w:rPr>
        <w:t xml:space="preserve"> Исполнительного комитета Ютазинского муниципального района Республики Татарстан от 18.02.2025 № 162 (далее - Положение)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1.1. Пункт 5 Положения  изложить в следующей редакции: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«</w:t>
      </w:r>
      <w:bookmarkStart w:id="2" w:name="startSelection_Копия_4"/>
      <w:bookmarkStart w:id="3" w:name="P009E"/>
      <w:bookmarkEnd w:id="2"/>
      <w:bookmarkEnd w:id="3"/>
      <w:r>
        <w:rPr>
          <w:rFonts w:ascii="Tinos" w:hAnsi="Tinos"/>
          <w:sz w:val="28"/>
          <w:szCs w:val="28"/>
        </w:rPr>
        <w:t>5. Основными мероприятиями по гражданской обороне, осуществляемыми в целях решения задачи, связанной с оповещением населения об опасностях, возникающих</w:t>
      </w:r>
      <w:bookmarkStart w:id="4" w:name="startSelection_Копия_5"/>
      <w:bookmarkStart w:id="5" w:name="P005C"/>
      <w:bookmarkEnd w:id="4"/>
      <w:bookmarkEnd w:id="5"/>
      <w:r>
        <w:rPr>
          <w:rFonts w:ascii="Tinos" w:hAnsi="Tinos"/>
          <w:sz w:val="28"/>
          <w:szCs w:val="28"/>
        </w:rPr>
        <w:t xml:space="preserve"> в период мобилизации, в период действия военного положения, в военное время, являются: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bookmarkStart w:id="6" w:name="P009F"/>
      <w:bookmarkEnd w:id="6"/>
      <w:r>
        <w:rPr>
          <w:rFonts w:ascii="Tinos" w:hAnsi="Tinos"/>
          <w:sz w:val="28"/>
          <w:szCs w:val="28"/>
        </w:rPr>
        <w:tab/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bookmarkStart w:id="7" w:name="P00A0"/>
      <w:bookmarkEnd w:id="7"/>
      <w:r>
        <w:rPr>
          <w:rFonts w:ascii="Tinos" w:hAnsi="Tinos"/>
          <w:sz w:val="28"/>
          <w:szCs w:val="28"/>
        </w:rPr>
        <w:tab/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bookmarkStart w:id="8" w:name="P00A1"/>
      <w:bookmarkEnd w:id="8"/>
      <w:r>
        <w:rPr>
          <w:rFonts w:ascii="Tinos" w:hAnsi="Tinos"/>
          <w:sz w:val="28"/>
          <w:szCs w:val="28"/>
        </w:rPr>
        <w:tab/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информации. Организация выполнения указанного мероприятия возлагается на Ютазинский цех БРУЭС Альметьевского ЗУЭС ПАО «Таттелеком»;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bookmarkStart w:id="9" w:name="P00A2"/>
      <w:bookmarkEnd w:id="9"/>
      <w:r>
        <w:rPr>
          <w:rFonts w:ascii="Tinos" w:hAnsi="Tinos"/>
          <w:sz w:val="28"/>
          <w:szCs w:val="28"/>
        </w:rPr>
        <w:tab/>
        <w:t>сбор информации  и обмен ею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>.».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1.2. Пункт 11 Положения  изложить в следующей редакции:</w:t>
      </w:r>
    </w:p>
    <w:p>
      <w:pPr>
        <w:pStyle w:val="BodyText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«11. Основными мероприятиями по гражданской обороне, осуществляемыми в целях решения </w:t>
        <w:tab/>
        <w:t xml:space="preserve">задачи, связанной с борьбой с пожарами, </w:t>
      </w:r>
      <w:bookmarkStart w:id="10" w:name="startSelection_Копия_3"/>
      <w:bookmarkStart w:id="11" w:name="P006F"/>
      <w:bookmarkEnd w:id="10"/>
      <w:bookmarkEnd w:id="11"/>
      <w:r>
        <w:rPr>
          <w:rFonts w:ascii="Tinos" w:hAnsi="Tinos"/>
          <w:sz w:val="28"/>
          <w:szCs w:val="28"/>
        </w:rPr>
        <w:t>произошедшими в результате опасностей, возникающих в период мобилизации, в период действия военного положения, в военное время, являются:</w:t>
      </w:r>
    </w:p>
    <w:p>
      <w:pPr>
        <w:pStyle w:val="BodyText"/>
        <w:spacing w:lineRule="auto" w:line="240"/>
        <w:jc w:val="both"/>
        <w:rPr>
          <w:rFonts w:ascii="Tinos" w:hAnsi="Tinos"/>
          <w:sz w:val="28"/>
          <w:szCs w:val="28"/>
        </w:rPr>
      </w:pPr>
      <w:bookmarkStart w:id="12" w:name="P00C7"/>
      <w:bookmarkEnd w:id="12"/>
      <w:r>
        <w:rPr>
          <w:rFonts w:ascii="Tinos" w:hAnsi="Tinos"/>
          <w:sz w:val="28"/>
          <w:szCs w:val="28"/>
        </w:rPr>
        <w:tab/>
        <w:t>создание необходимых противопожарных сил, их оснащение и подготовка в области гражданской обороны;</w:t>
      </w:r>
    </w:p>
    <w:p>
      <w:pPr>
        <w:pStyle w:val="BodyText"/>
        <w:spacing w:lineRule="auto" w:line="240"/>
        <w:jc w:val="both"/>
        <w:rPr>
          <w:rFonts w:ascii="Tinos" w:hAnsi="Tinos"/>
          <w:sz w:val="28"/>
          <w:szCs w:val="28"/>
        </w:rPr>
      </w:pPr>
      <w:bookmarkStart w:id="13" w:name="P00C8"/>
      <w:bookmarkEnd w:id="13"/>
      <w:r>
        <w:rPr>
          <w:rFonts w:ascii="Tinos" w:hAnsi="Tinos"/>
          <w:sz w:val="28"/>
          <w:szCs w:val="28"/>
        </w:rPr>
        <w:tab/>
        <w:t>тушения пожаров в районах проведения аварийно-спасательных и других неотложных работ;</w:t>
      </w:r>
    </w:p>
    <w:p>
      <w:pPr>
        <w:pStyle w:val="BodyText"/>
        <w:spacing w:lineRule="auto" w:line="240"/>
        <w:jc w:val="both"/>
        <w:rPr>
          <w:rFonts w:ascii="Tinos" w:hAnsi="Tinos"/>
          <w:sz w:val="28"/>
          <w:szCs w:val="28"/>
        </w:rPr>
      </w:pPr>
      <w:bookmarkStart w:id="14" w:name="P00C9"/>
      <w:bookmarkEnd w:id="14"/>
      <w:r>
        <w:rPr>
          <w:rFonts w:ascii="Tinos" w:hAnsi="Tinos"/>
          <w:sz w:val="28"/>
          <w:szCs w:val="28"/>
        </w:rPr>
        <w:tab/>
        <w:t>тушения пожаров  на объектах, отнесенных в установленном порядке к категориям по гражданской обороне. Организация выполнения указанных мероприятий возлагается на 42 ПСЧ 11 ПСО ФПС ГПС ГУ МЧС России по Республике Татарстан (на основании соглашения).»;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/>
          <w:color w:themeColor="text1" w:val="000000"/>
          <w:sz w:val="28"/>
          <w:szCs w:val="28"/>
        </w:rPr>
        <w:tab/>
        <w:t xml:space="preserve">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themeColor="text1" w:val="000000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Республики Татарстан  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Р.М. Якупов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(8-85593) 2-42-05</w:t>
      </w:r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врезки"/>
    <w:basedOn w:val="Normal"/>
    <w:qFormat/>
    <w:pPr/>
    <w:rPr/>
  </w:style>
  <w:style w:type="numbering" w:styleId="Style83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701041" TargetMode="External"/><Relationship Id="rId3" Type="http://schemas.openxmlformats.org/officeDocument/2006/relationships/hyperlink" Target="kodeks://link/d?nd=902074017" TargetMode="External"/><Relationship Id="rId4" Type="http://schemas.openxmlformats.org/officeDocument/2006/relationships/hyperlink" Target="kodeks://link/d?nd=423848635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LibreOffice/24.8.4.2$Linux_X86_64 LibreOffice_project/480$Build-2</Application>
  <AppVersion>15.0000</AppVersion>
  <Pages>3</Pages>
  <Words>481</Words>
  <Characters>3625</Characters>
  <CharactersWithSpaces>4352</CharactersWithSpaces>
  <Paragraphs>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2026-04-09T11:37:42Z</cp:lastPrinted>
  <dcterms:modified xsi:type="dcterms:W3CDTF">2026-04-10T13:11:53Z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