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b/>
          <w:sz w:val="24"/>
          <w:szCs w:val="24"/>
        </w:rPr>
      </w:pPr>
      <w:r>
        <w:rPr>
          <w:b/>
          <w:sz w:val="24"/>
          <w:szCs w:val="24"/>
        </w:rPr>
        <w:t>ПРОЕКТ</w:t>
      </w:r>
    </w:p>
    <w:p>
      <w:pPr>
        <w:pStyle w:val="Normal"/>
        <w:spacing w:before="0" w:after="0"/>
        <w:jc w:val="right"/>
        <w:rPr>
          <w:b/>
          <w:sz w:val="24"/>
          <w:szCs w:val="24"/>
        </w:rPr>
      </w:pPr>
      <w:r>
        <w:rPr>
          <w:b/>
          <w:sz w:val="24"/>
          <w:szCs w:val="24"/>
        </w:rPr>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bCs/>
          <w:iCs/>
          <w:sz w:val="28"/>
          <w:szCs w:val="28"/>
          <w:lang w:eastAsia="ru-RU"/>
        </w:rPr>
        <w:t>ЮТАЗИНСКИЙ РАЙОННЫЙ СОВЕТ РЕСПУБЛИКИ ТАТАРСТАН</w:t>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val="tt-RU" w:eastAsia="ru-RU"/>
        </w:rPr>
        <w:t>(</w:t>
      </w:r>
      <w:r>
        <w:rPr>
          <w:rFonts w:eastAsia="Times New Roman" w:cs="Times New Roman"/>
          <w:b/>
          <w:sz w:val="28"/>
          <w:szCs w:val="28"/>
          <w:lang w:val="en-US" w:eastAsia="ru-RU"/>
        </w:rPr>
        <w:t>V</w:t>
      </w:r>
      <w:r>
        <w:rPr>
          <w:rFonts w:eastAsia="Times New Roman" w:cs="Times New Roman"/>
          <w:b/>
          <w:sz w:val="28"/>
          <w:szCs w:val="28"/>
          <w:lang w:eastAsia="ru-RU"/>
        </w:rPr>
        <w:t xml:space="preserve"> созыв)</w:t>
      </w:r>
    </w:p>
    <w:p>
      <w:pPr>
        <w:pStyle w:val="Normal"/>
        <w:overflowPunct w:val="false"/>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b/>
          <w:sz w:val="28"/>
          <w:szCs w:val="28"/>
          <w:lang w:eastAsia="ru-RU"/>
        </w:rPr>
        <w:tab/>
        <w:tab/>
        <w:tab/>
        <w:tab/>
        <w:tab/>
        <w:tab/>
      </w:r>
    </w:p>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eastAsia="ru-RU"/>
        </w:rPr>
        <w:t>РЕШЕНИЕ</w:t>
      </w:r>
    </w:p>
    <w:p>
      <w:pPr>
        <w:pStyle w:val="Normal"/>
        <w:overflowPunct w:val="true"/>
        <w:spacing w:lineRule="auto" w:line="240" w:before="0" w:after="0"/>
        <w:jc w:val="center"/>
        <w:rPr>
          <w:b w:val="false"/>
          <w:bCs w:val="false"/>
        </w:rPr>
      </w:pPr>
      <w:r>
        <w:rPr>
          <w:rFonts w:eastAsia="Times New Roman" w:cs="Times New Roman"/>
          <w:b w:val="false"/>
          <w:bCs w:val="false"/>
          <w:sz w:val="28"/>
          <w:szCs w:val="28"/>
          <w:u w:val="none"/>
          <w:lang w:val="en-US" w:eastAsia="ru-RU"/>
        </w:rPr>
        <w:t>____</w:t>
      </w:r>
      <w:r>
        <w:rPr>
          <w:rFonts w:eastAsia="Times New Roman" w:cs="Times New Roman"/>
          <w:b w:val="false"/>
          <w:bCs w:val="false"/>
          <w:sz w:val="28"/>
          <w:szCs w:val="28"/>
          <w:u w:val="none"/>
          <w:lang w:eastAsia="ru-RU"/>
        </w:rPr>
        <w:t xml:space="preserve"> заседания </w:t>
      </w:r>
      <w:r>
        <w:rPr>
          <w:rFonts w:eastAsia="Times New Roman" w:cs="Times New Roman"/>
          <w:b w:val="false"/>
          <w:bCs w:val="false"/>
          <w:sz w:val="28"/>
          <w:szCs w:val="28"/>
          <w:u w:val="none"/>
          <w:lang w:val="en-US" w:eastAsia="ru-RU"/>
        </w:rPr>
        <w:t>___</w:t>
      </w:r>
      <w:r>
        <w:rPr>
          <w:rFonts w:eastAsia="Times New Roman" w:cs="Times New Roman"/>
          <w:b w:val="false"/>
          <w:bCs w:val="false"/>
          <w:sz w:val="28"/>
          <w:szCs w:val="28"/>
          <w:u w:val="none"/>
          <w:lang w:eastAsia="ru-RU"/>
        </w:rPr>
        <w:t xml:space="preserve"> созыва</w:t>
      </w:r>
    </w:p>
    <w:p>
      <w:pPr>
        <w:pStyle w:val="Normal"/>
        <w:tabs>
          <w:tab w:val="clear" w:pos="708"/>
          <w:tab w:val="left" w:pos="6390" w:leader="none"/>
        </w:tabs>
        <w:ind w:left="1134" w:right="3684" w:hanging="0"/>
        <w:rPr>
          <w:sz w:val="28"/>
          <w:szCs w:val="28"/>
        </w:rPr>
      </w:pPr>
      <w:r>
        <w:rPr>
          <w:sz w:val="28"/>
          <w:szCs w:val="28"/>
        </w:rPr>
        <w:tab/>
      </w:r>
    </w:p>
    <w:p>
      <w:pPr>
        <w:pStyle w:val="Normal"/>
        <w:rPr>
          <w:sz w:val="28"/>
          <w:szCs w:val="28"/>
          <w:u w:val="single"/>
        </w:rPr>
      </w:pPr>
      <w:r>
        <w:rPr>
          <w:sz w:val="28"/>
          <w:szCs w:val="28"/>
        </w:rPr>
        <w:t>«</w:t>
      </w:r>
      <w:r>
        <w:rPr>
          <w:sz w:val="28"/>
          <w:szCs w:val="28"/>
          <w:u w:val="single"/>
        </w:rPr>
        <w:t xml:space="preserve">      </w:t>
      </w:r>
      <w:r>
        <w:rPr>
          <w:sz w:val="28"/>
          <w:szCs w:val="28"/>
        </w:rPr>
        <w:t>»</w:t>
      </w:r>
      <w:r>
        <w:rPr>
          <w:sz w:val="28"/>
          <w:szCs w:val="28"/>
          <w:u w:val="single"/>
        </w:rPr>
        <w:t xml:space="preserve">                      </w:t>
      </w:r>
      <w:r>
        <w:rPr>
          <w:sz w:val="28"/>
          <w:szCs w:val="28"/>
        </w:rPr>
        <w:t>2026 г.                   №  ____                                              п.г.т. Уруссу</w:t>
      </w:r>
      <w:r>
        <w:rPr>
          <w:color w:val="FFFFFF"/>
          <w:sz w:val="28"/>
          <w:szCs w:val="28"/>
          <w:u w:val="single"/>
        </w:rPr>
        <w:t>.</w:t>
      </w:r>
    </w:p>
    <w:p>
      <w:pPr>
        <w:pStyle w:val="ConsPlusTitle"/>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Title"/>
        <w:jc w:val="both"/>
        <w:rPr/>
      </w:pPr>
      <w:r>
        <w:rPr>
          <w:rFonts w:cs="Times New Roman" w:ascii="Times New Roman" w:hAnsi="Times New Roman"/>
          <w:b w:val="false"/>
          <w:bCs w:val="false"/>
          <w:sz w:val="28"/>
          <w:szCs w:val="28"/>
        </w:rPr>
        <w:t xml:space="preserve">Об организации погребения </w:t>
      </w:r>
    </w:p>
    <w:p>
      <w:pPr>
        <w:pStyle w:val="ConsPlusTitle"/>
        <w:jc w:val="both"/>
        <w:rPr/>
      </w:pPr>
      <w:r>
        <w:rPr>
          <w:rFonts w:cs="Times New Roman" w:ascii="Times New Roman" w:hAnsi="Times New Roman"/>
          <w:b w:val="false"/>
          <w:bCs w:val="false"/>
          <w:sz w:val="28"/>
          <w:szCs w:val="28"/>
        </w:rPr>
        <w:t xml:space="preserve">погибших (умерших) участников </w:t>
      </w:r>
    </w:p>
    <w:p>
      <w:pPr>
        <w:pStyle w:val="ConsPlusTitle"/>
        <w:jc w:val="both"/>
        <w:rPr/>
      </w:pPr>
      <w:r>
        <w:rPr>
          <w:rFonts w:cs="Times New Roman" w:ascii="Times New Roman" w:hAnsi="Times New Roman"/>
          <w:b w:val="false"/>
          <w:bCs w:val="false"/>
          <w:sz w:val="28"/>
          <w:szCs w:val="28"/>
        </w:rPr>
        <w:t xml:space="preserve">специальной военной операции </w:t>
      </w:r>
    </w:p>
    <w:p>
      <w:pPr>
        <w:pStyle w:val="ConsPlusTitle"/>
        <w:jc w:val="both"/>
        <w:rPr/>
      </w:pPr>
      <w:r>
        <w:rPr>
          <w:rFonts w:cs="Times New Roman" w:ascii="Times New Roman" w:hAnsi="Times New Roman"/>
          <w:b w:val="false"/>
          <w:bCs w:val="false"/>
          <w:sz w:val="28"/>
          <w:szCs w:val="28"/>
        </w:rPr>
        <w:t xml:space="preserve">на территории Ютазинского </w:t>
      </w:r>
    </w:p>
    <w:p>
      <w:pPr>
        <w:pStyle w:val="ConsPlusTitle"/>
        <w:jc w:val="both"/>
        <w:rPr/>
      </w:pPr>
      <w:r>
        <w:rPr>
          <w:rFonts w:cs="Times New Roman" w:ascii="Times New Roman" w:hAnsi="Times New Roman"/>
          <w:b w:val="false"/>
          <w:bCs w:val="false"/>
          <w:sz w:val="28"/>
          <w:szCs w:val="28"/>
        </w:rPr>
        <w:t xml:space="preserve">муниципального района </w:t>
      </w:r>
    </w:p>
    <w:p>
      <w:pPr>
        <w:pStyle w:val="ConsPlusTitle"/>
        <w:jc w:val="both"/>
        <w:rPr/>
      </w:pPr>
      <w:r>
        <w:rPr>
          <w:rFonts w:cs="Times New Roman" w:ascii="Times New Roman" w:hAnsi="Times New Roman"/>
          <w:b w:val="false"/>
          <w:bCs w:val="false"/>
          <w:sz w:val="28"/>
          <w:szCs w:val="28"/>
        </w:rPr>
        <w:t>Республики Татарстан</w:t>
      </w:r>
    </w:p>
    <w:p>
      <w:pPr>
        <w:pStyle w:val="ConsPlusTitle"/>
        <w:rPr>
          <w:rFonts w:ascii="Times New Roman" w:hAnsi="Times New Roman" w:cs="Times New Roman"/>
          <w:b w:val="false"/>
          <w:i/>
          <w:i/>
        </w:rPr>
      </w:pPr>
      <w:r>
        <w:rPr>
          <w:rFonts w:cs="Times New Roman" w:ascii="Times New Roman" w:hAnsi="Times New Roman"/>
          <w:b w:val="false"/>
          <w:i/>
        </w:rPr>
        <w:t xml:space="preserve"> </w:t>
      </w:r>
    </w:p>
    <w:p>
      <w:pPr>
        <w:pStyle w:val="ConsPlusNormal"/>
        <w:ind w:firstLine="709"/>
        <w:jc w:val="both"/>
        <w:rPr>
          <w:rFonts w:ascii="Times New Roman" w:hAnsi="Times New Roman" w:cs="Times New Roman"/>
          <w:sz w:val="28"/>
          <w:szCs w:val="28"/>
          <w:vertAlign w:val="superscript"/>
        </w:rPr>
      </w:pPr>
      <w:r>
        <w:rPr>
          <w:rFonts w:cs="Times New Roman" w:ascii="Times New Roman" w:hAnsi="Times New Roman"/>
          <w:sz w:val="28"/>
          <w:szCs w:val="28"/>
        </w:rPr>
        <w:t xml:space="preserve">В соответствии с </w:t>
      </w:r>
      <w:r>
        <w:rPr>
          <w:rFonts w:eastAsia="Calibri" w:cs="Times New Roman" w:ascii="Tinos" w:hAnsi="Tinos"/>
          <w:b w:val="false"/>
          <w:bCs w:val="false"/>
          <w:color w:val="000000"/>
          <w:kern w:val="0"/>
          <w:sz w:val="28"/>
          <w:szCs w:val="28"/>
          <w:lang w:eastAsia="zh-CN" w:bidi="ar-SA"/>
        </w:rPr>
        <w:t>Федеральным законом от 20.03.2025 № 33-ФЗ «Об общих принципах организации местного самоуправления в единой системе публичной власти»,</w:t>
      </w:r>
      <w:r>
        <w:rPr>
          <w:rFonts w:cs="Times New Roman" w:ascii="Times New Roman" w:hAnsi="Times New Roman"/>
          <w:sz w:val="28"/>
          <w:szCs w:val="28"/>
        </w:rPr>
        <w:t xml:space="preserve"> Федеральным законом от 06.10.2003 № 131-ФЗ «Об общих принципах местного самоуправления в Российской Федерации», Федеральным законом от 12.01.1996 № 8-ФЗ «О погребении и похоронном деле», Едиными рекомендациями по увековечению памяти защитников Отечества, в том числе погибших (умерших) участников специальной военной операции, утвержденными Правительством Российской Федерации от 30.08.2025 № МД-П4-32257, </w:t>
      </w:r>
      <w:r>
        <w:rPr>
          <w:rFonts w:eastAsia="Times New Roman" w:cs="Times New Roman" w:ascii="Tinos" w:hAnsi="Tinos"/>
          <w:b w:val="false"/>
          <w:bCs w:val="false"/>
          <w:color w:val="000000"/>
          <w:kern w:val="0"/>
          <w:sz w:val="28"/>
          <w:szCs w:val="28"/>
          <w:lang w:eastAsia="zh-CN" w:bidi="ar-SA"/>
        </w:rPr>
        <w:t>Законом Республики Татарстан от 28.07.2004 № 45-ЗРТ «О местном самоуправлении в Республике Татарстан», Уставом муниципального образования «Ютазинский муниципальный район Республики Татарстан»</w:t>
      </w:r>
      <w:r>
        <w:rPr>
          <w:rFonts w:cs="Times New Roman" w:ascii="Times New Roman" w:hAnsi="Times New Roman"/>
          <w:sz w:val="28"/>
          <w:szCs w:val="28"/>
        </w:rPr>
        <w:t xml:space="preserve">, в целях организации погребения погибших (умерших) участников специальной военной операции, Ютазинский районный Совет Республики Татарстан решил: </w:t>
      </w:r>
    </w:p>
    <w:p>
      <w:pPr>
        <w:pStyle w:val="ConsPlusNormal"/>
        <w:ind w:firstLine="709"/>
        <w:jc w:val="both"/>
        <w:rPr>
          <w:rFonts w:ascii="Times New Roman" w:hAnsi="Times New Roman" w:cs="Times New Roman"/>
          <w:sz w:val="28"/>
          <w:szCs w:val="28"/>
          <w:vertAlign w:val="superscript"/>
        </w:rPr>
      </w:pPr>
      <w:r>
        <w:rPr>
          <w:rFonts w:cs="Times New Roman" w:ascii="Times New Roman" w:hAnsi="Times New Roman"/>
          <w:sz w:val="28"/>
          <w:szCs w:val="28"/>
        </w:rPr>
        <w:t xml:space="preserve">       </w:t>
      </w:r>
      <w:r>
        <w:rPr>
          <w:rFonts w:cs="Times New Roman" w:ascii="Times New Roman" w:hAnsi="Times New Roman"/>
          <w:sz w:val="28"/>
          <w:szCs w:val="28"/>
          <w:vertAlign w:val="superscript"/>
        </w:rPr>
        <w:t xml:space="preserve"> </w:t>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sz w:val="28"/>
          <w:szCs w:val="28"/>
        </w:rPr>
        <w:t>1. Осуществлять в период проведения специальной военной операции на условиях, установленных настоящим решением, организацию погребения на кладбищах расположенных на территории Ютазинского муниципального района Республики Татарстан за счет средств бюджета Ютазинского муниципального района Республики Татарстан п</w:t>
      </w:r>
      <w:r>
        <w:rPr>
          <w:rFonts w:eastAsia="Times New Roman" w:cs="Times New Roman" w:ascii="Times New Roman" w:hAnsi="Times New Roman"/>
          <w:b w:val="false"/>
          <w:bCs w:val="false"/>
          <w:color w:val="000000" w:themeColor="text1"/>
          <w:kern w:val="0"/>
          <w:sz w:val="28"/>
          <w:szCs w:val="28"/>
          <w:u w:val="none"/>
          <w:lang w:eastAsia="zh-CN" w:bidi="ar-SA"/>
        </w:rPr>
        <w:t>огибших (умерших) вследствие ранения (контузии, травмы, увечья) или заболевания, полученного при исполнении обязанностей военной службы - граждан, участвовавших в специальной военной операции, из числа граждан, призванных на военную службу по мобилизации в Вооруженные Силы Российской Федерации, военнослужащих и лиц, проходивших службу в национальной гвардии Российской Федерации, граждан, проходивших военную службу в батальонах «Алга» и «Тимер», сформированных в Республике Татарстан, граждан, добровольно выполнявших военные задачи в ходе специальной военной операции, сотрудников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 на территориях Донецкой Народной Республики, Луганской Народной Республики, Украины и субъектах Российской Федерации.</w:t>
      </w:r>
    </w:p>
    <w:p>
      <w:pPr>
        <w:pStyle w:val="ConsPlusNormal"/>
        <w:ind w:firstLine="709"/>
        <w:jc w:val="both"/>
        <w:rPr>
          <w:rFonts w:ascii="Times New Roman" w:hAnsi="Times New Roman" w:cs="Times New Roman"/>
          <w:i/>
          <w:i/>
          <w:sz w:val="28"/>
          <w:szCs w:val="28"/>
          <w:vertAlign w:val="superscript"/>
        </w:rPr>
      </w:pPr>
      <w:r>
        <w:rPr>
          <w:rFonts w:eastAsia="Times New Roman" w:cs="Times New Roman" w:ascii="Times New Roman" w:hAnsi="Times New Roman"/>
          <w:b w:val="false"/>
          <w:bCs w:val="false"/>
          <w:color w:val="000000" w:themeColor="text1"/>
          <w:kern w:val="0"/>
          <w:sz w:val="28"/>
          <w:szCs w:val="28"/>
          <w:u w:val="none"/>
          <w:lang w:eastAsia="zh-CN" w:bidi="ar-SA"/>
        </w:rPr>
        <w:t>2. Установить:</w:t>
      </w:r>
    </w:p>
    <w:p>
      <w:pPr>
        <w:pStyle w:val="ConsPlusNormal"/>
        <w:ind w:firstLine="709"/>
        <w:jc w:val="both"/>
        <w:rPr>
          <w:rFonts w:ascii="Times New Roman" w:hAnsi="Times New Roman" w:cs="Times New Roman"/>
          <w:i/>
          <w:i/>
          <w:sz w:val="28"/>
          <w:szCs w:val="28"/>
          <w:vertAlign w:val="superscript"/>
        </w:rPr>
      </w:pPr>
      <w:r>
        <w:rPr>
          <w:rFonts w:eastAsia="Times New Roman" w:cs="Times New Roman" w:ascii="Times New Roman" w:hAnsi="Times New Roman"/>
          <w:b w:val="false"/>
          <w:bCs w:val="false"/>
          <w:color w:val="000000" w:themeColor="text1"/>
          <w:kern w:val="0"/>
          <w:sz w:val="28"/>
          <w:szCs w:val="28"/>
          <w:u w:val="none"/>
          <w:lang w:eastAsia="zh-CN" w:bidi="ar-SA"/>
        </w:rPr>
        <w:t>2.1. Организация погребения лиц, указанных в пункте 1 настоящего решения, осуществляется в соответствии с настоящим решением при соблюдении следующих условий:</w:t>
      </w:r>
    </w:p>
    <w:p>
      <w:pPr>
        <w:pStyle w:val="ConsPlusNormal"/>
        <w:ind w:firstLine="709"/>
        <w:jc w:val="both"/>
        <w:rPr>
          <w:rFonts w:ascii="Times New Roman" w:hAnsi="Times New Roman" w:cs="Times New Roman"/>
          <w:i/>
          <w:i/>
          <w:sz w:val="28"/>
          <w:szCs w:val="28"/>
          <w:vertAlign w:val="superscript"/>
        </w:rPr>
      </w:pPr>
      <w:r>
        <w:rPr>
          <w:rFonts w:eastAsia="Times New Roman" w:cs="Times New Roman" w:ascii="Times New Roman" w:hAnsi="Times New Roman"/>
          <w:b w:val="false"/>
          <w:bCs w:val="false"/>
          <w:color w:val="000000" w:themeColor="text1"/>
          <w:kern w:val="0"/>
          <w:sz w:val="28"/>
          <w:szCs w:val="28"/>
          <w:u w:val="none"/>
          <w:lang w:eastAsia="zh-CN" w:bidi="ar-SA"/>
        </w:rPr>
        <w:t>- погибшие (умершие) лица, указанные в пункте 1 настоящего решения, не относятся к категориям лиц, погребение которых осуществляется в соответствии с Постановлением Правительства Российской Федерации от 25.02.2004 № 105 «О Федеральном военном мемориальном кладбище»;</w:t>
      </w:r>
    </w:p>
    <w:p>
      <w:pPr>
        <w:pStyle w:val="ConsPlusNormal"/>
        <w:ind w:firstLine="709"/>
        <w:jc w:val="both"/>
        <w:rPr>
          <w:rFonts w:ascii="Times New Roman" w:hAnsi="Times New Roman" w:cs="Times New Roman"/>
          <w:i/>
          <w:i/>
          <w:sz w:val="28"/>
          <w:szCs w:val="28"/>
          <w:vertAlign w:val="superscript"/>
        </w:rPr>
      </w:pPr>
      <w:r>
        <w:rPr>
          <w:rFonts w:eastAsia="Times New Roman" w:cs="Times New Roman" w:ascii="Times New Roman" w:hAnsi="Times New Roman"/>
          <w:b w:val="false"/>
          <w:bCs w:val="false"/>
          <w:color w:val="000000" w:themeColor="text1"/>
          <w:kern w:val="0"/>
          <w:sz w:val="28"/>
          <w:szCs w:val="28"/>
          <w:u w:val="none"/>
          <w:lang w:eastAsia="zh-CN" w:bidi="ar-SA"/>
        </w:rPr>
        <w:t>- наличие у погибшего (умершего) на день его гибели (смерти) места жительства на территории Ютазинского муниципального района Республики Татарстан либо наличие места жительства на территории Ютазинского муниципального района Республики Татарстан у супруги (супруга), и (или) детей, и (или) родителей погибшего (умершего) на день поступления информации о его гибели (смерти), а при отсутствии указанных членов семьи погибшего (умершего) - наличие места жительства на территории Ютазинского муниципального района Республики Татарстан у братьев и (или) сестер погибшего (умершего) на день поступления информации о его гибели (смерти);</w:t>
      </w:r>
    </w:p>
    <w:p>
      <w:pPr>
        <w:pStyle w:val="ConsPlusNormal"/>
        <w:ind w:firstLine="709"/>
        <w:jc w:val="both"/>
        <w:rPr>
          <w:rFonts w:ascii="Times New Roman" w:hAnsi="Times New Roman" w:cs="Times New Roman"/>
          <w:i/>
          <w:i/>
          <w:sz w:val="28"/>
          <w:szCs w:val="28"/>
          <w:vertAlign w:val="superscript"/>
        </w:rPr>
      </w:pPr>
      <w:r>
        <w:rPr>
          <w:rFonts w:eastAsia="Times New Roman" w:cs="Times New Roman" w:ascii="Times New Roman" w:hAnsi="Times New Roman"/>
          <w:b w:val="false"/>
          <w:bCs w:val="false"/>
          <w:color w:val="000000" w:themeColor="text1"/>
          <w:kern w:val="0"/>
          <w:sz w:val="28"/>
          <w:szCs w:val="28"/>
          <w:u w:val="none"/>
          <w:lang w:eastAsia="zh-CN" w:bidi="ar-SA"/>
        </w:rPr>
        <w:t xml:space="preserve">2.2. На «Мемориале славы» кладбища № 1 </w:t>
      </w:r>
      <w:r>
        <w:rPr>
          <w:rFonts w:eastAsia="Calibri" w:cs="Times New Roman" w:ascii="Tinos" w:hAnsi="Tinos"/>
          <w:b w:val="false"/>
          <w:bCs w:val="false"/>
          <w:color w:val="000000" w:themeColor="text1"/>
          <w:kern w:val="0"/>
          <w:sz w:val="28"/>
          <w:szCs w:val="28"/>
          <w:u w:val="none"/>
          <w:lang w:eastAsia="en-US" w:bidi="ar-SA"/>
        </w:rPr>
        <w:t xml:space="preserve">муниципального образования «поселок городского типа Уруссу» Ютазинского муниципального района Республики Татарстан» </w:t>
      </w:r>
      <w:r>
        <w:rPr>
          <w:rFonts w:eastAsia="Times New Roman" w:cs="Times New Roman" w:ascii="Times New Roman" w:hAnsi="Times New Roman"/>
          <w:b w:val="false"/>
          <w:bCs w:val="false"/>
          <w:color w:val="000000" w:themeColor="text1"/>
          <w:kern w:val="0"/>
          <w:sz w:val="28"/>
          <w:szCs w:val="28"/>
          <w:u w:val="none"/>
          <w:lang w:eastAsia="zh-CN" w:bidi="ar-SA"/>
        </w:rPr>
        <w:t xml:space="preserve">осуществляется только погребение лиц, указанных в пункте 1 настоящего решения при принятии решения </w:t>
      </w:r>
      <w:r>
        <w:rPr>
          <w:rFonts w:eastAsia="Times New Roman" w:cs="Times New Roman" w:ascii="Times New Roman" w:hAnsi="Times New Roman"/>
          <w:b w:val="false"/>
          <w:bCs w:val="false"/>
          <w:color w:val="000000" w:themeColor="text1"/>
          <w:kern w:val="0"/>
          <w:sz w:val="28"/>
          <w:szCs w:val="28"/>
          <w:u w:val="none"/>
          <w:lang w:eastAsia="zh-CN" w:bidi="ar-SA"/>
        </w:rPr>
        <w:t xml:space="preserve">о погребении лиц указанных в пункте 1 настоящего решения, </w:t>
      </w:r>
      <w:r>
        <w:rPr>
          <w:rFonts w:eastAsia="Times New Roman" w:cs="Times New Roman" w:ascii="Times New Roman" w:hAnsi="Times New Roman"/>
          <w:b w:val="false"/>
          <w:bCs w:val="false"/>
          <w:color w:val="000000" w:themeColor="text1"/>
          <w:kern w:val="0"/>
          <w:sz w:val="28"/>
          <w:szCs w:val="28"/>
          <w:u w:val="none"/>
          <w:lang w:eastAsia="zh-CN" w:bidi="ar-SA"/>
        </w:rPr>
        <w:t xml:space="preserve">лицами указанными в абзаце 2.1.2 подпункта 2.1 пункта 2 настоящего решения; </w:t>
      </w:r>
    </w:p>
    <w:p>
      <w:pPr>
        <w:pStyle w:val="ConsPlusNormal"/>
        <w:ind w:firstLine="709"/>
        <w:jc w:val="both"/>
        <w:rPr>
          <w:rFonts w:ascii="Times New Roman" w:hAnsi="Times New Roman" w:cs="Times New Roman"/>
          <w:i/>
          <w:i/>
          <w:sz w:val="28"/>
          <w:szCs w:val="28"/>
          <w:vertAlign w:val="superscript"/>
        </w:rPr>
      </w:pPr>
      <w:r>
        <w:rPr>
          <w:rFonts w:eastAsia="Times New Roman" w:cs="Times New Roman" w:ascii="Times New Roman" w:hAnsi="Times New Roman"/>
          <w:b w:val="false"/>
          <w:bCs w:val="false"/>
          <w:color w:val="000000" w:themeColor="text1"/>
          <w:kern w:val="0"/>
          <w:sz w:val="28"/>
          <w:szCs w:val="28"/>
          <w:u w:val="none"/>
          <w:lang w:eastAsia="zh-CN" w:bidi="ar-SA"/>
        </w:rPr>
        <w:t>2.3. Организация погребения осуществляется в соответствии с настоящим решением с предоставлением указанных в приложении к настоящему решению ритуальных услуг.</w:t>
      </w:r>
    </w:p>
    <w:p>
      <w:pPr>
        <w:pStyle w:val="ConsPlusNormal"/>
        <w:ind w:firstLine="709"/>
        <w:jc w:val="both"/>
        <w:rPr>
          <w:rFonts w:ascii="Times New Roman" w:hAnsi="Times New Roman" w:cs="Times New Roman"/>
          <w:i/>
          <w:i/>
          <w:sz w:val="28"/>
          <w:szCs w:val="28"/>
          <w:vertAlign w:val="superscript"/>
        </w:rPr>
      </w:pPr>
      <w:r>
        <w:rPr>
          <w:rFonts w:eastAsia="Times New Roman" w:cs="Times New Roman" w:ascii="Times New Roman" w:hAnsi="Times New Roman"/>
          <w:b w:val="false"/>
          <w:bCs w:val="false"/>
          <w:color w:val="000000" w:themeColor="text1"/>
          <w:kern w:val="0"/>
          <w:sz w:val="28"/>
          <w:szCs w:val="28"/>
          <w:u w:val="none"/>
          <w:lang w:eastAsia="zh-CN" w:bidi="ar-SA"/>
        </w:rPr>
        <w:t xml:space="preserve">3. </w:t>
      </w:r>
      <w:r>
        <w:rPr>
          <w:rFonts w:cs="Times New Roman" w:ascii="Times New Roman" w:hAnsi="Times New Roman"/>
          <w:b w:val="false"/>
          <w:bCs w:val="false"/>
          <w:sz w:val="28"/>
          <w:szCs w:val="28"/>
        </w:rPr>
        <w:t>Возложить функции по организации погребения лиц указанных в пункте 1 настоящего решения на кладбищах, расположенных на территории Ютазинского муниципального района Республики Татарстан на Исполнительный комитет Ютазинского муниципального района Республики Татарстан.</w:t>
      </w:r>
    </w:p>
    <w:p>
      <w:pPr>
        <w:pStyle w:val="ConsPlusNormal"/>
        <w:ind w:firstLine="709"/>
        <w:jc w:val="both"/>
        <w:rPr>
          <w:rFonts w:ascii="Times New Roman" w:hAnsi="Times New Roman" w:cs="Times New Roman"/>
          <w:i/>
          <w:i/>
          <w:sz w:val="28"/>
          <w:szCs w:val="28"/>
          <w:vertAlign w:val="superscript"/>
        </w:rPr>
      </w:pPr>
      <w:r>
        <w:rPr>
          <w:rFonts w:cs="Times New Roman" w:ascii="Times New Roman" w:hAnsi="Times New Roman"/>
          <w:b w:val="false"/>
          <w:bCs w:val="false"/>
          <w:sz w:val="28"/>
          <w:szCs w:val="28"/>
        </w:rPr>
        <w:t>4. Финансово-бюджетной палате Ютазинского муниципального района  обеспечить финансирование по организации погребения лиц указанных в пункте 1 настоящего решения на кладбищах, расположенных на территории Ютазинского муниципального района Республики Татарстан за счет средств бюджета Ютазинского муниципального района Республики Татарстан.</w:t>
      </w:r>
    </w:p>
    <w:p>
      <w:pPr>
        <w:pStyle w:val="Normal"/>
        <w:tabs>
          <w:tab w:val="clear" w:pos="708"/>
          <w:tab w:val="left" w:pos="0" w:leader="none"/>
        </w:tabs>
        <w:spacing w:lineRule="auto" w:line="240" w:before="0" w:after="0"/>
        <w:ind w:left="0" w:right="0" w:hanging="0"/>
        <w:jc w:val="both"/>
        <w:rPr/>
      </w:pPr>
      <w:r>
        <w:rPr>
          <w:rFonts w:eastAsia="Calibri" w:cs="Times New Roman" w:ascii="Tinos" w:hAnsi="Tinos"/>
          <w:b w:val="false"/>
          <w:bCs w:val="false"/>
          <w:color w:val="000000"/>
          <w:sz w:val="28"/>
          <w:szCs w:val="28"/>
          <w:u w:val="none"/>
        </w:rPr>
        <w:t xml:space="preserve">  </w:t>
      </w:r>
      <w:r>
        <w:rPr>
          <w:rFonts w:eastAsia="Calibri" w:cs="Times New Roman" w:ascii="Tinos" w:hAnsi="Tinos"/>
          <w:b w:val="false"/>
          <w:bCs w:val="false"/>
          <w:color w:val="000000"/>
          <w:sz w:val="28"/>
          <w:szCs w:val="28"/>
          <w:u w:val="none"/>
        </w:rPr>
        <w:t xml:space="preserve">5. </w:t>
      </w:r>
      <w:r>
        <w:rPr>
          <w:rFonts w:eastAsia="Calibri" w:cs="Times New Roman" w:ascii="Tinos" w:hAnsi="Tinos"/>
          <w:b w:val="false"/>
          <w:bCs w:val="false"/>
          <w:color w:val="000000"/>
          <w:kern w:val="0"/>
          <w:sz w:val="28"/>
          <w:szCs w:val="28"/>
          <w:u w:val="none"/>
          <w:shd w:fill="FFFFFF" w:val="clear"/>
          <w:lang w:eastAsia="zh-CN" w:bidi="ar-SA"/>
        </w:rPr>
        <w:t>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r>
        <w:rPr>
          <w:rFonts w:eastAsia="Calibri" w:cs="Times New Roman" w:ascii="Tinos" w:hAnsi="Tinos"/>
          <w:b w:val="false"/>
          <w:bCs/>
          <w:color w:val="000000"/>
          <w:kern w:val="0"/>
          <w:sz w:val="28"/>
          <w:szCs w:val="28"/>
          <w:u w:val="none"/>
          <w:shd w:fill="FFFFFF" w:val="clear"/>
          <w:lang w:eastAsia="zh-CN" w:bidi="ar-SA"/>
        </w:rPr>
        <w:t>.</w:t>
      </w:r>
    </w:p>
    <w:p>
      <w:pPr>
        <w:pStyle w:val="Normal"/>
        <w:tabs>
          <w:tab w:val="clear" w:pos="708"/>
          <w:tab w:val="left" w:pos="0" w:leader="none"/>
        </w:tabs>
        <w:spacing w:lineRule="auto" w:line="240" w:before="0" w:after="0"/>
        <w:ind w:right="-1" w:firstLine="567"/>
        <w:contextualSpacing/>
        <w:jc w:val="both"/>
        <w:rPr>
          <w:rFonts w:ascii="Times New Roman" w:hAnsi="Times New Roman" w:eastAsia="Calibri" w:cs="Times New Roman"/>
          <w:sz w:val="28"/>
          <w:szCs w:val="28"/>
        </w:rPr>
      </w:pPr>
      <w:r>
        <w:rPr>
          <w:rFonts w:eastAsia="Calibri" w:cs="Times New Roman"/>
          <w:sz w:val="28"/>
          <w:szCs w:val="28"/>
        </w:rPr>
        <w:t xml:space="preserve">6. Настоящее решение вступает в силу со дня его официального опубликования. </w:t>
      </w:r>
    </w:p>
    <w:p>
      <w:pPr>
        <w:pStyle w:val="ConsPlusNormal"/>
        <w:ind w:hanging="0"/>
        <w:jc w:val="both"/>
        <w:rPr>
          <w:rFonts w:ascii="Times New Roman" w:hAnsi="Times New Roman" w:cs="Times New Roman"/>
          <w:szCs w:val="28"/>
        </w:rPr>
      </w:pPr>
      <w:r>
        <w:rPr>
          <w:rFonts w:cs="Times New Roman" w:ascii="Times New Roman" w:hAnsi="Times New Roman"/>
          <w:sz w:val="28"/>
          <w:szCs w:val="28"/>
        </w:rPr>
        <w:t xml:space="preserve">     </w:t>
      </w:r>
      <w:r>
        <w:rPr>
          <w:rFonts w:cs="Times New Roman" w:ascii="Times New Roman" w:hAnsi="Times New Roman"/>
          <w:sz w:val="28"/>
          <w:szCs w:val="28"/>
        </w:rPr>
        <w:t>7. Контроль над исполнением настоящего решения возложить на постоянную комиссию по экологии и землепользованию Ютазинского районного Совета Республики Татарстан.</w:t>
      </w:r>
    </w:p>
    <w:p>
      <w:pPr>
        <w:pStyle w:val="ConsPlusNormal"/>
        <w:ind w:hanging="0"/>
        <w:jc w:val="both"/>
        <w:rPr>
          <w:rFonts w:ascii="Times New Roman" w:hAnsi="Times New Roman" w:cs="Times New Roman"/>
          <w:szCs w:val="28"/>
        </w:rPr>
      </w:pPr>
      <w:r>
        <w:rPr>
          <w:rFonts w:cs="Times New Roman" w:ascii="Times New Roman" w:hAnsi="Times New Roman"/>
          <w:szCs w:val="28"/>
        </w:rPr>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both"/>
        <w:rPr>
          <w:b w:val="false"/>
          <w:bCs w:val="false"/>
        </w:rPr>
      </w:pPr>
      <w:r>
        <w:rPr>
          <w:rFonts w:eastAsia="Calibri" w:cs="Times New Roman" w:ascii="Times New Roman" w:hAnsi="Times New Roman"/>
          <w:b w:val="false"/>
          <w:bCs w:val="false"/>
          <w:sz w:val="28"/>
          <w:szCs w:val="28"/>
        </w:rPr>
        <w:t xml:space="preserve">        </w:t>
      </w:r>
      <w:r>
        <w:rPr>
          <w:rFonts w:eastAsia="Calibri" w:cs="Times New Roman" w:ascii="Times New Roman" w:hAnsi="Times New Roman"/>
          <w:b w:val="false"/>
          <w:bCs w:val="false"/>
          <w:sz w:val="28"/>
          <w:szCs w:val="28"/>
        </w:rPr>
        <w:t>Глава Ютазинского</w:t>
      </w:r>
    </w:p>
    <w:p>
      <w:pPr>
        <w:pStyle w:val="Normal"/>
        <w:tabs>
          <w:tab w:val="clear" w:pos="708"/>
          <w:tab w:val="left" w:pos="0" w:leader="none"/>
        </w:tabs>
        <w:spacing w:lineRule="auto" w:line="240" w:before="0" w:after="0"/>
        <w:ind w:left="0" w:right="0" w:hanging="0"/>
        <w:jc w:val="both"/>
        <w:rPr>
          <w:b w:val="false"/>
          <w:bCs w:val="false"/>
        </w:rPr>
      </w:pPr>
      <w:r>
        <w:rPr>
          <w:rFonts w:eastAsia="Calibri" w:cs="Times New Roman"/>
          <w:b w:val="false"/>
          <w:bCs w:val="false"/>
          <w:sz w:val="28"/>
          <w:szCs w:val="28"/>
        </w:rPr>
        <w:t xml:space="preserve">        </w:t>
      </w:r>
      <w:r>
        <w:rPr>
          <w:rFonts w:eastAsia="Calibri" w:cs="Times New Roman"/>
          <w:b w:val="false"/>
          <w:bCs w:val="false"/>
          <w:sz w:val="28"/>
          <w:szCs w:val="28"/>
        </w:rPr>
        <w:t>муниципального района</w:t>
      </w:r>
    </w:p>
    <w:p>
      <w:pPr>
        <w:pStyle w:val="Normal"/>
        <w:tabs>
          <w:tab w:val="clear" w:pos="708"/>
          <w:tab w:val="left" w:pos="0" w:leader="none"/>
        </w:tabs>
        <w:spacing w:lineRule="auto" w:line="240" w:before="0" w:after="0"/>
        <w:ind w:left="0" w:right="0" w:hanging="0"/>
        <w:jc w:val="both"/>
        <w:rPr>
          <w:b w:val="false"/>
          <w:bCs w:val="false"/>
        </w:rPr>
      </w:pPr>
      <w:r>
        <w:rPr>
          <w:rFonts w:eastAsia="Calibri" w:cs="Times New Roman"/>
          <w:b w:val="false"/>
          <w:bCs w:val="false"/>
          <w:sz w:val="28"/>
          <w:szCs w:val="28"/>
        </w:rPr>
        <w:t xml:space="preserve">        </w:t>
      </w:r>
      <w:r>
        <w:rPr>
          <w:rFonts w:eastAsia="Calibri" w:cs="Times New Roman"/>
          <w:b w:val="false"/>
          <w:bCs w:val="false"/>
          <w:sz w:val="28"/>
          <w:szCs w:val="28"/>
        </w:rPr>
        <w:t xml:space="preserve">Республики Татарстан - </w:t>
      </w:r>
    </w:p>
    <w:p>
      <w:pPr>
        <w:pStyle w:val="Normal"/>
        <w:tabs>
          <w:tab w:val="clear" w:pos="708"/>
          <w:tab w:val="left" w:pos="0" w:leader="none"/>
        </w:tabs>
        <w:spacing w:lineRule="auto" w:line="240" w:before="0" w:after="0"/>
        <w:ind w:left="0" w:right="0" w:hanging="0"/>
        <w:jc w:val="both"/>
        <w:rPr>
          <w:b w:val="false"/>
          <w:bCs w:val="false"/>
        </w:rPr>
      </w:pPr>
      <w:r>
        <w:rPr>
          <w:rFonts w:eastAsia="Calibri" w:cs="Times New Roman"/>
          <w:b w:val="false"/>
          <w:bCs w:val="false"/>
          <w:sz w:val="28"/>
          <w:szCs w:val="28"/>
        </w:rPr>
        <w:t xml:space="preserve">        </w:t>
      </w:r>
      <w:r>
        <w:rPr>
          <w:rFonts w:eastAsia="Calibri" w:cs="Times New Roman"/>
          <w:b w:val="false"/>
          <w:bCs w:val="false"/>
          <w:sz w:val="28"/>
          <w:szCs w:val="28"/>
        </w:rPr>
        <w:t>Председатель Ютазинского</w:t>
      </w:r>
    </w:p>
    <w:p>
      <w:pPr>
        <w:pStyle w:val="Normal"/>
        <w:tabs>
          <w:tab w:val="clear" w:pos="708"/>
          <w:tab w:val="left" w:pos="0" w:leader="none"/>
        </w:tabs>
        <w:spacing w:lineRule="auto" w:line="240" w:before="0" w:after="0"/>
        <w:ind w:left="0" w:right="0" w:hanging="0"/>
        <w:jc w:val="both"/>
        <w:rPr>
          <w:b w:val="false"/>
          <w:bCs w:val="false"/>
        </w:rPr>
      </w:pPr>
      <w:r>
        <w:rPr>
          <w:rFonts w:eastAsia="Calibri" w:cs="Times New Roman"/>
          <w:b w:val="false"/>
          <w:bCs w:val="false"/>
          <w:sz w:val="28"/>
          <w:szCs w:val="28"/>
        </w:rPr>
        <w:t xml:space="preserve">        </w:t>
      </w:r>
      <w:r>
        <w:rPr>
          <w:rFonts w:eastAsia="Calibri" w:cs="Times New Roman"/>
          <w:b w:val="false"/>
          <w:bCs w:val="false"/>
          <w:sz w:val="28"/>
          <w:szCs w:val="28"/>
        </w:rPr>
        <w:t>районного Совета</w:t>
      </w:r>
    </w:p>
    <w:p>
      <w:pPr>
        <w:pStyle w:val="ConsPlusNormal"/>
        <w:jc w:val="both"/>
        <w:rPr>
          <w:b w:val="false"/>
          <w:bCs w:val="false"/>
        </w:rPr>
      </w:pPr>
      <w:r>
        <w:rPr>
          <w:rFonts w:eastAsia="Calibri" w:cs="Times New Roman" w:ascii="Times New Roman" w:hAnsi="Times New Roman"/>
          <w:b w:val="false"/>
          <w:bCs w:val="false"/>
          <w:sz w:val="28"/>
          <w:szCs w:val="28"/>
        </w:rPr>
        <w:t xml:space="preserve">        </w:t>
      </w:r>
      <w:r>
        <w:rPr>
          <w:rFonts w:eastAsia="Calibri" w:cs="Times New Roman" w:ascii="Times New Roman" w:hAnsi="Times New Roman"/>
          <w:b w:val="false"/>
          <w:bCs w:val="false"/>
          <w:sz w:val="28"/>
          <w:szCs w:val="28"/>
        </w:rPr>
        <w:t>Республики Татарстан                                                                   А.А. Шафигуллин</w:t>
      </w:r>
    </w:p>
    <w:p>
      <w:pPr>
        <w:pStyle w:val="ConsPlusNormal"/>
        <w:ind w:firstLine="709"/>
        <w:jc w:val="both"/>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Normal"/>
        <w:widowControl w:val="false"/>
        <w:numPr>
          <w:ilvl w:val="0"/>
          <w:numId w:val="0"/>
        </w:numPr>
        <w:ind w:left="0" w:hanging="0"/>
        <w:outlineLvl w:val="0"/>
        <w:rPr>
          <w:b w:val="false"/>
          <w:bCs w:val="false"/>
          <w:sz w:val="28"/>
          <w:szCs w:val="28"/>
        </w:rPr>
      </w:pPr>
      <w:r>
        <w:rPr>
          <w:b w:val="false"/>
          <w:bCs w:val="false"/>
          <w:sz w:val="28"/>
          <w:szCs w:val="28"/>
        </w:rPr>
      </w:r>
    </w:p>
    <w:p>
      <w:pPr>
        <w:pStyle w:val="Normal"/>
        <w:widowControl w:val="false"/>
        <w:numPr>
          <w:ilvl w:val="0"/>
          <w:numId w:val="0"/>
        </w:numPr>
        <w:ind w:left="0" w:hanging="0"/>
        <w:outlineLvl w:val="0"/>
        <w:rPr>
          <w:b w:val="false"/>
          <w:bCs w:val="false"/>
          <w:sz w:val="28"/>
          <w:szCs w:val="28"/>
        </w:rPr>
      </w:pPr>
      <w:r>
        <w:rPr>
          <w:b w:val="false"/>
          <w:bCs w:val="false"/>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5245" w:hanging="0"/>
        <w:outlineLvl w:val="0"/>
        <w:rPr>
          <w:sz w:val="28"/>
          <w:szCs w:val="28"/>
        </w:rPr>
      </w:pPr>
      <w:r>
        <w:rPr>
          <w:sz w:val="28"/>
          <w:szCs w:val="28"/>
        </w:rPr>
      </w:r>
    </w:p>
    <w:p>
      <w:pPr>
        <w:pStyle w:val="Normal"/>
        <w:widowControl w:val="false"/>
        <w:numPr>
          <w:ilvl w:val="0"/>
          <w:numId w:val="0"/>
        </w:numPr>
        <w:ind w:left="0" w:hanging="0"/>
        <w:jc w:val="both"/>
        <w:outlineLvl w:val="0"/>
        <w:rPr>
          <w:sz w:val="24"/>
          <w:szCs w:val="24"/>
        </w:rPr>
      </w:pPr>
      <w:r>
        <w:rPr>
          <w:sz w:val="24"/>
          <w:szCs w:val="24"/>
        </w:rPr>
        <w:t>Р.М. Якупов</w:t>
      </w:r>
    </w:p>
    <w:p>
      <w:pPr>
        <w:pStyle w:val="Normal"/>
        <w:widowControl w:val="false"/>
        <w:numPr>
          <w:ilvl w:val="0"/>
          <w:numId w:val="0"/>
        </w:numPr>
        <w:ind w:left="0" w:hanging="0"/>
        <w:jc w:val="both"/>
        <w:outlineLvl w:val="0"/>
        <w:rPr>
          <w:sz w:val="24"/>
          <w:szCs w:val="24"/>
        </w:rPr>
      </w:pPr>
      <w:r>
        <w:rPr>
          <w:sz w:val="24"/>
          <w:szCs w:val="24"/>
        </w:rPr>
        <w:t>(8-85593) 2-42-05</w:t>
      </w:r>
    </w:p>
    <w:p>
      <w:pPr>
        <w:pStyle w:val="Normal"/>
        <w:widowControl w:val="false"/>
        <w:numPr>
          <w:ilvl w:val="0"/>
          <w:numId w:val="0"/>
        </w:numPr>
        <w:ind w:left="5245" w:hanging="0"/>
        <w:outlineLvl w:val="0"/>
        <w:rPr>
          <w:sz w:val="28"/>
          <w:szCs w:val="28"/>
        </w:rPr>
      </w:pPr>
      <w:r>
        <w:rPr>
          <w:sz w:val="28"/>
          <w:szCs w:val="28"/>
        </w:rPr>
        <w:t xml:space="preserve">      </w:t>
      </w:r>
      <w:r>
        <w:rPr>
          <w:sz w:val="28"/>
          <w:szCs w:val="28"/>
        </w:rPr>
        <w:t xml:space="preserve">Приложение </w:t>
      </w:r>
    </w:p>
    <w:p>
      <w:pPr>
        <w:pStyle w:val="Normal"/>
        <w:widowControl w:val="false"/>
        <w:numPr>
          <w:ilvl w:val="0"/>
          <w:numId w:val="0"/>
        </w:numPr>
        <w:ind w:left="5245" w:hanging="0"/>
        <w:outlineLvl w:val="0"/>
        <w:rPr>
          <w:sz w:val="28"/>
          <w:szCs w:val="28"/>
        </w:rPr>
      </w:pPr>
      <w:r>
        <w:rPr>
          <w:sz w:val="28"/>
          <w:szCs w:val="28"/>
        </w:rPr>
        <w:t xml:space="preserve">      </w:t>
      </w:r>
      <w:r>
        <w:rPr>
          <w:sz w:val="28"/>
          <w:szCs w:val="28"/>
        </w:rPr>
        <w:t>к решению Ютазинского районного</w:t>
      </w:r>
    </w:p>
    <w:p>
      <w:pPr>
        <w:pStyle w:val="Normal"/>
        <w:widowControl w:val="false"/>
        <w:numPr>
          <w:ilvl w:val="0"/>
          <w:numId w:val="0"/>
        </w:numPr>
        <w:ind w:left="5245" w:hanging="0"/>
        <w:outlineLvl w:val="0"/>
        <w:rPr>
          <w:sz w:val="28"/>
          <w:szCs w:val="28"/>
        </w:rPr>
      </w:pPr>
      <w:r>
        <w:rPr>
          <w:sz w:val="28"/>
          <w:szCs w:val="28"/>
        </w:rPr>
        <w:t xml:space="preserve">      </w:t>
      </w:r>
      <w:r>
        <w:rPr>
          <w:sz w:val="28"/>
          <w:szCs w:val="28"/>
        </w:rPr>
        <w:t>Совета Республики Татарстан</w:t>
      </w:r>
    </w:p>
    <w:p>
      <w:pPr>
        <w:pStyle w:val="Normal"/>
        <w:widowControl w:val="false"/>
        <w:ind w:left="5245" w:hanging="0"/>
        <w:rPr>
          <w:sz w:val="28"/>
          <w:szCs w:val="28"/>
        </w:rPr>
      </w:pPr>
      <w:r>
        <w:rPr>
          <w:sz w:val="28"/>
          <w:szCs w:val="28"/>
        </w:rPr>
        <w:t xml:space="preserve">      </w:t>
      </w:r>
      <w:r>
        <w:rPr>
          <w:sz w:val="28"/>
          <w:szCs w:val="28"/>
        </w:rPr>
        <w:t>от «___» ________2026 года № _____</w:t>
      </w:r>
    </w:p>
    <w:p>
      <w:pPr>
        <w:pStyle w:val="Normal"/>
        <w:widowControl w:val="false"/>
        <w:jc w:val="both"/>
        <w:rPr>
          <w:b w:val="false"/>
          <w:bCs w:val="false"/>
          <w:sz w:val="32"/>
          <w:szCs w:val="28"/>
        </w:rPr>
      </w:pPr>
      <w:r>
        <w:rPr>
          <w:b w:val="false"/>
          <w:bCs w:val="false"/>
          <w:sz w:val="32"/>
          <w:szCs w:val="28"/>
        </w:rPr>
      </w:r>
    </w:p>
    <w:p>
      <w:pPr>
        <w:pStyle w:val="ConsPlusNormal"/>
        <w:ind w:firstLine="709"/>
        <w:jc w:val="center"/>
        <w:rPr/>
      </w:pPr>
      <w:r>
        <w:rPr>
          <w:rFonts w:cs="Times New Roman" w:ascii="Times New Roman" w:hAnsi="Times New Roman"/>
          <w:b w:val="false"/>
          <w:bCs w:val="false"/>
          <w:sz w:val="28"/>
          <w:szCs w:val="28"/>
        </w:rPr>
        <w:t>Перечень предоставляемых ритуальных услуг</w:t>
      </w:r>
    </w:p>
    <w:p>
      <w:pPr>
        <w:pStyle w:val="ConsPlusNormal"/>
        <w:ind w:firstLine="709"/>
        <w:jc w:val="center"/>
        <w:rPr>
          <w:rFonts w:ascii="Times New Roman" w:hAnsi="Times New Roman" w:cs="Times New Roman"/>
          <w:b w:val="false"/>
          <w:bCs w:val="false"/>
          <w:sz w:val="28"/>
          <w:szCs w:val="28"/>
        </w:rPr>
      </w:pPr>
      <w:r>
        <w:rPr>
          <w:rFonts w:cs="Times New Roman" w:ascii="Times New Roman" w:hAnsi="Times New Roman"/>
          <w:b w:val="false"/>
          <w:bCs w:val="false"/>
          <w:sz w:val="28"/>
          <w:szCs w:val="28"/>
        </w:rPr>
      </w:r>
    </w:p>
    <w:p>
      <w:pPr>
        <w:pStyle w:val="ConsPlusNormal"/>
        <w:ind w:firstLine="709"/>
        <w:jc w:val="both"/>
        <w:rPr/>
      </w:pPr>
      <w:r>
        <w:rPr>
          <w:rFonts w:cs="Times New Roman" w:ascii="Times New Roman" w:hAnsi="Times New Roman"/>
          <w:b w:val="false"/>
          <w:bCs w:val="false"/>
          <w:sz w:val="28"/>
          <w:szCs w:val="28"/>
        </w:rPr>
        <w:t>1. Оформление необходимых документов, включая прием заказа и заключение договора на оказание услуг по организации похорон.</w:t>
      </w:r>
    </w:p>
    <w:p>
      <w:pPr>
        <w:pStyle w:val="ConsPlusNormal"/>
        <w:ind w:firstLine="709"/>
        <w:jc w:val="both"/>
        <w:rPr/>
      </w:pPr>
      <w:r>
        <w:rPr>
          <w:rFonts w:cs="Times New Roman" w:ascii="Times New Roman" w:hAnsi="Times New Roman"/>
          <w:b w:val="false"/>
          <w:bCs w:val="false"/>
          <w:sz w:val="28"/>
          <w:szCs w:val="28"/>
        </w:rPr>
        <w:t>2. Предоставление и доставка гроба, других похоронных принадлежностей и предметов ритуала.</w:t>
      </w:r>
    </w:p>
    <w:p>
      <w:pPr>
        <w:pStyle w:val="ConsPlusNormal"/>
        <w:ind w:firstLine="709"/>
        <w:jc w:val="both"/>
        <w:rPr/>
      </w:pPr>
      <w:r>
        <w:rPr>
          <w:rFonts w:cs="Times New Roman" w:ascii="Times New Roman" w:hAnsi="Times New Roman"/>
          <w:b w:val="false"/>
          <w:bCs w:val="false"/>
          <w:sz w:val="28"/>
          <w:szCs w:val="28"/>
        </w:rPr>
        <w:t>3. Перевозка тела (останков) погибшего (умершего) в останкохранилище, на кладбище.</w:t>
      </w:r>
    </w:p>
    <w:p>
      <w:pPr>
        <w:pStyle w:val="ConsPlusNormal"/>
        <w:ind w:firstLine="709"/>
        <w:jc w:val="both"/>
        <w:rPr/>
      </w:pPr>
      <w:r>
        <w:rPr>
          <w:rFonts w:cs="Times New Roman" w:ascii="Times New Roman" w:hAnsi="Times New Roman"/>
          <w:b w:val="false"/>
          <w:bCs w:val="false"/>
          <w:sz w:val="28"/>
          <w:szCs w:val="28"/>
        </w:rPr>
        <w:t>4. Предпохоронное содержание тела (останков), включая подготовку тела (останков) к погребению.</w:t>
      </w:r>
    </w:p>
    <w:p>
      <w:pPr>
        <w:pStyle w:val="ConsPlusNormal"/>
        <w:ind w:firstLine="709"/>
        <w:jc w:val="both"/>
        <w:rPr/>
      </w:pPr>
      <w:r>
        <w:rPr>
          <w:rFonts w:cs="Times New Roman" w:ascii="Times New Roman" w:hAnsi="Times New Roman"/>
          <w:b w:val="false"/>
          <w:bCs w:val="false"/>
          <w:sz w:val="28"/>
          <w:szCs w:val="28"/>
        </w:rPr>
        <w:t>5. Оказание услуг, связанных с захоронением тела (останков) на кладбище, включая организацию и проведение обряда прощания.</w:t>
      </w:r>
    </w:p>
    <w:sectPr>
      <w:type w:val="nextPage"/>
      <w:pgSz w:w="11906" w:h="16838"/>
      <w:pgMar w:left="1134" w:right="567" w:gutter="0" w:header="0" w:top="709" w:footer="0" w:bottom="76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PT Astra Serif">
    <w:charset w:val="01"/>
    <w:family w:val="roman"/>
    <w:pitch w:val="default"/>
  </w:font>
  <w:font w:name="Tahoma">
    <w:charset w:val="01"/>
    <w:family w:val="roman"/>
    <w:pitch w:val="default"/>
  </w:font>
  <w:font w:name="Arial">
    <w:charset w:val="01"/>
    <w:family w:val="roman"/>
    <w:pitch w:val="default"/>
  </w:font>
  <w:font w:name="Courier New">
    <w:charset w:val="01"/>
    <w:family w:val="roman"/>
    <w:pitch w:val="default"/>
  </w:font>
  <w:font w:name="Tempora LGC Uni">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next w:val="Normal"/>
    <w:link w:val="11"/>
    <w:uiPriority w:val="9"/>
    <w:unhideWhenUsed/>
    <w:qFormat/>
    <w:pPr>
      <w:keepNext w:val="true"/>
      <w:keepLines/>
      <w:widowControl/>
      <w:suppressAutoHyphens w:val="true"/>
      <w:bidi w:val="0"/>
      <w:spacing w:lineRule="auto" w:line="259" w:before="0" w:after="0"/>
      <w:ind w:left="10" w:right="1061" w:hanging="10"/>
      <w:jc w:val="center"/>
      <w:outlineLvl w:val="0"/>
    </w:pPr>
    <w:rPr>
      <w:rFonts w:ascii="Times New Roman" w:hAnsi="Times New Roman" w:eastAsia="Times New Roman" w:cs="Times New Roman"/>
      <w:color w:val="000000"/>
      <w:kern w:val="0"/>
      <w:sz w:val="28"/>
      <w:szCs w:val="22"/>
      <w:u w:val="single"/>
      <w:lang w:val="ru-RU" w:eastAsia="ru-RU" w:bidi="ar-SA"/>
    </w:rPr>
  </w:style>
  <w:style w:type="character" w:styleId="DefaultParagraphFont" w:default="1">
    <w:name w:val="Default Paragraph Font"/>
    <w:uiPriority w:val="1"/>
    <w:semiHidden/>
    <w:unhideWhenUsed/>
    <w:qFormat/>
    <w:rPr/>
  </w:style>
  <w:style w:type="character" w:styleId="Style13" w:customStyle="1">
    <w:name w:val="Основной текст Знак"/>
    <w:basedOn w:val="DefaultParagraphFont"/>
    <w:qFormat/>
    <w:rPr/>
  </w:style>
  <w:style w:type="character" w:styleId="11" w:customStyle="1">
    <w:name w:val="Заголовок 1 Знак"/>
    <w:uiPriority w:val="9"/>
    <w:qFormat/>
    <w:rPr>
      <w:color w:val="000000"/>
      <w:sz w:val="28"/>
      <w:szCs w:val="22"/>
      <w:u w:val="single"/>
    </w:rPr>
  </w:style>
  <w:style w:type="character" w:styleId="Style14" w:customStyle="1">
    <w:name w:val="Верхний колонтитул Знак"/>
    <w:uiPriority w:val="99"/>
    <w:qFormat/>
    <w:rPr>
      <w:sz w:val="24"/>
      <w:szCs w:val="24"/>
    </w:rPr>
  </w:style>
  <w:style w:type="character" w:styleId="Style15" w:customStyle="1">
    <w:name w:val="Нижний колонтитул Знак"/>
    <w:qFormat/>
    <w:rPr>
      <w:sz w:val="24"/>
      <w:szCs w:val="24"/>
    </w:rPr>
  </w:style>
  <w:style w:type="character" w:styleId="-">
    <w:name w:val="Hyperlink"/>
    <w:uiPriority w:val="99"/>
    <w:unhideWhenUsed/>
    <w:rPr>
      <w:color w:val="0000FF"/>
      <w:u w:val="single"/>
    </w:rPr>
  </w:style>
  <w:style w:type="character" w:styleId="Style16">
    <w:name w:val="FollowedHyperlink"/>
    <w:rPr>
      <w:color w:val="800000"/>
      <w:u w:val="single"/>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Style13"/>
    <w:unhideWhenUsed/>
    <w:pPr>
      <w:spacing w:before="0" w:after="120"/>
    </w:pPr>
    <w:rPr>
      <w:sz w:val="20"/>
      <w:szCs w:val="20"/>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2" w:customStyle="1">
    <w:name w:val="Знак2"/>
    <w:basedOn w:val="Normal"/>
    <w:qFormat/>
    <w:pPr>
      <w:widowControl w:val="false"/>
      <w:spacing w:lineRule="exact" w:line="240" w:before="0" w:after="160"/>
      <w:jc w:val="right"/>
    </w:pPr>
    <w:rPr>
      <w:sz w:val="20"/>
      <w:szCs w:val="20"/>
      <w:lang w:val="en-GB" w:eastAsia="en-US"/>
    </w:rPr>
  </w:style>
  <w:style w:type="paragraph" w:styleId="BalloonText">
    <w:name w:val="Balloon Text"/>
    <w:basedOn w:val="Normal"/>
    <w:semiHidden/>
    <w:qFormat/>
    <w:pPr/>
    <w:rPr>
      <w:rFonts w:ascii="Tahoma" w:hAnsi="Tahoma" w:cs="Tahoma"/>
      <w:sz w:val="16"/>
      <w:szCs w:val="16"/>
    </w:rPr>
  </w:style>
  <w:style w:type="paragraph" w:styleId="ConsPlusNormal" w:customStyle="1">
    <w:name w:val="ConsPlusNormal"/>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ConsNormal" w:customStyle="1">
    <w:name w:val="ConsNormal"/>
    <w:qFormat/>
    <w:pPr>
      <w:widowControl w:val="false"/>
      <w:suppressAutoHyphens w:val="true"/>
      <w:bidi w:val="0"/>
      <w:spacing w:before="0" w:after="0"/>
      <w:ind w:right="19772" w:firstLine="720"/>
      <w:jc w:val="left"/>
    </w:pPr>
    <w:rPr>
      <w:rFonts w:ascii="Arial" w:hAnsi="Arial" w:eastAsia="Times New Roman" w:cs="Arial"/>
      <w:color w:val="auto"/>
      <w:kern w:val="0"/>
      <w:sz w:val="20"/>
      <w:szCs w:val="20"/>
      <w:lang w:val="ru-RU" w:eastAsia="ru-RU" w:bidi="ar-SA"/>
    </w:rPr>
  </w:style>
  <w:style w:type="paragraph" w:styleId="Style22">
    <w:name w:val="Колонтитул"/>
    <w:basedOn w:val="Normal"/>
    <w:qFormat/>
    <w:pPr/>
    <w:rPr/>
  </w:style>
  <w:style w:type="paragraph" w:styleId="Style23">
    <w:name w:val="Header"/>
    <w:basedOn w:val="Normal"/>
    <w:link w:val="Style14"/>
    <w:uiPriority w:val="99"/>
    <w:pPr>
      <w:tabs>
        <w:tab w:val="clear" w:pos="708"/>
        <w:tab w:val="center" w:pos="4677" w:leader="none"/>
        <w:tab w:val="right" w:pos="9355" w:leader="none"/>
      </w:tabs>
    </w:pPr>
    <w:rPr/>
  </w:style>
  <w:style w:type="paragraph" w:styleId="Style24">
    <w:name w:val="Footer"/>
    <w:basedOn w:val="Normal"/>
    <w:link w:val="Style15"/>
    <w:pPr>
      <w:tabs>
        <w:tab w:val="clear" w:pos="708"/>
        <w:tab w:val="center" w:pos="4677" w:leader="none"/>
        <w:tab w:val="right" w:pos="9355" w:leader="none"/>
      </w:tabs>
    </w:pPr>
    <w:rPr/>
  </w:style>
  <w:style w:type="paragraph" w:styleId="Standard" w:customStyle="1">
    <w:name w:val="Standard"/>
    <w:qFormat/>
    <w:pPr>
      <w:widowControl/>
      <w:suppressAutoHyphens w:val="true"/>
      <w:bidi w:val="0"/>
      <w:spacing w:before="0" w:after="0"/>
      <w:jc w:val="left"/>
    </w:pPr>
    <w:rPr>
      <w:rFonts w:ascii="Tempora LGC Uni" w:hAnsi="Tempora LGC Uni" w:eastAsia="Droid Sans Fallback" w:cs="FreeSans"/>
      <w:color w:val="auto"/>
      <w:kern w:val="0"/>
      <w:sz w:val="24"/>
      <w:szCs w:val="24"/>
      <w:lang w:val="ru-RU" w:eastAsia="zh-CN" w:bidi="hi-IN"/>
    </w:rPr>
  </w:style>
  <w:style w:type="paragraph" w:styleId="ListParagraph">
    <w:name w:val="List Paragraph"/>
    <w:basedOn w:val="Standard"/>
    <w:qFormat/>
    <w:pPr>
      <w:spacing w:before="0" w:after="200"/>
      <w:ind w:left="720" w:hanging="0"/>
      <w:contextualSpacing/>
    </w:pPr>
    <w:rPr/>
  </w:style>
  <w:style w:type="paragraph" w:styleId="Style25" w:customStyle="1">
    <w:name w:val="Обычный (Интернет)"/>
    <w:basedOn w:val="Normal"/>
    <w:uiPriority w:val="99"/>
    <w:unhideWhenUsed/>
    <w:qFormat/>
    <w:pPr>
      <w:spacing w:beforeAutospacing="1" w:afterAutospacing="1"/>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62F1D-FF9D-4A76-AD69-407A94C7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Application>LibreOffice/7.5.6.2$Linux_X86_64 LibreOffice_project/50$Build-2</Application>
  <AppVersion>15.0000</AppVersion>
  <Pages>4</Pages>
  <Words>766</Words>
  <Characters>5666</Characters>
  <CharactersWithSpaces>6651</CharactersWithSpaces>
  <Paragraphs>47</Paragraphs>
  <Company>ТолькоДляТестов</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2025-07-10T12:50:00Z</dcterms:created>
  <dc:creator>ТолькоДляТестов</dc:creator>
  <dc:description/>
  <dc:language>ru-RU</dc:language>
  <cp:lastModifiedBy/>
  <cp:lastPrinted>2026-05-28T11:13:42Z</cp:lastPrinted>
  <dcterms:modified xsi:type="dcterms:W3CDTF">2026-06-04T08:47:02Z</dcterms:modified>
  <cp:revision>62</cp:revision>
  <dc:subject/>
  <dc:title>АДМИНИСТРАЦИЯ ГОРОДА КУРСКА</dc:title>
  <cp:version>983040</cp:version>
</cp:coreProperties>
</file>

<file path=docProps/custom.xml><?xml version="1.0" encoding="utf-8"?>
<Properties xmlns="http://schemas.openxmlformats.org/officeDocument/2006/custom-properties" xmlns:vt="http://schemas.openxmlformats.org/officeDocument/2006/docPropsVTypes"/>
</file>