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2A" w:rsidRDefault="00CB6C2A">
      <w:pPr>
        <w:pStyle w:val="21"/>
        <w:keepNext/>
        <w:keepLines/>
        <w:shd w:val="clear" w:color="auto" w:fill="auto"/>
        <w:spacing w:line="310" w:lineRule="exact"/>
      </w:pPr>
    </w:p>
    <w:p w:rsidR="00945954" w:rsidRDefault="00945954">
      <w:pPr>
        <w:spacing w:before="17" w:after="17" w:line="240" w:lineRule="exact"/>
        <w:rPr>
          <w:sz w:val="19"/>
          <w:szCs w:val="19"/>
        </w:rPr>
      </w:pPr>
    </w:p>
    <w:p w:rsidR="00945954" w:rsidRPr="00B371B2" w:rsidRDefault="00945954">
      <w:pPr>
        <w:rPr>
          <w:sz w:val="28"/>
          <w:szCs w:val="28"/>
        </w:rPr>
        <w:sectPr w:rsidR="00945954" w:rsidRPr="00B371B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5954" w:rsidRPr="00B371B2" w:rsidRDefault="00945954">
      <w:pPr>
        <w:rPr>
          <w:sz w:val="28"/>
          <w:szCs w:val="28"/>
        </w:rPr>
      </w:pPr>
    </w:p>
    <w:p w:rsidR="001744D4" w:rsidRDefault="00B371B2" w:rsidP="001744D4">
      <w:pPr>
        <w:tabs>
          <w:tab w:val="left" w:pos="10080"/>
        </w:tabs>
        <w:spacing w:line="240" w:lineRule="exact"/>
        <w:ind w:left="851"/>
        <w:rPr>
          <w:rFonts w:ascii="Times New Roman" w:hAnsi="Times New Roman" w:cs="Times New Roman"/>
          <w:sz w:val="28"/>
          <w:szCs w:val="28"/>
        </w:rPr>
      </w:pPr>
      <w:r w:rsidRPr="00B371B2">
        <w:rPr>
          <w:sz w:val="28"/>
          <w:szCs w:val="28"/>
        </w:rPr>
        <w:tab/>
      </w:r>
      <w:r w:rsidR="001744D4">
        <w:rPr>
          <w:rFonts w:ascii="Times New Roman" w:hAnsi="Times New Roman" w:cs="Times New Roman"/>
          <w:sz w:val="28"/>
          <w:szCs w:val="28"/>
        </w:rPr>
        <w:t>ПРОЕКТ</w:t>
      </w:r>
    </w:p>
    <w:p w:rsidR="001744D4" w:rsidRDefault="001744D4" w:rsidP="001744D4">
      <w:pPr>
        <w:tabs>
          <w:tab w:val="left" w:pos="10080"/>
        </w:tabs>
        <w:spacing w:line="240" w:lineRule="exact"/>
        <w:ind w:left="851"/>
        <w:rPr>
          <w:rFonts w:ascii="Times New Roman" w:hAnsi="Times New Roman" w:cs="Times New Roman"/>
          <w:sz w:val="28"/>
          <w:szCs w:val="28"/>
        </w:rPr>
      </w:pPr>
    </w:p>
    <w:p w:rsidR="001744D4" w:rsidRDefault="001744D4" w:rsidP="001744D4">
      <w:pPr>
        <w:spacing w:before="44"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1744D4" w:rsidRDefault="001744D4" w:rsidP="001744D4">
      <w:pPr>
        <w:pStyle w:val="42"/>
        <w:shd w:val="clear" w:color="auto" w:fill="auto"/>
        <w:spacing w:after="94" w:line="260" w:lineRule="exact"/>
        <w:jc w:val="center"/>
        <w:rPr>
          <w:sz w:val="28"/>
          <w:szCs w:val="28"/>
        </w:rPr>
      </w:pPr>
      <w:r>
        <w:t xml:space="preserve">                 ИСПОЛНИТЕЛЬНЫЙ КОМИТЕТ </w:t>
      </w:r>
    </w:p>
    <w:p w:rsidR="001744D4" w:rsidRDefault="001744D4" w:rsidP="001744D4">
      <w:pPr>
        <w:pStyle w:val="42"/>
        <w:shd w:val="clear" w:color="auto" w:fill="auto"/>
        <w:spacing w:after="94" w:line="260" w:lineRule="exact"/>
        <w:jc w:val="center"/>
      </w:pPr>
      <w:r>
        <w:t xml:space="preserve">                ЮТАЗИНСКОГО МУНИЦИПАЛЬНОГО РАЙОНА</w:t>
      </w:r>
    </w:p>
    <w:p w:rsidR="001744D4" w:rsidRDefault="001744D4" w:rsidP="001744D4">
      <w:pPr>
        <w:pStyle w:val="42"/>
        <w:shd w:val="clear" w:color="auto" w:fill="auto"/>
        <w:spacing w:after="94" w:line="260" w:lineRule="exact"/>
        <w:jc w:val="center"/>
      </w:pPr>
    </w:p>
    <w:p w:rsidR="001744D4" w:rsidRDefault="001744D4" w:rsidP="001744D4">
      <w:pPr>
        <w:rPr>
          <w:rFonts w:ascii="Times New Roman" w:hAnsi="Times New Roman" w:cs="Times New Roman"/>
          <w:sz w:val="28"/>
          <w:szCs w:val="28"/>
        </w:rPr>
      </w:pPr>
    </w:p>
    <w:p w:rsidR="001744D4" w:rsidRDefault="001744D4" w:rsidP="001744D4">
      <w:pPr>
        <w:widowControl/>
        <w:rPr>
          <w:rFonts w:ascii="Times New Roman" w:hAnsi="Times New Roman" w:cs="Times New Roman"/>
          <w:sz w:val="28"/>
          <w:szCs w:val="28"/>
        </w:rPr>
        <w:sectPr w:rsidR="001744D4" w:rsidSect="001744D4">
          <w:type w:val="continuous"/>
          <w:pgSz w:w="11909" w:h="16838"/>
          <w:pgMar w:top="0" w:right="0" w:bottom="0" w:left="0" w:header="0" w:footer="3" w:gutter="0"/>
          <w:cols w:space="720"/>
        </w:sectPr>
      </w:pPr>
    </w:p>
    <w:p w:rsidR="001744D4" w:rsidRDefault="001744D4" w:rsidP="001744D4">
      <w:pPr>
        <w:pStyle w:val="42"/>
        <w:shd w:val="clear" w:color="auto" w:fill="auto"/>
        <w:tabs>
          <w:tab w:val="left" w:pos="8342"/>
        </w:tabs>
        <w:spacing w:after="38" w:line="280" w:lineRule="exact"/>
        <w:ind w:left="100"/>
        <w:rPr>
          <w:sz w:val="28"/>
          <w:szCs w:val="28"/>
        </w:rPr>
      </w:pPr>
      <w:r>
        <w:lastRenderedPageBreak/>
        <w:t xml:space="preserve">   ПОСТАНОВЛЕНИЕ №__                                                            «___» ___________2017г.</w:t>
      </w:r>
    </w:p>
    <w:p w:rsidR="001744D4" w:rsidRDefault="001744D4" w:rsidP="001744D4">
      <w:pPr>
        <w:pStyle w:val="42"/>
        <w:shd w:val="clear" w:color="auto" w:fill="auto"/>
        <w:tabs>
          <w:tab w:val="left" w:pos="8342"/>
        </w:tabs>
        <w:spacing w:after="38" w:line="280" w:lineRule="exact"/>
        <w:ind w:left="100"/>
      </w:pPr>
      <w:r>
        <w:tab/>
      </w:r>
    </w:p>
    <w:p w:rsidR="00B371B2" w:rsidRPr="00B371B2" w:rsidRDefault="00B371B2" w:rsidP="001744D4">
      <w:pPr>
        <w:tabs>
          <w:tab w:val="left" w:pos="10080"/>
        </w:tabs>
        <w:spacing w:line="240" w:lineRule="exact"/>
        <w:ind w:left="851"/>
        <w:rPr>
          <w:sz w:val="28"/>
          <w:szCs w:val="28"/>
        </w:rPr>
      </w:pPr>
    </w:p>
    <w:p w:rsidR="00945954" w:rsidRPr="00B371B2" w:rsidRDefault="00727AA4" w:rsidP="00B371B2">
      <w:pPr>
        <w:pStyle w:val="42"/>
        <w:shd w:val="clear" w:color="auto" w:fill="auto"/>
        <w:spacing w:after="502" w:line="331" w:lineRule="exact"/>
        <w:ind w:left="340" w:right="4271"/>
        <w:rPr>
          <w:i/>
          <w:sz w:val="28"/>
          <w:szCs w:val="28"/>
        </w:rPr>
      </w:pPr>
      <w:bookmarkStart w:id="0" w:name="_GoBack"/>
      <w:r>
        <w:rPr>
          <w:i/>
          <w:sz w:val="28"/>
          <w:szCs w:val="28"/>
        </w:rPr>
        <w:t>«</w:t>
      </w:r>
      <w:r w:rsidR="00EE00CA" w:rsidRPr="00B371B2">
        <w:rPr>
          <w:i/>
          <w:sz w:val="28"/>
          <w:szCs w:val="28"/>
        </w:rPr>
        <w:t xml:space="preserve">Об утверждении муниципальной программы «Поддержка социально ориентированных некоммерческих организаций в Ютазинском муниципальном районе на 2017- 2020 </w:t>
      </w:r>
      <w:r w:rsidR="00B371B2" w:rsidRPr="00B371B2">
        <w:rPr>
          <w:i/>
          <w:sz w:val="28"/>
          <w:szCs w:val="28"/>
        </w:rPr>
        <w:t>годы»</w:t>
      </w:r>
      <w:r>
        <w:rPr>
          <w:i/>
          <w:sz w:val="28"/>
          <w:szCs w:val="28"/>
        </w:rPr>
        <w:t>»</w:t>
      </w:r>
    </w:p>
    <w:bookmarkEnd w:id="0"/>
    <w:p w:rsidR="00945954" w:rsidRPr="00B371B2" w:rsidRDefault="00EE00CA">
      <w:pPr>
        <w:pStyle w:val="33"/>
        <w:shd w:val="clear" w:color="auto" w:fill="auto"/>
        <w:spacing w:before="0" w:after="342"/>
        <w:ind w:left="340" w:right="20" w:firstLine="700"/>
        <w:rPr>
          <w:sz w:val="28"/>
          <w:szCs w:val="28"/>
        </w:rPr>
      </w:pPr>
      <w:r w:rsidRPr="00B371B2">
        <w:rPr>
          <w:sz w:val="28"/>
          <w:szCs w:val="28"/>
        </w:rPr>
        <w:t xml:space="preserve">В соответствии с Федеральными законами от 6 октября 2003 года №131- ФЗ «Об общих принципах организации местного самоуправления в Российской Федерации», от 12 января 1996 года №7-ФЗ «О некоммерческих организациях», во исполнение Перечня поручений Президента Республики Татарстан Р.Н. </w:t>
      </w:r>
      <w:proofErr w:type="spellStart"/>
      <w:r w:rsidRPr="00B371B2">
        <w:rPr>
          <w:sz w:val="28"/>
          <w:szCs w:val="28"/>
        </w:rPr>
        <w:t>Минниханова</w:t>
      </w:r>
      <w:proofErr w:type="spellEnd"/>
      <w:r w:rsidRPr="00B371B2">
        <w:rPr>
          <w:sz w:val="28"/>
          <w:szCs w:val="28"/>
        </w:rPr>
        <w:t xml:space="preserve"> по итогам III Республиканского форума социально ориентированных некоммерческих организаций от 25.08.2015 года №ПР-263</w:t>
      </w:r>
    </w:p>
    <w:p w:rsidR="00945954" w:rsidRPr="00B371B2" w:rsidRDefault="00EE00CA">
      <w:pPr>
        <w:pStyle w:val="42"/>
        <w:shd w:val="clear" w:color="auto" w:fill="auto"/>
        <w:spacing w:after="0" w:line="326" w:lineRule="exact"/>
        <w:ind w:left="4320"/>
        <w:rPr>
          <w:sz w:val="28"/>
          <w:szCs w:val="28"/>
        </w:rPr>
      </w:pPr>
      <w:r w:rsidRPr="00B371B2">
        <w:rPr>
          <w:sz w:val="28"/>
          <w:szCs w:val="28"/>
        </w:rPr>
        <w:t>ПОСТАНОВЛЯЮ:</w:t>
      </w:r>
    </w:p>
    <w:p w:rsidR="00945954" w:rsidRPr="00B371B2" w:rsidRDefault="00EE00CA">
      <w:pPr>
        <w:pStyle w:val="33"/>
        <w:numPr>
          <w:ilvl w:val="0"/>
          <w:numId w:val="1"/>
        </w:numPr>
        <w:shd w:val="clear" w:color="auto" w:fill="auto"/>
        <w:tabs>
          <w:tab w:val="left" w:pos="1564"/>
        </w:tabs>
        <w:spacing w:before="0" w:after="0" w:line="326" w:lineRule="exact"/>
        <w:ind w:left="340" w:right="20" w:firstLine="700"/>
        <w:rPr>
          <w:sz w:val="28"/>
          <w:szCs w:val="28"/>
        </w:rPr>
      </w:pPr>
      <w:r w:rsidRPr="00B371B2">
        <w:rPr>
          <w:sz w:val="28"/>
          <w:szCs w:val="28"/>
        </w:rPr>
        <w:t>Утвердить муниципальную программу «Поддержка социально ориентированных некоммерческих организаций в Ютазинском муниципальном районе на 2017-2020 годы» (далее - Программа), согласно приложению.</w:t>
      </w:r>
    </w:p>
    <w:p w:rsidR="00945954" w:rsidRPr="00B371B2" w:rsidRDefault="00EE00CA">
      <w:pPr>
        <w:pStyle w:val="33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326" w:lineRule="exact"/>
        <w:ind w:left="340" w:right="20" w:firstLine="700"/>
        <w:rPr>
          <w:sz w:val="28"/>
          <w:szCs w:val="28"/>
        </w:rPr>
      </w:pPr>
      <w:r w:rsidRPr="00B371B2">
        <w:rPr>
          <w:sz w:val="28"/>
          <w:szCs w:val="28"/>
        </w:rPr>
        <w:t xml:space="preserve">Обнародовать настоящее постановление, разместив на официальном сайте Ютазинского муниципального района в </w:t>
      </w:r>
      <w:proofErr w:type="spellStart"/>
      <w:r w:rsidRPr="00B371B2">
        <w:rPr>
          <w:sz w:val="28"/>
          <w:szCs w:val="28"/>
        </w:rPr>
        <w:t>информационно</w:t>
      </w:r>
      <w:r w:rsidRPr="00B371B2">
        <w:rPr>
          <w:sz w:val="28"/>
          <w:szCs w:val="28"/>
        </w:rPr>
        <w:softHyphen/>
        <w:t>телекоммуникационной</w:t>
      </w:r>
      <w:proofErr w:type="spellEnd"/>
      <w:r w:rsidRPr="00B371B2">
        <w:rPr>
          <w:sz w:val="28"/>
          <w:szCs w:val="28"/>
        </w:rPr>
        <w:t xml:space="preserve"> сети Интернет по веб-адресу: </w:t>
      </w:r>
      <w:hyperlink r:id="rId8" w:history="1">
        <w:r w:rsidRPr="00B371B2">
          <w:rPr>
            <w:rStyle w:val="a3"/>
            <w:sz w:val="28"/>
            <w:szCs w:val="28"/>
            <w:lang w:val="en-US"/>
          </w:rPr>
          <w:t>http</w:t>
        </w:r>
        <w:r w:rsidRPr="00B371B2">
          <w:rPr>
            <w:rStyle w:val="a3"/>
            <w:sz w:val="28"/>
            <w:szCs w:val="28"/>
          </w:rPr>
          <w:t>.</w:t>
        </w:r>
        <w:r w:rsidRPr="00B371B2">
          <w:rPr>
            <w:rStyle w:val="a3"/>
            <w:sz w:val="28"/>
            <w:szCs w:val="28"/>
            <w:lang w:val="en-US"/>
          </w:rPr>
          <w:t>V</w:t>
        </w:r>
        <w:r w:rsidRPr="00B371B2">
          <w:rPr>
            <w:rStyle w:val="a3"/>
            <w:sz w:val="28"/>
            <w:szCs w:val="28"/>
          </w:rPr>
          <w:t>/</w:t>
        </w:r>
        <w:r w:rsidRPr="00B371B2">
          <w:rPr>
            <w:rStyle w:val="a3"/>
            <w:sz w:val="28"/>
            <w:szCs w:val="28"/>
            <w:lang w:val="en-US"/>
          </w:rPr>
          <w:t>vysokaya</w:t>
        </w:r>
        <w:r w:rsidRPr="00B371B2">
          <w:rPr>
            <w:rStyle w:val="a3"/>
            <w:sz w:val="28"/>
            <w:szCs w:val="28"/>
          </w:rPr>
          <w:t>-</w:t>
        </w:r>
      </w:hyperlink>
      <w:r w:rsidRPr="00B371B2">
        <w:rPr>
          <w:sz w:val="28"/>
          <w:szCs w:val="28"/>
        </w:rPr>
        <w:t xml:space="preserve"> </w:t>
      </w:r>
      <w:proofErr w:type="spellStart"/>
      <w:r w:rsidRPr="00B371B2">
        <w:rPr>
          <w:sz w:val="28"/>
          <w:szCs w:val="28"/>
          <w:lang w:val="en-US"/>
        </w:rPr>
        <w:t>gora</w:t>
      </w:r>
      <w:proofErr w:type="spellEnd"/>
      <w:r w:rsidRPr="00B371B2">
        <w:rPr>
          <w:sz w:val="28"/>
          <w:szCs w:val="28"/>
        </w:rPr>
        <w:t>.</w:t>
      </w:r>
      <w:proofErr w:type="spellStart"/>
      <w:r w:rsidRPr="00B371B2">
        <w:rPr>
          <w:sz w:val="28"/>
          <w:szCs w:val="28"/>
          <w:lang w:val="en-US"/>
        </w:rPr>
        <w:t>tatarstan</w:t>
      </w:r>
      <w:proofErr w:type="spellEnd"/>
      <w:r w:rsidRPr="00B371B2">
        <w:rPr>
          <w:sz w:val="28"/>
          <w:szCs w:val="28"/>
        </w:rPr>
        <w:t>.</w:t>
      </w:r>
      <w:proofErr w:type="spellStart"/>
      <w:r w:rsidRPr="00B371B2">
        <w:rPr>
          <w:sz w:val="28"/>
          <w:szCs w:val="28"/>
          <w:lang w:val="en-US"/>
        </w:rPr>
        <w:t>ru</w:t>
      </w:r>
      <w:proofErr w:type="spellEnd"/>
      <w:r w:rsidRPr="00B371B2">
        <w:rPr>
          <w:sz w:val="28"/>
          <w:szCs w:val="28"/>
        </w:rPr>
        <w:t xml:space="preserve">/ и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B371B2">
        <w:rPr>
          <w:sz w:val="28"/>
          <w:szCs w:val="28"/>
        </w:rPr>
        <w:t>вебадресу</w:t>
      </w:r>
      <w:proofErr w:type="spellEnd"/>
      <w:r w:rsidRPr="00B371B2">
        <w:rPr>
          <w:sz w:val="28"/>
          <w:szCs w:val="28"/>
        </w:rPr>
        <w:t xml:space="preserve">: </w:t>
      </w:r>
      <w:hyperlink r:id="rId9" w:history="1">
        <w:r w:rsidRPr="00B371B2">
          <w:rPr>
            <w:rStyle w:val="a3"/>
            <w:sz w:val="28"/>
            <w:szCs w:val="28"/>
            <w:lang w:val="en-US"/>
          </w:rPr>
          <w:t>http</w:t>
        </w:r>
        <w:r w:rsidRPr="00B371B2">
          <w:rPr>
            <w:rStyle w:val="a3"/>
            <w:sz w:val="28"/>
            <w:szCs w:val="28"/>
          </w:rPr>
          <w:t>://</w:t>
        </w:r>
        <w:r w:rsidRPr="00B371B2">
          <w:rPr>
            <w:rStyle w:val="a3"/>
            <w:sz w:val="28"/>
            <w:szCs w:val="28"/>
            <w:lang w:val="en-US"/>
          </w:rPr>
          <w:t>pravo</w:t>
        </w:r>
        <w:r w:rsidRPr="00B371B2">
          <w:rPr>
            <w:rStyle w:val="a3"/>
            <w:sz w:val="28"/>
            <w:szCs w:val="28"/>
          </w:rPr>
          <w:t>.</w:t>
        </w:r>
        <w:r w:rsidRPr="00B371B2">
          <w:rPr>
            <w:rStyle w:val="a3"/>
            <w:sz w:val="28"/>
            <w:szCs w:val="28"/>
            <w:lang w:val="en-US"/>
          </w:rPr>
          <w:t>tatarstan</w:t>
        </w:r>
        <w:r w:rsidRPr="00B371B2">
          <w:rPr>
            <w:rStyle w:val="a3"/>
            <w:sz w:val="28"/>
            <w:szCs w:val="28"/>
          </w:rPr>
          <w:t>.</w:t>
        </w:r>
        <w:proofErr w:type="spellStart"/>
        <w:r w:rsidRPr="00B371B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371B2">
        <w:rPr>
          <w:sz w:val="28"/>
          <w:szCs w:val="28"/>
        </w:rPr>
        <w:t>.</w:t>
      </w:r>
    </w:p>
    <w:p w:rsidR="00945954" w:rsidRPr="00B371B2" w:rsidRDefault="00D76519">
      <w:pPr>
        <w:pStyle w:val="33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26" w:lineRule="exact"/>
        <w:ind w:right="20" w:firstLine="1060"/>
        <w:jc w:val="left"/>
        <w:rPr>
          <w:sz w:val="28"/>
          <w:szCs w:val="28"/>
        </w:rPr>
      </w:pPr>
      <w:r w:rsidRPr="00B371B2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 wp14:anchorId="6EF5C011" wp14:editId="64D62C9B">
                <wp:simplePos x="0" y="0"/>
                <wp:positionH relativeFrom="margin">
                  <wp:posOffset>4541520</wp:posOffset>
                </wp:positionH>
                <wp:positionV relativeFrom="paragraph">
                  <wp:posOffset>1034415</wp:posOffset>
                </wp:positionV>
                <wp:extent cx="1139825" cy="15875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1B2" w:rsidRDefault="00B371B2">
                            <w:pPr>
                              <w:pStyle w:val="a4"/>
                              <w:shd w:val="clear" w:color="auto" w:fill="auto"/>
                              <w:spacing w:line="250" w:lineRule="exact"/>
                              <w:rPr>
                                <w:spacing w:val="0"/>
                              </w:rPr>
                            </w:pPr>
                          </w:p>
                          <w:p w:rsidR="00945954" w:rsidRDefault="00EE00CA">
                            <w:pPr>
                              <w:pStyle w:val="a4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spacing w:val="0"/>
                              </w:rPr>
                              <w:t>С.П. Самонина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.6pt;margin-top:81.45pt;width:89.75pt;height:12.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" filled="f" stroked="f">
                <v:textbox style="mso-fit-shape-to-text:t" inset="0,0,0,0">
                  <w:txbxContent>
                    <w:p w:rsidR="00B371B2" w:rsidRDefault="00B371B2">
                      <w:pPr>
                        <w:pStyle w:val="a4"/>
                        <w:shd w:val="clear" w:color="auto" w:fill="auto"/>
                        <w:spacing w:line="250" w:lineRule="exact"/>
                        <w:rPr>
                          <w:spacing w:val="0"/>
                        </w:rPr>
                      </w:pPr>
                    </w:p>
                    <w:p w:rsidR="00945954" w:rsidRDefault="00EE00CA">
                      <w:pPr>
                        <w:pStyle w:val="a4"/>
                        <w:shd w:val="clear" w:color="auto" w:fill="auto"/>
                        <w:spacing w:line="250" w:lineRule="exact"/>
                      </w:pPr>
                      <w:r>
                        <w:rPr>
                          <w:spacing w:val="0"/>
                        </w:rPr>
                        <w:t>С.П. Самонина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EE00CA" w:rsidRPr="00B371B2">
        <w:rPr>
          <w:sz w:val="28"/>
          <w:szCs w:val="28"/>
        </w:rPr>
        <w:t>Контроль за</w:t>
      </w:r>
      <w:proofErr w:type="gramEnd"/>
      <w:r w:rsidR="00EE00CA" w:rsidRPr="00B371B2">
        <w:rPr>
          <w:sz w:val="28"/>
          <w:szCs w:val="28"/>
        </w:rPr>
        <w:t xml:space="preserve"> реализацией Программы возложить на заместителя руководителя исполнительного комитета Ютазинского муниципального района по социальным вопросам.</w:t>
      </w:r>
    </w:p>
    <w:p w:rsidR="00CB6C2A" w:rsidRDefault="00CB6C2A">
      <w:pPr>
        <w:pStyle w:val="33"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</w:p>
    <w:p w:rsidR="00B371B2" w:rsidRPr="00B371B2" w:rsidRDefault="00B371B2">
      <w:pPr>
        <w:pStyle w:val="33"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</w:p>
    <w:p w:rsidR="00CB6C2A" w:rsidRPr="00B371B2" w:rsidRDefault="00CB6C2A">
      <w:pPr>
        <w:pStyle w:val="33"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</w:p>
    <w:p w:rsidR="00945954" w:rsidRPr="00B371B2" w:rsidRDefault="00EE00CA" w:rsidP="00B371B2">
      <w:pPr>
        <w:pStyle w:val="33"/>
        <w:shd w:val="clear" w:color="auto" w:fill="auto"/>
        <w:spacing w:before="0" w:after="0" w:line="270" w:lineRule="exact"/>
        <w:ind w:firstLine="708"/>
        <w:jc w:val="left"/>
        <w:rPr>
          <w:sz w:val="28"/>
          <w:szCs w:val="28"/>
        </w:rPr>
      </w:pPr>
      <w:r w:rsidRPr="00B371B2">
        <w:rPr>
          <w:sz w:val="28"/>
          <w:szCs w:val="28"/>
        </w:rPr>
        <w:t>И.о. руководителя</w:t>
      </w:r>
      <w:r w:rsidRPr="00B371B2">
        <w:rPr>
          <w:sz w:val="28"/>
          <w:szCs w:val="28"/>
        </w:rPr>
        <w:br w:type="page"/>
      </w:r>
    </w:p>
    <w:p w:rsidR="00945954" w:rsidRDefault="00EE00CA">
      <w:pPr>
        <w:pStyle w:val="60"/>
        <w:shd w:val="clear" w:color="auto" w:fill="auto"/>
        <w:spacing w:after="0" w:line="230" w:lineRule="exact"/>
        <w:ind w:left="5980"/>
      </w:pPr>
      <w:r>
        <w:lastRenderedPageBreak/>
        <w:t>Приложение</w:t>
      </w:r>
    </w:p>
    <w:p w:rsidR="00945954" w:rsidRDefault="00EE00CA">
      <w:pPr>
        <w:pStyle w:val="60"/>
        <w:shd w:val="clear" w:color="auto" w:fill="auto"/>
        <w:spacing w:after="0" w:line="230" w:lineRule="exact"/>
        <w:ind w:left="5980"/>
      </w:pPr>
      <w:r>
        <w:t xml:space="preserve">к постановлению </w:t>
      </w:r>
      <w:proofErr w:type="gramStart"/>
      <w:r>
        <w:t>Исполнительного</w:t>
      </w:r>
      <w:proofErr w:type="gramEnd"/>
    </w:p>
    <w:p w:rsidR="00945954" w:rsidRDefault="00EE00CA">
      <w:pPr>
        <w:pStyle w:val="60"/>
        <w:shd w:val="clear" w:color="auto" w:fill="auto"/>
        <w:spacing w:after="262" w:line="283" w:lineRule="exact"/>
        <w:ind w:left="5980" w:right="1860"/>
      </w:pPr>
      <w:r>
        <w:t xml:space="preserve">комитета Ютазинского муниципального района Республики Татарстан от </w:t>
      </w:r>
      <w:r>
        <w:rPr>
          <w:rStyle w:val="61"/>
        </w:rPr>
        <w:t>08.06. 2017 г.</w:t>
      </w:r>
      <w:r>
        <w:t xml:space="preserve"> № 395</w:t>
      </w:r>
    </w:p>
    <w:p w:rsidR="00945954" w:rsidRDefault="00EE00CA">
      <w:pPr>
        <w:pStyle w:val="33"/>
        <w:shd w:val="clear" w:color="auto" w:fill="auto"/>
        <w:spacing w:before="0" w:after="0" w:line="331" w:lineRule="exact"/>
        <w:ind w:left="120"/>
        <w:jc w:val="center"/>
      </w:pPr>
      <w:r>
        <w:t>Муниципальная программа «Поддержка социально-ориентированных некоммерческих организаций в Ютазинском муниципальном районе Республики Татарстан</w:t>
      </w:r>
    </w:p>
    <w:p w:rsidR="00945954" w:rsidRDefault="00EE00CA">
      <w:pPr>
        <w:pStyle w:val="33"/>
        <w:shd w:val="clear" w:color="auto" w:fill="auto"/>
        <w:spacing w:before="0" w:after="354" w:line="331" w:lineRule="exact"/>
        <w:ind w:left="120"/>
        <w:jc w:val="center"/>
      </w:pPr>
      <w:r>
        <w:t>на 2017-2020 годы»</w:t>
      </w:r>
    </w:p>
    <w:p w:rsidR="00945954" w:rsidRDefault="00EE00CA">
      <w:pPr>
        <w:pStyle w:val="a7"/>
        <w:framePr w:w="10042" w:wrap="notBeside" w:vAnchor="text" w:hAnchor="text" w:xAlign="center" w:y="1"/>
        <w:shd w:val="clear" w:color="auto" w:fill="auto"/>
        <w:spacing w:line="260" w:lineRule="exact"/>
      </w:pPr>
      <w:r>
        <w:t>1. 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7430"/>
      </w:tblGrid>
      <w:tr w:rsidR="00945954">
        <w:trPr>
          <w:trHeight w:hRule="exact" w:val="1339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180" w:line="270" w:lineRule="exact"/>
              <w:jc w:val="center"/>
            </w:pPr>
            <w:r>
              <w:rPr>
                <w:rStyle w:val="1"/>
              </w:rPr>
              <w:t>Наименование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180" w:after="0" w:line="270" w:lineRule="exact"/>
              <w:jc w:val="center"/>
            </w:pPr>
            <w:r>
              <w:rPr>
                <w:rStyle w:val="1"/>
              </w:rPr>
              <w:t>программы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26" w:lineRule="exact"/>
              <w:ind w:left="100"/>
              <w:jc w:val="left"/>
            </w:pPr>
            <w:r>
              <w:rPr>
                <w:rStyle w:val="1"/>
              </w:rPr>
              <w:t>Поддержка социально ориентированных некоммерческих организаций (далее НКО) в Ютазинском муниципальном районе Республики Татарстан на 2017-2020 годы (далее - Программа)</w:t>
            </w:r>
          </w:p>
        </w:tc>
      </w:tr>
      <w:tr w:rsidR="00945954">
        <w:trPr>
          <w:trHeight w:hRule="exact" w:val="3984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31" w:lineRule="exact"/>
              <w:ind w:left="120"/>
              <w:jc w:val="left"/>
            </w:pPr>
            <w:r>
              <w:rPr>
                <w:rStyle w:val="1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"/>
              </w:rPr>
              <w:t xml:space="preserve">Федеральный закон от 12.01.1996 </w:t>
            </w:r>
            <w:r>
              <w:rPr>
                <w:rStyle w:val="1"/>
                <w:lang w:val="en-US"/>
              </w:rPr>
              <w:t>N</w:t>
            </w:r>
            <w:r w:rsidRPr="00CB6C2A">
              <w:rPr>
                <w:rStyle w:val="1"/>
              </w:rPr>
              <w:t xml:space="preserve"> </w:t>
            </w:r>
            <w:r>
              <w:rPr>
                <w:rStyle w:val="1"/>
              </w:rPr>
              <w:t xml:space="preserve">7-ФЗ "О некоммерческих организациях". </w:t>
            </w:r>
            <w:proofErr w:type="gramStart"/>
            <w:r>
              <w:rPr>
                <w:rStyle w:val="1"/>
              </w:rPr>
              <w:t xml:space="preserve">Федеральный закон от 05.04.2010 </w:t>
            </w:r>
            <w:r>
              <w:rPr>
                <w:rStyle w:val="1"/>
                <w:lang w:val="en-US"/>
              </w:rPr>
              <w:t>N</w:t>
            </w:r>
            <w:r w:rsidRPr="00CB6C2A">
              <w:rPr>
                <w:rStyle w:val="1"/>
              </w:rPr>
              <w:t xml:space="preserve"> </w:t>
            </w:r>
            <w:r>
              <w:rPr>
                <w:rStyle w:val="1"/>
              </w:rPr>
              <w:t xml:space="preserve">40-ФЗ "О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организаций", Перечень поручений Президента Республики Татарстан </w:t>
            </w:r>
            <w:proofErr w:type="spellStart"/>
            <w:r>
              <w:rPr>
                <w:rStyle w:val="1"/>
              </w:rPr>
              <w:t>Р.Н.Минниханова</w:t>
            </w:r>
            <w:proofErr w:type="spellEnd"/>
            <w:r>
              <w:rPr>
                <w:rStyle w:val="1"/>
              </w:rPr>
              <w:t xml:space="preserve"> по итогам III Республиканского форума социально ориентированных некоммерческих организаций от 25.08.2015, постановление Исполнительного комитета от 11.12.2013 </w:t>
            </w:r>
            <w:r>
              <w:rPr>
                <w:rStyle w:val="1"/>
                <w:lang w:val="en-US"/>
              </w:rPr>
              <w:t>N</w:t>
            </w:r>
            <w:r w:rsidRPr="00CB6C2A">
              <w:rPr>
                <w:rStyle w:val="1"/>
              </w:rPr>
              <w:t xml:space="preserve"> </w:t>
            </w:r>
            <w:r>
              <w:rPr>
                <w:rStyle w:val="1"/>
              </w:rPr>
              <w:t>7511 "Об утверждении Порядка разработки, реализации и оценки эффективности муниципальных программ"</w:t>
            </w:r>
            <w:proofErr w:type="gramEnd"/>
          </w:p>
        </w:tc>
      </w:tr>
      <w:tr w:rsidR="00945954">
        <w:trPr>
          <w:trHeight w:hRule="exact" w:val="998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31" w:lineRule="exact"/>
              <w:ind w:left="120"/>
              <w:jc w:val="left"/>
            </w:pPr>
            <w:r>
              <w:rPr>
                <w:rStyle w:val="1"/>
              </w:rPr>
              <w:t>Основные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31" w:lineRule="exact"/>
              <w:ind w:left="120"/>
              <w:jc w:val="left"/>
            </w:pPr>
            <w:r>
              <w:rPr>
                <w:rStyle w:val="1"/>
              </w:rPr>
              <w:t>разработчики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31" w:lineRule="exact"/>
              <w:ind w:left="120"/>
              <w:jc w:val="left"/>
            </w:pPr>
            <w:r>
              <w:rPr>
                <w:rStyle w:val="1"/>
              </w:rPr>
              <w:t>Программы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36" w:lineRule="exact"/>
              <w:ind w:left="100"/>
              <w:jc w:val="left"/>
            </w:pPr>
            <w:r>
              <w:rPr>
                <w:rStyle w:val="1"/>
              </w:rPr>
              <w:t>Исполнительный комитет Ютазинского муниципального района</w:t>
            </w:r>
          </w:p>
        </w:tc>
      </w:tr>
      <w:tr w:rsidR="00945954">
        <w:trPr>
          <w:trHeight w:hRule="exact" w:val="2318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270" w:lineRule="exact"/>
              <w:ind w:left="120"/>
              <w:jc w:val="left"/>
            </w:pPr>
            <w:r>
              <w:rPr>
                <w:rStyle w:val="1"/>
              </w:rPr>
              <w:t>Исполнители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41" w:lineRule="exact"/>
              <w:ind w:left="100"/>
              <w:jc w:val="left"/>
            </w:pPr>
            <w:r>
              <w:rPr>
                <w:rStyle w:val="1"/>
              </w:rPr>
              <w:t>Отраслевые (функциональные) органы Исполнительного комитета: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26" w:lineRule="exact"/>
              <w:ind w:left="100"/>
              <w:jc w:val="left"/>
            </w:pPr>
            <w:r>
              <w:rPr>
                <w:rStyle w:val="1"/>
              </w:rPr>
              <w:t>МКУ «Отдел по делам молодежи и спорта»,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26" w:lineRule="exact"/>
              <w:ind w:left="100"/>
              <w:jc w:val="left"/>
            </w:pPr>
            <w:r>
              <w:rPr>
                <w:rStyle w:val="1"/>
              </w:rPr>
              <w:t>МКУ «Отдел образования»,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26" w:lineRule="exact"/>
              <w:ind w:left="100"/>
              <w:jc w:val="left"/>
            </w:pPr>
            <w:r>
              <w:rPr>
                <w:rStyle w:val="1"/>
              </w:rPr>
              <w:t>МКУ «Отдел культуры»,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26" w:lineRule="exact"/>
              <w:ind w:left="100"/>
              <w:jc w:val="left"/>
            </w:pPr>
            <w:r>
              <w:rPr>
                <w:rStyle w:val="1"/>
              </w:rPr>
              <w:t>Палата земельных и имущественных отношений,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26" w:lineRule="exact"/>
              <w:ind w:left="100"/>
              <w:jc w:val="left"/>
            </w:pPr>
            <w:r>
              <w:rPr>
                <w:rStyle w:val="1"/>
              </w:rPr>
              <w:t>Филиал АО «ТАТМЕДИА» «Ютазинская новь»»</w:t>
            </w:r>
          </w:p>
        </w:tc>
      </w:tr>
      <w:tr w:rsidR="00945954">
        <w:trPr>
          <w:trHeight w:hRule="exact" w:val="1666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Цель Программы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1"/>
              </w:rPr>
              <w:t>Целью Программы является формирование организационных, правовых, финансовых и социально- экономических условий для деятельности социально ориентированных некоммерческих организаций, направленной на решение социальных проблем,</w:t>
            </w:r>
          </w:p>
        </w:tc>
      </w:tr>
    </w:tbl>
    <w:p w:rsidR="00945954" w:rsidRDefault="009459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1042"/>
        <w:gridCol w:w="3149"/>
        <w:gridCol w:w="3269"/>
      </w:tblGrid>
      <w:tr w:rsidR="00945954">
        <w:trPr>
          <w:trHeight w:hRule="exact" w:val="4013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"/>
              </w:rPr>
              <w:t>повышение доступности предоставляемых гражданам социальных услуг.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"/>
              </w:rPr>
              <w:t xml:space="preserve">Стимулирование социально ориентированной деятельности некоммерческих организаций и их участия в социально-экономическом развитии района, сохранении общественно-политической стабильности и </w:t>
            </w:r>
            <w:proofErr w:type="spellStart"/>
            <w:r>
              <w:rPr>
                <w:rStyle w:val="1"/>
              </w:rPr>
              <w:t>этноконфессионального</w:t>
            </w:r>
            <w:proofErr w:type="spellEnd"/>
            <w:r>
              <w:rPr>
                <w:rStyle w:val="1"/>
              </w:rPr>
              <w:t xml:space="preserve"> согласия, повышение эффективности социальной политики и качества,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</w:t>
            </w:r>
          </w:p>
        </w:tc>
      </w:tr>
      <w:tr w:rsidR="00945954">
        <w:trPr>
          <w:trHeight w:hRule="exact" w:val="3984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  <w:ind w:left="120"/>
              <w:jc w:val="left"/>
            </w:pPr>
            <w:r>
              <w:rPr>
                <w:rStyle w:val="1"/>
              </w:rPr>
              <w:t>Задачи Программы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 w:after="0" w:line="331" w:lineRule="exact"/>
            </w:pPr>
            <w:r>
              <w:rPr>
                <w:rStyle w:val="1"/>
              </w:rPr>
              <w:t>совершенствование нормативно-правовой базы в сфере деятельности НКО;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before="0" w:after="0" w:line="331" w:lineRule="exact"/>
            </w:pPr>
            <w:r>
              <w:rPr>
                <w:rStyle w:val="1"/>
              </w:rPr>
              <w:t>создание условий для развития НКО;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before="0" w:after="0" w:line="331" w:lineRule="exact"/>
            </w:pPr>
            <w:r>
              <w:rPr>
                <w:rStyle w:val="1"/>
              </w:rPr>
              <w:t>поддержка реализации проектов НКО, направленных на решение актуальных социальных проблем;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before="0" w:after="0" w:line="331" w:lineRule="exact"/>
            </w:pPr>
            <w:r>
              <w:rPr>
                <w:rStyle w:val="1"/>
              </w:rPr>
              <w:t>предоставление информационной поддержки НКО;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64"/>
              </w:tabs>
              <w:spacing w:before="0" w:after="0" w:line="331" w:lineRule="exact"/>
            </w:pPr>
            <w:r>
              <w:rPr>
                <w:rStyle w:val="1"/>
              </w:rPr>
              <w:t>предоставление консультационной и координационной поддержки НКО, поддержки в области подготовки, дополнительного профессионального образования работников и добровольцев НКО, а также привлечение НКО к реализации государственной политики в социальной сфере.</w:t>
            </w:r>
          </w:p>
        </w:tc>
      </w:tr>
      <w:tr w:rsidR="00945954">
        <w:trPr>
          <w:trHeight w:hRule="exact" w:val="2981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120" w:line="270" w:lineRule="exact"/>
              <w:ind w:left="120"/>
              <w:jc w:val="left"/>
            </w:pPr>
            <w:r>
              <w:rPr>
                <w:rStyle w:val="1"/>
              </w:rPr>
              <w:t>Индикаторы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120" w:after="0" w:line="270" w:lineRule="exact"/>
              <w:ind w:left="120"/>
              <w:jc w:val="left"/>
            </w:pPr>
            <w:r>
              <w:rPr>
                <w:rStyle w:val="1"/>
              </w:rPr>
              <w:t>Программы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78"/>
              </w:tabs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увеличение числа НКО, имеющих статус юридического лица;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88"/>
              </w:tabs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количество проведенных общественных акций и мероприятий;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количество граждан, принимающих участие в деятельности социально ориентированных некоммерческих организаций;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before="0" w:after="0" w:line="326" w:lineRule="exact"/>
            </w:pPr>
            <w:r>
              <w:rPr>
                <w:rStyle w:val="1"/>
              </w:rPr>
              <w:t>количество социально ориентированных некоммерческих организаций, которым оказана финансовая поддержка</w:t>
            </w:r>
          </w:p>
        </w:tc>
      </w:tr>
      <w:tr w:rsidR="00945954">
        <w:trPr>
          <w:trHeight w:hRule="exact" w:val="346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  <w:ind w:left="120"/>
              <w:jc w:val="left"/>
            </w:pPr>
            <w:r>
              <w:rPr>
                <w:rStyle w:val="1"/>
              </w:rPr>
              <w:t>Сроки реализации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1"/>
              </w:rPr>
              <w:t>2017-2020 годы</w:t>
            </w:r>
          </w:p>
        </w:tc>
      </w:tr>
      <w:tr w:rsidR="00945954">
        <w:trPr>
          <w:trHeight w:hRule="exact" w:val="1646"/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Объемы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финансирования Программы с распределением по годам и источникам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Общий объем финансирования Программы составляет 520,0 тысяч рублей, в том числе средства муниципального бюджета 320,0 тысяч рублей (при наличии доп. доходов) и внебюджетных источников 200,0 тысяч рублей:</w:t>
            </w:r>
          </w:p>
        </w:tc>
      </w:tr>
      <w:tr w:rsidR="00945954">
        <w:trPr>
          <w:trHeight w:hRule="exact" w:val="998"/>
          <w:jc w:val="center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0061" w:wrap="notBeside" w:vAnchor="text" w:hAnchor="text" w:xAlign="center" w:y="1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  <w:ind w:left="100"/>
              <w:jc w:val="left"/>
            </w:pPr>
            <w:r>
              <w:rPr>
                <w:rStyle w:val="1"/>
              </w:rPr>
              <w:t>Год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1"/>
              </w:rPr>
              <w:t>Средства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1"/>
              </w:rPr>
              <w:t>муниципального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1"/>
              </w:rPr>
              <w:t>бюджета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180" w:line="270" w:lineRule="exact"/>
              <w:jc w:val="center"/>
            </w:pPr>
            <w:r>
              <w:rPr>
                <w:rStyle w:val="1"/>
              </w:rPr>
              <w:t>Внебюджетные</w:t>
            </w:r>
          </w:p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180" w:after="0" w:line="270" w:lineRule="exact"/>
              <w:jc w:val="center"/>
            </w:pPr>
            <w:r>
              <w:rPr>
                <w:rStyle w:val="1"/>
              </w:rPr>
              <w:t>источники</w:t>
            </w:r>
          </w:p>
        </w:tc>
      </w:tr>
      <w:tr w:rsidR="00945954">
        <w:trPr>
          <w:trHeight w:hRule="exact" w:val="341"/>
          <w:jc w:val="center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0061" w:wrap="notBeside" w:vAnchor="text" w:hAnchor="text" w:xAlign="center" w:y="1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  <w:ind w:left="100"/>
              <w:jc w:val="left"/>
            </w:pPr>
            <w:r>
              <w:rPr>
                <w:rStyle w:val="1"/>
              </w:rPr>
              <w:t>2017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50 000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50 000</w:t>
            </w:r>
          </w:p>
        </w:tc>
      </w:tr>
      <w:tr w:rsidR="00945954">
        <w:trPr>
          <w:trHeight w:hRule="exact" w:val="336"/>
          <w:jc w:val="center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0061" w:wrap="notBeside" w:vAnchor="text" w:hAnchor="text" w:xAlign="center" w:y="1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  <w:ind w:left="100"/>
              <w:jc w:val="left"/>
            </w:pPr>
            <w:r>
              <w:rPr>
                <w:rStyle w:val="1"/>
              </w:rPr>
              <w:t>2018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70 000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50 000</w:t>
            </w:r>
          </w:p>
        </w:tc>
      </w:tr>
      <w:tr w:rsidR="00945954">
        <w:trPr>
          <w:trHeight w:hRule="exact" w:val="365"/>
          <w:jc w:val="center"/>
        </w:trPr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945954">
            <w:pPr>
              <w:framePr w:w="10061" w:wrap="notBeside" w:vAnchor="text" w:hAnchor="text" w:xAlign="center" w:y="1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  <w:ind w:left="100"/>
              <w:jc w:val="left"/>
            </w:pPr>
            <w:r>
              <w:rPr>
                <w:rStyle w:val="1"/>
              </w:rPr>
              <w:t>2019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90 000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61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50 000</w:t>
            </w:r>
          </w:p>
        </w:tc>
      </w:tr>
    </w:tbl>
    <w:p w:rsidR="00945954" w:rsidRDefault="009459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1056"/>
        <w:gridCol w:w="3144"/>
        <w:gridCol w:w="3240"/>
      </w:tblGrid>
      <w:tr w:rsidR="00945954">
        <w:trPr>
          <w:trHeight w:hRule="exact" w:val="350"/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270" w:lineRule="exact"/>
              <w:ind w:left="120"/>
              <w:jc w:val="left"/>
            </w:pPr>
            <w:r>
              <w:rPr>
                <w:rStyle w:val="1"/>
              </w:rPr>
              <w:t>2020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110 000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50 000</w:t>
            </w:r>
          </w:p>
        </w:tc>
      </w:tr>
      <w:tr w:rsidR="00945954">
        <w:trPr>
          <w:trHeight w:hRule="exact" w:val="346"/>
          <w:jc w:val="center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0042" w:wrap="notBeside" w:vAnchor="text" w:hAnchor="text" w:xAlign="center" w:y="1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270" w:lineRule="exact"/>
              <w:ind w:left="120"/>
              <w:jc w:val="left"/>
            </w:pPr>
            <w:r>
              <w:rPr>
                <w:rStyle w:val="1"/>
              </w:rPr>
              <w:t>Всего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320 000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200 000</w:t>
            </w:r>
          </w:p>
        </w:tc>
      </w:tr>
      <w:tr w:rsidR="00945954">
        <w:trPr>
          <w:trHeight w:hRule="exact" w:val="5986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Ожидаемые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конечные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результаты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реализации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Программы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004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78"/>
              </w:tabs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увеличение количества НКО, которым оказана поддержка;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78"/>
              </w:tabs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увеличение количества НКО на территории Ютазинского муниципального района (с 17 в 2017 году до 20 к 2020 году);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78"/>
              </w:tabs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увеличение числа проектов и программ НКО;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22"/>
              </w:tabs>
              <w:spacing w:before="0" w:after="0" w:line="326" w:lineRule="exact"/>
            </w:pPr>
            <w:r>
              <w:rPr>
                <w:rStyle w:val="1"/>
              </w:rPr>
              <w:t>увеличение количества граждан, вовлеченных в реализацию социальных проектов, получивших государственную поддержку;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before="0" w:after="0" w:line="326" w:lineRule="exact"/>
            </w:pPr>
            <w:r>
              <w:rPr>
                <w:rStyle w:val="1"/>
              </w:rPr>
              <w:t>увеличение числа публикаций в средствах массовой информации (видеосюжетов, радиорепортажей) о деятельности НКО и участии граждан в благотворительной и добровольческой деятельности;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85"/>
              </w:tabs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>увеличение числа мероприятий, направленных на повышение правовой грамотности работников НКО;</w:t>
            </w:r>
          </w:p>
          <w:p w:rsidR="00945954" w:rsidRDefault="00EE00CA">
            <w:pPr>
              <w:pStyle w:val="33"/>
              <w:framePr w:w="1004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02"/>
              </w:tabs>
              <w:spacing w:before="0" w:after="0" w:line="326" w:lineRule="exact"/>
            </w:pPr>
            <w:r>
              <w:rPr>
                <w:rStyle w:val="1"/>
              </w:rPr>
              <w:t>увеличения доли граждан, принимающих участие в деятельности НКО на территории Ютазинского муниципального района.</w:t>
            </w:r>
          </w:p>
        </w:tc>
      </w:tr>
    </w:tbl>
    <w:p w:rsidR="00945954" w:rsidRDefault="00945954">
      <w:pPr>
        <w:rPr>
          <w:sz w:val="2"/>
          <w:szCs w:val="2"/>
        </w:rPr>
      </w:pPr>
    </w:p>
    <w:p w:rsidR="00945954" w:rsidRDefault="00EE00CA">
      <w:pPr>
        <w:pStyle w:val="51"/>
        <w:keepNext/>
        <w:keepLines/>
        <w:numPr>
          <w:ilvl w:val="0"/>
          <w:numId w:val="5"/>
        </w:numPr>
        <w:shd w:val="clear" w:color="auto" w:fill="auto"/>
        <w:tabs>
          <w:tab w:val="left" w:pos="990"/>
        </w:tabs>
        <w:spacing w:before="245"/>
        <w:ind w:left="2220" w:right="260"/>
      </w:pPr>
      <w:bookmarkStart w:id="1" w:name="bookmark5"/>
      <w:r>
        <w:t>Характеристика сферы реализации Программы, описание основных проблем в указанной сфере и прогноз ее развития</w:t>
      </w:r>
      <w:bookmarkEnd w:id="1"/>
    </w:p>
    <w:p w:rsidR="00945954" w:rsidRDefault="00EE00CA">
      <w:pPr>
        <w:pStyle w:val="33"/>
        <w:shd w:val="clear" w:color="auto" w:fill="auto"/>
        <w:spacing w:before="0" w:after="0" w:line="326" w:lineRule="exact"/>
        <w:ind w:left="140" w:right="120" w:firstLine="700"/>
      </w:pPr>
      <w:r>
        <w:t xml:space="preserve">Некоммерческая организация (НКО) - организация, не имеющая в качестве основной цели своей деятельности извлечение прибыли и не распределяющая полученную прибыль между участниками. </w:t>
      </w:r>
      <w:proofErr w:type="gramStart"/>
      <w:r>
        <w:t>Некоммерческие организации могут создаваться для достижения социальных, благотворительных, культурных, образовательных, политических, научных и управленческих целей, в сферах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  <w:proofErr w:type="gramEnd"/>
    </w:p>
    <w:p w:rsidR="00945954" w:rsidRDefault="00EE00CA">
      <w:pPr>
        <w:pStyle w:val="33"/>
        <w:shd w:val="clear" w:color="auto" w:fill="auto"/>
        <w:spacing w:before="0" w:after="0" w:line="326" w:lineRule="exact"/>
        <w:ind w:left="140" w:right="120" w:firstLine="700"/>
      </w:pPr>
      <w:r>
        <w:t>Некоммерческие организации вправе заниматься предпринимательской деятельностью, только если данная деятельность направлена на достижение целей организации добра.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140" w:right="120" w:firstLine="700"/>
      </w:pPr>
      <w:r>
        <w:t>Федеральным законом от 5 апреля 2010 года № 40-ФЗ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 в законодательство введено понятие «социально ориентированные некоммерческие организации» (далее - СОНКО).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140" w:right="120" w:firstLine="700"/>
      </w:pPr>
      <w:proofErr w:type="gramStart"/>
      <w:r>
        <w:t>Социально ориентированными признаются некоммерческие организации, созданные в предусмотренных Федеральным законом от 12 января 1996 года № 7- ФЗ «О некоммерческих организациях» формах (за исключением государственных корпораций, государственных компаний, общественных</w:t>
      </w:r>
      <w:proofErr w:type="gramEnd"/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right="20"/>
      </w:pPr>
      <w:proofErr w:type="gramStart"/>
      <w:r>
        <w:lastRenderedPageBreak/>
        <w:t>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Федерации.</w:t>
      </w:r>
      <w:proofErr w:type="gramEnd"/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right="20" w:firstLine="760"/>
      </w:pPr>
      <w:r>
        <w:t>Федеральным законом от 6 октября 2003 года № 131-ФЭ «Об общих принципах организации местного самоуправления в Российской Федерации» оказание поддержки социально ориентированным некоммерческим организациям, благотворительной деятельности и добровольчеству отнесены к вопросам местного значения.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right="20" w:firstLine="760"/>
      </w:pPr>
      <w:r>
        <w:t>Социально ориентированные НКО являются важнейшим институтом гражданского общества. Деятельность НКО способствует решению актуальных социальных проблем, созданию условий для развития человеческого капитала, повышению доступности предоставляемых гражданам социальных услуг, расширению благотворительной деятельности и добровольчества. Вовлечение граждан в добровольческую деятельность НКО способствует повышению уровня гражданской активности населения.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right="20" w:firstLine="760"/>
      </w:pPr>
      <w:r>
        <w:t>Сегодня нет ни одного значимого события в политической, экономической, культурной и общественной жизни Ютазинского муниципального района, которое, так или иначе, не соотносилось бы с проблематикой гражданского общества. Гражданское общество представляет собой совокупность общественных институтов, непосредственно не включенных в структуры государства и позволяющих гражданам и их объединениям реализовывать свои интересы и инициативы.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right="20" w:firstLine="840"/>
      </w:pPr>
      <w:r>
        <w:t>Институты гражданского общества Ютазинского муниципального района все больше заявляют о себе. Если раньше они представляли собой разрозненную массу объединений, малоизвестных, в одиночку решающих свои узкие задачи, не имеющих подлинного авторитета и признания, то теперь их работа в центре внимания разных заинтересованных слоев населения. Большая роль в решении социальных задач района отводится некоммерческим организациям.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right="20" w:firstLine="840"/>
      </w:pPr>
      <w:r>
        <w:t>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right="20" w:firstLine="840"/>
      </w:pPr>
      <w:r>
        <w:t>По состоянию на 1 января 2017 года на территории района зарегистрированы 17 некоммерческих организаций.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right="20" w:firstLine="840"/>
      </w:pPr>
      <w:r>
        <w:t>Заметное место в общественной жизни района занимает Ютазинская района организация общественной организации Татарстанской республиканской организации Всероссийского общества инвалидов «Общество инвалидов Республики Татарстан». Это наиболее действенное формирование, уделяющее большое внимание вопросам социальной защиты людей с ограниченными возможностями, а также вопросам патриотического воспитания граждан.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right="20" w:firstLine="840"/>
      </w:pPr>
      <w:r>
        <w:t>Работа по взаимодействию исполнительных органов государственной власти с общественными организациями способствует укреплению и развитию диалога между обществом и властью. Взаимодействие с общественными организациями строится на принципах социального партнерства, включающих объединение усилий в постановке и решении приоритетных задач, взаимную ответственность сторон за результаты их реализации. Это позволяет организовать систему совместных действий и устойчивое внедрение различных форм взаимодействия.</w:t>
      </w:r>
    </w:p>
    <w:p w:rsidR="00945954" w:rsidRDefault="00EE00CA">
      <w:pPr>
        <w:pStyle w:val="33"/>
        <w:shd w:val="clear" w:color="auto" w:fill="auto"/>
        <w:spacing w:before="0" w:after="0" w:line="331" w:lineRule="exact"/>
        <w:ind w:left="20" w:right="20" w:firstLine="840"/>
      </w:pPr>
      <w:r>
        <w:t xml:space="preserve">Своим реальным трудом некоммерческие организации стремятся оказать помощь в решении важнейших задач социально-экономического развития района. </w:t>
      </w:r>
      <w:r>
        <w:lastRenderedPageBreak/>
        <w:t>Исходя из общей оценки состояния и уровня развития институтов гражданского общества района, можно сделать вывод о целесообразности использования потенциала некоммерческих организаций как неотъемлемой и наиболее структурированной части гражданского общества в работе по решению социальных проблем.</w:t>
      </w:r>
    </w:p>
    <w:p w:rsidR="00945954" w:rsidRDefault="00EE00CA">
      <w:pPr>
        <w:pStyle w:val="33"/>
        <w:shd w:val="clear" w:color="auto" w:fill="auto"/>
        <w:spacing w:before="0" w:after="0" w:line="331" w:lineRule="exact"/>
        <w:ind w:left="20" w:right="20" w:firstLine="840"/>
      </w:pPr>
      <w:r>
        <w:t>Однако в развитии НКО имеется целый комплекс проблем, требующих немедленного разрешения, в том числе программными методами. Об этом представители различных некоммерческих организаций и общественных объединений неоднократно говорили на заседаниях Общественного совета Ютазинского муниципального района.</w:t>
      </w:r>
    </w:p>
    <w:p w:rsidR="00945954" w:rsidRDefault="00EE00CA">
      <w:pPr>
        <w:pStyle w:val="33"/>
        <w:shd w:val="clear" w:color="auto" w:fill="auto"/>
        <w:spacing w:before="0" w:after="0" w:line="331" w:lineRule="exact"/>
        <w:ind w:left="20" w:right="20" w:firstLine="840"/>
      </w:pPr>
      <w:r>
        <w:t>НКО, действующие на территории района, имеют слабую материальную базу. Нет средств на приобретение литературы, компьютеров, программного обеспечения, расходных материалов, аренду помещений. У работников многих НКО отсутствуют знания и навыки разработки социальных проектов, привлечения финансовых средств, составления заявок на получение бюджетных субсидий и грантов. Они нуждаются в имущественной, финансовой, информационной, консультативной, образовательной поддержке и других услугах со стороны органов государственной власти и местного самоуправления.</w:t>
      </w:r>
    </w:p>
    <w:p w:rsidR="00945954" w:rsidRDefault="00EE00CA">
      <w:pPr>
        <w:pStyle w:val="33"/>
        <w:shd w:val="clear" w:color="auto" w:fill="auto"/>
        <w:spacing w:before="0" w:after="0" w:line="331" w:lineRule="exact"/>
        <w:ind w:left="20" w:right="20" w:firstLine="840"/>
      </w:pPr>
      <w:r>
        <w:t>Необходимо выстраивание системы взаимодействия НКО, органов власти и средств массовой информации. Среди конкретных форм совместной работы можно назвать такие, как вовлечение представителей НКО в совместную деятельность, размещение публикаций, сюжетов и ведение специальных тематических рубрик о деятельности НКО, организация совместных семинаров и иных форм повышения компетентности, проведение информационных кампаний и социальных акций.</w:t>
      </w:r>
    </w:p>
    <w:p w:rsidR="00945954" w:rsidRDefault="00EE00CA">
      <w:pPr>
        <w:pStyle w:val="33"/>
        <w:shd w:val="clear" w:color="auto" w:fill="auto"/>
        <w:spacing w:before="0" w:after="0" w:line="331" w:lineRule="exact"/>
        <w:ind w:left="20" w:right="20" w:firstLine="840"/>
      </w:pPr>
      <w:r>
        <w:t>Несмотря на существование благоприятных условий для развития гражданского общества, отмечается и наличие реально существующих проблем в сфере развития гражданского общества в районе:</w:t>
      </w:r>
    </w:p>
    <w:p w:rsidR="00945954" w:rsidRDefault="00EE00CA">
      <w:pPr>
        <w:pStyle w:val="33"/>
        <w:numPr>
          <w:ilvl w:val="0"/>
          <w:numId w:val="6"/>
        </w:numPr>
        <w:shd w:val="clear" w:color="auto" w:fill="auto"/>
        <w:tabs>
          <w:tab w:val="left" w:pos="1028"/>
        </w:tabs>
        <w:spacing w:before="0" w:after="0" w:line="331" w:lineRule="exact"/>
        <w:ind w:left="20" w:firstLine="840"/>
      </w:pPr>
      <w:r>
        <w:t>несовершенство нормативной правовой базы в отношении НКО;</w:t>
      </w:r>
    </w:p>
    <w:p w:rsidR="00945954" w:rsidRDefault="00EE00CA">
      <w:pPr>
        <w:pStyle w:val="33"/>
        <w:numPr>
          <w:ilvl w:val="0"/>
          <w:numId w:val="6"/>
        </w:numPr>
        <w:shd w:val="clear" w:color="auto" w:fill="auto"/>
        <w:tabs>
          <w:tab w:val="left" w:pos="1018"/>
        </w:tabs>
        <w:spacing w:before="0" w:after="0" w:line="331" w:lineRule="exact"/>
        <w:ind w:left="20" w:firstLine="840"/>
      </w:pPr>
      <w:r>
        <w:t>недостаточная информированность общества о деятельности НКО;</w:t>
      </w:r>
    </w:p>
    <w:p w:rsidR="00945954" w:rsidRDefault="00EE00CA">
      <w:pPr>
        <w:pStyle w:val="33"/>
        <w:numPr>
          <w:ilvl w:val="0"/>
          <w:numId w:val="6"/>
        </w:numPr>
        <w:shd w:val="clear" w:color="auto" w:fill="auto"/>
        <w:tabs>
          <w:tab w:val="left" w:pos="1129"/>
        </w:tabs>
        <w:spacing w:before="0" w:after="0" w:line="331" w:lineRule="exact"/>
        <w:ind w:left="20" w:right="20" w:firstLine="840"/>
      </w:pPr>
      <w:r>
        <w:t>низкая гражданская активность и правовая грамотность населения района.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20" w:right="20" w:firstLine="840"/>
      </w:pPr>
      <w:r>
        <w:t>Сложившаяся ситуация требует активных совместных действий власти и общества, направленных на повышение эффективности использования имеющихся в районе ресурсов, в том числе и потенциала социально ориентированных некоммерческих организаций. Настоящая Программа обеспечит выход НКО на новый качественный уровень. Программа позволит создать условия развития партнерства через взаимодействие органов государственной власти и НКО для модернизации экономики и решения социальных проблем населения района.</w:t>
      </w:r>
    </w:p>
    <w:p w:rsidR="00945954" w:rsidRDefault="00EE00CA">
      <w:pPr>
        <w:pStyle w:val="33"/>
        <w:shd w:val="clear" w:color="auto" w:fill="auto"/>
        <w:spacing w:before="0" w:after="357" w:line="331" w:lineRule="exact"/>
        <w:ind w:left="40" w:right="20" w:firstLine="720"/>
      </w:pPr>
      <w:proofErr w:type="gramStart"/>
      <w:r>
        <w:t xml:space="preserve">Программа разработана в соответствии с Федеральным </w:t>
      </w:r>
      <w:r>
        <w:rPr>
          <w:rStyle w:val="22"/>
        </w:rPr>
        <w:t>законом</w:t>
      </w:r>
      <w:r>
        <w:t xml:space="preserve"> от 12.01.1996 </w:t>
      </w:r>
      <w:r>
        <w:rPr>
          <w:lang w:val="en-US"/>
        </w:rPr>
        <w:t>N</w:t>
      </w:r>
      <w:r w:rsidRPr="00CB6C2A">
        <w:t xml:space="preserve"> </w:t>
      </w:r>
      <w:r>
        <w:t xml:space="preserve">7-ФЗ "О некоммерческих организациях", Федеральным </w:t>
      </w:r>
      <w:r>
        <w:rPr>
          <w:rStyle w:val="22"/>
        </w:rPr>
        <w:t>законом</w:t>
      </w:r>
      <w:r>
        <w:t xml:space="preserve"> от 05.04.2010 </w:t>
      </w:r>
      <w:r>
        <w:rPr>
          <w:lang w:val="en-US"/>
        </w:rPr>
        <w:t>N</w:t>
      </w:r>
      <w:r w:rsidRPr="00CB6C2A">
        <w:t xml:space="preserve"> </w:t>
      </w:r>
      <w:r>
        <w:t xml:space="preserve">40-ФЗ "О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организаций", Перечнем поручений Президента Республики Татарстан </w:t>
      </w:r>
      <w:proofErr w:type="spellStart"/>
      <w:r>
        <w:t>Р.Н.Минниханова</w:t>
      </w:r>
      <w:proofErr w:type="spellEnd"/>
      <w:r>
        <w:t xml:space="preserve"> по итогам III Республиканского форума социально ориентированных некоммерческих организаций от 25.08.2015 г.</w:t>
      </w:r>
      <w:proofErr w:type="gramEnd"/>
    </w:p>
    <w:p w:rsidR="00945954" w:rsidRDefault="00EE00CA">
      <w:pPr>
        <w:pStyle w:val="51"/>
        <w:keepNext/>
        <w:keepLines/>
        <w:numPr>
          <w:ilvl w:val="0"/>
          <w:numId w:val="5"/>
        </w:numPr>
        <w:shd w:val="clear" w:color="auto" w:fill="auto"/>
        <w:tabs>
          <w:tab w:val="left" w:pos="1125"/>
        </w:tabs>
        <w:spacing w:before="0" w:after="175" w:line="260" w:lineRule="exact"/>
        <w:ind w:left="40" w:firstLine="720"/>
        <w:jc w:val="both"/>
      </w:pPr>
      <w:bookmarkStart w:id="2" w:name="bookmark6"/>
      <w:r>
        <w:lastRenderedPageBreak/>
        <w:t>Основные цели и задачи, сроки и этапы реализации Программы</w:t>
      </w:r>
      <w:bookmarkEnd w:id="2"/>
    </w:p>
    <w:p w:rsidR="00945954" w:rsidRDefault="00EE00CA">
      <w:pPr>
        <w:pStyle w:val="33"/>
        <w:shd w:val="clear" w:color="auto" w:fill="auto"/>
        <w:spacing w:before="0" w:after="304" w:line="331" w:lineRule="exact"/>
        <w:ind w:left="40" w:right="20" w:firstLine="720"/>
      </w:pPr>
      <w:r>
        <w:t xml:space="preserve">Программа направлена на комплексную поддержку НКО. Цель - стимулирование СОНКО и их участия в социально-экономическом развитии района, сохранении общественно-политической стабильности и </w:t>
      </w:r>
      <w:proofErr w:type="spellStart"/>
      <w:r>
        <w:t>этноконфессионального</w:t>
      </w:r>
      <w:proofErr w:type="spellEnd"/>
      <w:r>
        <w:t xml:space="preserve"> согласия, повышение эффективности социальной политики и качества,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firstLine="720"/>
      </w:pPr>
      <w:r>
        <w:t>Основные задачи:</w:t>
      </w:r>
    </w:p>
    <w:p w:rsidR="00945954" w:rsidRDefault="00EE00CA">
      <w:pPr>
        <w:pStyle w:val="33"/>
        <w:numPr>
          <w:ilvl w:val="0"/>
          <w:numId w:val="6"/>
        </w:numPr>
        <w:shd w:val="clear" w:color="auto" w:fill="auto"/>
        <w:tabs>
          <w:tab w:val="left" w:pos="923"/>
        </w:tabs>
        <w:spacing w:before="0" w:after="0" w:line="326" w:lineRule="exact"/>
        <w:ind w:left="40" w:firstLine="720"/>
      </w:pPr>
      <w:r>
        <w:t>совершенствование нормативно-правовой базы в сфере деятельности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40"/>
        <w:jc w:val="left"/>
      </w:pPr>
      <w:r>
        <w:t>НКО;</w:t>
      </w:r>
    </w:p>
    <w:p w:rsidR="00945954" w:rsidRDefault="00EE00CA">
      <w:pPr>
        <w:pStyle w:val="33"/>
        <w:numPr>
          <w:ilvl w:val="0"/>
          <w:numId w:val="6"/>
        </w:numPr>
        <w:shd w:val="clear" w:color="auto" w:fill="auto"/>
        <w:tabs>
          <w:tab w:val="left" w:pos="923"/>
        </w:tabs>
        <w:spacing w:before="0" w:after="0" w:line="326" w:lineRule="exact"/>
        <w:ind w:left="40" w:firstLine="720"/>
      </w:pPr>
      <w:r>
        <w:t>создание условий для развития НКО;</w:t>
      </w:r>
    </w:p>
    <w:p w:rsidR="00945954" w:rsidRDefault="00EE00CA">
      <w:pPr>
        <w:pStyle w:val="33"/>
        <w:numPr>
          <w:ilvl w:val="0"/>
          <w:numId w:val="6"/>
        </w:numPr>
        <w:shd w:val="clear" w:color="auto" w:fill="auto"/>
        <w:tabs>
          <w:tab w:val="left" w:pos="1038"/>
        </w:tabs>
        <w:spacing w:before="0" w:after="0" w:line="326" w:lineRule="exact"/>
        <w:ind w:left="40" w:right="20" w:firstLine="720"/>
      </w:pPr>
      <w:r>
        <w:t>поддержка реализации проектов НКО, направленных на решение актуальных социальных проблем;</w:t>
      </w:r>
    </w:p>
    <w:p w:rsidR="00945954" w:rsidRDefault="00EE00CA">
      <w:pPr>
        <w:pStyle w:val="33"/>
        <w:numPr>
          <w:ilvl w:val="0"/>
          <w:numId w:val="6"/>
        </w:numPr>
        <w:shd w:val="clear" w:color="auto" w:fill="auto"/>
        <w:tabs>
          <w:tab w:val="left" w:pos="918"/>
        </w:tabs>
        <w:spacing w:before="0" w:after="0" w:line="326" w:lineRule="exact"/>
        <w:ind w:left="40" w:firstLine="720"/>
      </w:pPr>
      <w:r>
        <w:t>предоставление информационной поддержки НКО;</w:t>
      </w:r>
    </w:p>
    <w:p w:rsidR="00945954" w:rsidRDefault="00EE00CA">
      <w:pPr>
        <w:pStyle w:val="33"/>
        <w:numPr>
          <w:ilvl w:val="0"/>
          <w:numId w:val="6"/>
        </w:numPr>
        <w:shd w:val="clear" w:color="auto" w:fill="auto"/>
        <w:tabs>
          <w:tab w:val="left" w:pos="923"/>
        </w:tabs>
        <w:spacing w:before="0" w:after="353" w:line="326" w:lineRule="exact"/>
        <w:ind w:left="40" w:right="20" w:firstLine="720"/>
      </w:pPr>
      <w:r>
        <w:t>предоставление консультационной и координационной поддержки НКО, поддержки в области подготовки, дополнительного профессионального образования работников и добровольцев НКО, а также привлечение НКО к реализации государственной политики в социальной сфере.</w:t>
      </w:r>
    </w:p>
    <w:p w:rsidR="00945954" w:rsidRDefault="00EE00CA">
      <w:pPr>
        <w:pStyle w:val="51"/>
        <w:keepNext/>
        <w:keepLines/>
        <w:numPr>
          <w:ilvl w:val="0"/>
          <w:numId w:val="5"/>
        </w:numPr>
        <w:shd w:val="clear" w:color="auto" w:fill="auto"/>
        <w:tabs>
          <w:tab w:val="left" w:pos="360"/>
        </w:tabs>
        <w:spacing w:before="0" w:after="424" w:line="260" w:lineRule="exact"/>
        <w:ind w:right="80" w:firstLine="0"/>
        <w:jc w:val="center"/>
      </w:pPr>
      <w:bookmarkStart w:id="3" w:name="bookmark7"/>
      <w:r>
        <w:t>Критерии эффективности реализации Программы</w:t>
      </w:r>
      <w:bookmarkEnd w:id="3"/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right="20" w:firstLine="720"/>
      </w:pPr>
      <w:r>
        <w:t>Эффективность реализации Программы оценивается по качественным и количественным показателям, характеризующим состояние гражданской активности населения на муниципальном уровне.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firstLine="720"/>
      </w:pPr>
      <w:r>
        <w:t>В результате реализации мероприятий ожидается (таблица 1)</w:t>
      </w:r>
    </w:p>
    <w:p w:rsidR="00945954" w:rsidRDefault="00EE00CA">
      <w:pPr>
        <w:pStyle w:val="33"/>
        <w:numPr>
          <w:ilvl w:val="0"/>
          <w:numId w:val="6"/>
        </w:numPr>
        <w:shd w:val="clear" w:color="auto" w:fill="auto"/>
        <w:tabs>
          <w:tab w:val="left" w:pos="914"/>
        </w:tabs>
        <w:spacing w:before="0" w:after="0" w:line="326" w:lineRule="exact"/>
        <w:ind w:left="40" w:firstLine="720"/>
      </w:pPr>
      <w:r>
        <w:t>увеличение числа НКО, имеющих статус юридического лица;</w:t>
      </w:r>
    </w:p>
    <w:p w:rsidR="00945954" w:rsidRDefault="00EE00CA">
      <w:pPr>
        <w:pStyle w:val="33"/>
        <w:numPr>
          <w:ilvl w:val="0"/>
          <w:numId w:val="6"/>
        </w:numPr>
        <w:shd w:val="clear" w:color="auto" w:fill="auto"/>
        <w:tabs>
          <w:tab w:val="left" w:pos="1000"/>
        </w:tabs>
        <w:spacing w:before="0" w:after="0" w:line="326" w:lineRule="exact"/>
        <w:ind w:left="40" w:right="20" w:firstLine="720"/>
      </w:pPr>
      <w:r>
        <w:t>увеличение количества проведенных в муниципальном образовании общественных акций и мероприятий;</w:t>
      </w:r>
    </w:p>
    <w:p w:rsidR="00945954" w:rsidRDefault="00EE00CA">
      <w:pPr>
        <w:pStyle w:val="33"/>
        <w:numPr>
          <w:ilvl w:val="0"/>
          <w:numId w:val="6"/>
        </w:numPr>
        <w:shd w:val="clear" w:color="auto" w:fill="auto"/>
        <w:tabs>
          <w:tab w:val="left" w:pos="904"/>
        </w:tabs>
        <w:spacing w:before="0" w:after="0" w:line="326" w:lineRule="exact"/>
        <w:ind w:left="40" w:right="20" w:firstLine="720"/>
      </w:pPr>
      <w:r>
        <w:t xml:space="preserve">увеличение количества НКО, принявших участие и получивших гранты в районных и </w:t>
      </w:r>
      <w:proofErr w:type="spellStart"/>
      <w:r>
        <w:t>республиканскихх</w:t>
      </w:r>
      <w:proofErr w:type="spellEnd"/>
      <w:r>
        <w:t xml:space="preserve"> конкурсах социальных проектов;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right="20" w:firstLine="720"/>
      </w:pPr>
      <w:r>
        <w:t>-увеличение количества и повышение качества социальных услуг, предоставляемых населению НКО;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40" w:right="20" w:firstLine="720"/>
      </w:pPr>
      <w:r>
        <w:t>-увеличение объема благотворительной деятельности по муниципальному образованию.</w:t>
      </w:r>
    </w:p>
    <w:p w:rsidR="00945954" w:rsidRDefault="00EE00CA">
      <w:pPr>
        <w:pStyle w:val="33"/>
        <w:shd w:val="clear" w:color="auto" w:fill="auto"/>
        <w:spacing w:before="0" w:after="904" w:line="336" w:lineRule="exact"/>
        <w:ind w:left="80" w:right="240" w:firstLine="920"/>
        <w:jc w:val="left"/>
      </w:pPr>
      <w:r>
        <w:t>В соответствии с поставленными задачами предполагается достижение следующих индикаторов и показателей муниципальной программы:</w:t>
      </w:r>
    </w:p>
    <w:p w:rsidR="00945954" w:rsidRDefault="00EE00CA">
      <w:pPr>
        <w:pStyle w:val="42"/>
        <w:shd w:val="clear" w:color="auto" w:fill="auto"/>
        <w:spacing w:after="294" w:line="331" w:lineRule="exact"/>
        <w:ind w:right="760"/>
        <w:jc w:val="center"/>
      </w:pPr>
      <w:r>
        <w:t xml:space="preserve">Динамика плановых </w:t>
      </w:r>
      <w:proofErr w:type="gramStart"/>
      <w:r>
        <w:t>критериев оценки эффективности реализации Программы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1819"/>
        <w:gridCol w:w="2453"/>
        <w:gridCol w:w="2674"/>
      </w:tblGrid>
      <w:tr w:rsidR="00945954">
        <w:trPr>
          <w:trHeight w:hRule="exact" w:val="2006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lastRenderedPageBreak/>
              <w:t>Критерии оценки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180" w:line="270" w:lineRule="exact"/>
              <w:jc w:val="center"/>
            </w:pPr>
            <w:r>
              <w:rPr>
                <w:rStyle w:val="1"/>
              </w:rPr>
              <w:t>Единицы</w:t>
            </w:r>
          </w:p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180" w:after="0" w:line="27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1"/>
              </w:rPr>
              <w:t>Значение целевого показателя на начало реализации Программы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26" w:lineRule="exact"/>
              <w:ind w:hanging="400"/>
            </w:pPr>
            <w:r>
              <w:rPr>
                <w:rStyle w:val="1"/>
              </w:rPr>
              <w:t>Значение целевого показателя по окончании реализации Программы</w:t>
            </w:r>
          </w:p>
        </w:tc>
      </w:tr>
      <w:tr w:rsidR="00945954">
        <w:trPr>
          <w:trHeight w:hRule="exact" w:val="100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"/>
              </w:rPr>
              <w:t>Увеличение числа НКО, имеющих статус юридического лица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единиц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20</w:t>
            </w:r>
          </w:p>
        </w:tc>
      </w:tr>
      <w:tr w:rsidR="00945954">
        <w:trPr>
          <w:trHeight w:hRule="exact" w:val="232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1"/>
              </w:rPr>
              <w:t>Увеличение</w:t>
            </w:r>
          </w:p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1"/>
              </w:rPr>
              <w:t>количества</w:t>
            </w:r>
          </w:p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26" w:lineRule="exact"/>
              <w:ind w:left="140"/>
              <w:jc w:val="left"/>
            </w:pPr>
            <w:r>
              <w:rPr>
                <w:rStyle w:val="1"/>
              </w:rPr>
              <w:t>проведенных в муниципальном образовании общественных акций и мероприятий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единиц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100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150</w:t>
            </w:r>
          </w:p>
        </w:tc>
      </w:tr>
      <w:tr w:rsidR="00945954">
        <w:trPr>
          <w:trHeight w:hRule="exact" w:val="266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31" w:lineRule="exact"/>
              <w:jc w:val="center"/>
            </w:pPr>
            <w:r>
              <w:rPr>
                <w:rStyle w:val="1"/>
              </w:rPr>
              <w:t>количество граждан,</w:t>
            </w:r>
          </w:p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"/>
              </w:rPr>
              <w:t>принимающих</w:t>
            </w:r>
          </w:p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"/>
              </w:rPr>
              <w:t xml:space="preserve">участие </w:t>
            </w:r>
            <w:proofErr w:type="gramStart"/>
            <w:r>
              <w:rPr>
                <w:rStyle w:val="1"/>
              </w:rPr>
              <w:t>в</w:t>
            </w:r>
            <w:proofErr w:type="gramEnd"/>
          </w:p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"/>
              </w:rPr>
              <w:t>деятельности</w:t>
            </w:r>
          </w:p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"/>
              </w:rPr>
              <w:t>социально</w:t>
            </w:r>
          </w:p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"/>
              </w:rPr>
              <w:t>ориентированных</w:t>
            </w:r>
          </w:p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"/>
              </w:rPr>
              <w:t>некоммерческих</w:t>
            </w:r>
          </w:p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"/>
              </w:rPr>
              <w:t>организаций;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человек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900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1400</w:t>
            </w:r>
          </w:p>
        </w:tc>
      </w:tr>
      <w:tr w:rsidR="00945954">
        <w:trPr>
          <w:trHeight w:hRule="exact" w:val="2011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1"/>
              </w:rPr>
              <w:t>Увеличение количества НКО, принявших участие и получивших гранты районных и краевых социальных проектов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единиц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9922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3</w:t>
            </w:r>
          </w:p>
        </w:tc>
      </w:tr>
    </w:tbl>
    <w:p w:rsidR="00945954" w:rsidRDefault="00945954">
      <w:pPr>
        <w:rPr>
          <w:sz w:val="2"/>
          <w:szCs w:val="2"/>
        </w:rPr>
      </w:pPr>
    </w:p>
    <w:p w:rsidR="00945954" w:rsidRDefault="00EE00CA">
      <w:pPr>
        <w:pStyle w:val="42"/>
        <w:shd w:val="clear" w:color="auto" w:fill="auto"/>
        <w:spacing w:before="879" w:after="0" w:line="260" w:lineRule="exact"/>
        <w:ind w:right="260"/>
        <w:jc w:val="center"/>
      </w:pPr>
      <w:r>
        <w:t>5.Механизм реализации муниципальной программы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20" w:right="20" w:firstLine="700"/>
      </w:pPr>
      <w:r>
        <w:t>Управление Программой, контроль и мониторинг за ходом ее реализации осуществляет Исполнительный комитет Ютазинского муниципального района Республики Татарстан.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20" w:right="20" w:firstLine="700"/>
      </w:pPr>
      <w:proofErr w:type="gramStart"/>
      <w:r>
        <w:t>Исполнительный комитет Ютазинского муниципального района с учетом фактически выделенных лимитов финансирования мероприятий Программы из средств местного бюджета на соответствующий финансовый год проводит анализ хода исполнения мероприятий программы и освоения социально ориентированными некоммерческими организациями средств, выделенных из местного бюджета, осуществляет общее руководство и содействует взаимодействию структурных подразделений Исполнительного комитета Ютазинского муниципального района по реализации муниципальной программы.</w:t>
      </w:r>
      <w:proofErr w:type="gramEnd"/>
      <w:r>
        <w:t xml:space="preserve"> А также, уточняет потребности в </w:t>
      </w:r>
      <w:r>
        <w:lastRenderedPageBreak/>
        <w:t>финансировании на очередной финансовый год, и, в случае необходимости, готовит предложения по внесению изменений в нормативные правовые акты, в соответствии с которыми реализуется Программа.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20" w:right="20" w:firstLine="700"/>
      </w:pPr>
      <w:r>
        <w:t>Органы внутреннего и внешнего финансового контроля осуществляют контроль за эффективным и целевым использованием средств, выделяемых на реализацию Программы.</w:t>
      </w:r>
    </w:p>
    <w:p w:rsidR="00945954" w:rsidRDefault="00EE00CA">
      <w:pPr>
        <w:pStyle w:val="33"/>
        <w:shd w:val="clear" w:color="auto" w:fill="auto"/>
        <w:spacing w:before="0" w:after="0" w:line="326" w:lineRule="exact"/>
        <w:ind w:left="20" w:right="20" w:firstLine="700"/>
        <w:sectPr w:rsidR="00945954">
          <w:type w:val="continuous"/>
          <w:pgSz w:w="11909" w:h="16838"/>
          <w:pgMar w:top="868" w:right="561" w:bottom="892" w:left="561" w:header="0" w:footer="3" w:gutter="562"/>
          <w:cols w:space="720"/>
          <w:noEndnote/>
          <w:docGrid w:linePitch="360"/>
        </w:sectPr>
      </w:pPr>
      <w:r>
        <w:t>Основными исполнителями Программы являются социально ориентированные некоммерческие организации города, которые обеспечивают выполнение Программы за счет финансирования из бюджета Ютазинского муниципального района, представляют в Исполнительный комитет Ютазинского муниципального района информацию и отчеты о выполнении Программы.</w:t>
      </w:r>
    </w:p>
    <w:p w:rsidR="00945954" w:rsidRDefault="00EE00CA">
      <w:pPr>
        <w:pStyle w:val="70"/>
        <w:shd w:val="clear" w:color="auto" w:fill="auto"/>
        <w:ind w:left="7920" w:right="360"/>
      </w:pPr>
      <w:r>
        <w:lastRenderedPageBreak/>
        <w:t>Приложение к муниципальной программе «Поддержка социально ориентированных некоммерческих организаций в Ютазинском муниципальном районе Республики Татарстан»</w:t>
      </w:r>
    </w:p>
    <w:p w:rsidR="00945954" w:rsidRDefault="00EE00CA">
      <w:pPr>
        <w:pStyle w:val="42"/>
        <w:numPr>
          <w:ilvl w:val="0"/>
          <w:numId w:val="5"/>
        </w:numPr>
        <w:shd w:val="clear" w:color="auto" w:fill="auto"/>
        <w:tabs>
          <w:tab w:val="left" w:pos="360"/>
        </w:tabs>
        <w:spacing w:after="0" w:line="278" w:lineRule="exact"/>
        <w:ind w:right="200"/>
        <w:jc w:val="center"/>
      </w:pPr>
      <w:r>
        <w:t>Перечень программных мероприятий муниципальной программы «Поддержка социально ориентированных</w:t>
      </w:r>
    </w:p>
    <w:p w:rsidR="00945954" w:rsidRDefault="00EE00CA">
      <w:pPr>
        <w:pStyle w:val="42"/>
        <w:shd w:val="clear" w:color="auto" w:fill="auto"/>
        <w:spacing w:after="188" w:line="260" w:lineRule="exact"/>
        <w:ind w:right="200"/>
        <w:jc w:val="center"/>
      </w:pPr>
      <w:r>
        <w:t>некоммерческих организаций в Ютазинском муниципальном районе Республики Татарстан»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3"/>
        <w:gridCol w:w="1858"/>
        <w:gridCol w:w="2294"/>
        <w:gridCol w:w="2266"/>
        <w:gridCol w:w="1862"/>
        <w:gridCol w:w="888"/>
        <w:gridCol w:w="893"/>
        <w:gridCol w:w="898"/>
        <w:gridCol w:w="922"/>
      </w:tblGrid>
      <w:tr w:rsidR="00945954">
        <w:trPr>
          <w:trHeight w:hRule="exact" w:val="744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11pt"/>
              </w:rPr>
              <w:t>Наименование мероприятий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"/>
              </w:rPr>
              <w:t>Сроки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"/>
              </w:rPr>
              <w:t>реализации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"/>
              </w:rPr>
              <w:t>(голы)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gramStart"/>
            <w:r>
              <w:rPr>
                <w:rStyle w:val="11pt"/>
              </w:rPr>
              <w:t>Ответственные</w:t>
            </w:r>
            <w:proofErr w:type="gramEnd"/>
            <w:r>
              <w:rPr>
                <w:rStyle w:val="11pt"/>
              </w:rPr>
              <w:t xml:space="preserve"> за реализацию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11pt"/>
              </w:rPr>
              <w:t>Источники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"/>
              </w:rPr>
              <w:t xml:space="preserve">Сумма </w:t>
            </w:r>
            <w:proofErr w:type="spellStart"/>
            <w:r>
              <w:rPr>
                <w:rStyle w:val="11pt"/>
              </w:rPr>
              <w:t>расходов</w:t>
            </w:r>
            <w:proofErr w:type="gramStart"/>
            <w:r>
              <w:rPr>
                <w:rStyle w:val="11pt"/>
              </w:rPr>
              <w:t>,в</w:t>
            </w:r>
            <w:proofErr w:type="gramEnd"/>
            <w:r>
              <w:rPr>
                <w:rStyle w:val="11pt"/>
              </w:rPr>
              <w:t>сего</w:t>
            </w:r>
            <w:proofErr w:type="spellEnd"/>
            <w:r>
              <w:rPr>
                <w:rStyle w:val="11pt"/>
              </w:rPr>
              <w:t xml:space="preserve"> (тыс. руб.)</w:t>
            </w:r>
          </w:p>
        </w:tc>
        <w:tc>
          <w:tcPr>
            <w:tcW w:w="36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1pt"/>
              </w:rPr>
              <w:t>в том числе по годам реализации муниципальной программы</w:t>
            </w:r>
          </w:p>
        </w:tc>
      </w:tr>
      <w:tr w:rsidR="00945954">
        <w:trPr>
          <w:trHeight w:hRule="exact" w:val="106"/>
          <w:jc w:val="center"/>
        </w:trPr>
        <w:tc>
          <w:tcPr>
            <w:tcW w:w="3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</w:pPr>
          </w:p>
        </w:tc>
        <w:tc>
          <w:tcPr>
            <w:tcW w:w="22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</w:pPr>
          </w:p>
        </w:tc>
        <w:tc>
          <w:tcPr>
            <w:tcW w:w="36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</w:pPr>
          </w:p>
        </w:tc>
      </w:tr>
      <w:tr w:rsidR="00945954">
        <w:trPr>
          <w:trHeight w:hRule="exact" w:val="298"/>
          <w:jc w:val="center"/>
        </w:trPr>
        <w:tc>
          <w:tcPr>
            <w:tcW w:w="3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</w:pPr>
          </w:p>
        </w:tc>
        <w:tc>
          <w:tcPr>
            <w:tcW w:w="22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11pt"/>
              </w:rPr>
              <w:t>2017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11pt"/>
              </w:rPr>
              <w:t>2018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11pt"/>
              </w:rPr>
              <w:t>2019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20" w:lineRule="exact"/>
              <w:ind w:left="260"/>
              <w:jc w:val="left"/>
            </w:pPr>
            <w:r>
              <w:rPr>
                <w:rStyle w:val="11pt"/>
              </w:rPr>
              <w:t>2020</w:t>
            </w:r>
          </w:p>
        </w:tc>
      </w:tr>
      <w:tr w:rsidR="00945954">
        <w:trPr>
          <w:trHeight w:hRule="exact" w:val="677"/>
          <w:jc w:val="center"/>
        </w:trPr>
        <w:tc>
          <w:tcPr>
            <w:tcW w:w="154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13pt"/>
              </w:rPr>
              <w:t>1. Финансовая поддержка СОНКО</w:t>
            </w:r>
          </w:p>
        </w:tc>
      </w:tr>
      <w:tr w:rsidR="00945954">
        <w:trPr>
          <w:trHeight w:hRule="exact" w:val="136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ind w:left="140"/>
              <w:jc w:val="left"/>
            </w:pPr>
            <w:r>
              <w:rPr>
                <w:rStyle w:val="105pt"/>
              </w:rPr>
              <w:t>1.1. Предоставление субсидий субъектам СОНКО на реализацию проектов, направленных на решение актуальных социальных проблем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2017-2020 годы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"/>
              </w:rPr>
              <w:t>Исполнительный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"/>
              </w:rPr>
              <w:t>Комитет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"/>
              </w:rPr>
              <w:t>Ютазинского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"/>
              </w:rPr>
              <w:t>муниципального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"/>
              </w:rPr>
              <w:t>района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69" w:lineRule="exact"/>
              <w:ind w:hanging="320"/>
            </w:pPr>
            <w:r>
              <w:rPr>
                <w:rStyle w:val="105pt"/>
              </w:rPr>
              <w:t xml:space="preserve">Местный бюджет (при наличии </w:t>
            </w:r>
            <w:proofErr w:type="spellStart"/>
            <w:r>
              <w:rPr>
                <w:rStyle w:val="105pt"/>
              </w:rPr>
              <w:t>доп</w:t>
            </w:r>
            <w:proofErr w:type="gramStart"/>
            <w:r>
              <w:rPr>
                <w:rStyle w:val="105pt"/>
              </w:rPr>
              <w:t>.д</w:t>
            </w:r>
            <w:proofErr w:type="gramEnd"/>
            <w:r>
              <w:rPr>
                <w:rStyle w:val="105pt"/>
              </w:rPr>
              <w:t>оходов</w:t>
            </w:r>
            <w:proofErr w:type="spellEnd"/>
            <w:r>
              <w:rPr>
                <w:rStyle w:val="105pt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"/>
              </w:rPr>
              <w:t>320,0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70" w:lineRule="exact"/>
              <w:ind w:left="280"/>
              <w:jc w:val="left"/>
            </w:pPr>
            <w:r>
              <w:rPr>
                <w:rStyle w:val="1"/>
              </w:rP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70" w:lineRule="exact"/>
              <w:ind w:left="280"/>
              <w:jc w:val="left"/>
            </w:pPr>
            <w:r>
              <w:rPr>
                <w:rStyle w:val="1"/>
              </w:rPr>
              <w:t>70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70" w:lineRule="exact"/>
              <w:ind w:left="280"/>
              <w:jc w:val="left"/>
            </w:pPr>
            <w:r>
              <w:rPr>
                <w:rStyle w:val="1"/>
              </w:rPr>
              <w:t>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70" w:lineRule="exact"/>
              <w:ind w:left="260"/>
              <w:jc w:val="left"/>
            </w:pPr>
            <w:r>
              <w:rPr>
                <w:rStyle w:val="1"/>
              </w:rPr>
              <w:t>110</w:t>
            </w:r>
          </w:p>
        </w:tc>
      </w:tr>
      <w:tr w:rsidR="00945954">
        <w:trPr>
          <w:trHeight w:hRule="exact" w:val="672"/>
          <w:jc w:val="center"/>
        </w:trPr>
        <w:tc>
          <w:tcPr>
            <w:tcW w:w="154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13pt"/>
              </w:rPr>
              <w:t>2. Информационная и консультативная поддержка СОНКО</w:t>
            </w:r>
          </w:p>
        </w:tc>
      </w:tr>
      <w:tr w:rsidR="00945954">
        <w:trPr>
          <w:trHeight w:hRule="exact" w:val="2635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534"/>
              </w:tabs>
              <w:spacing w:before="0" w:after="0" w:line="259" w:lineRule="exact"/>
              <w:ind w:left="140"/>
              <w:jc w:val="left"/>
            </w:pPr>
            <w:r>
              <w:rPr>
                <w:rStyle w:val="105pt"/>
              </w:rPr>
              <w:t>Размещение общественно значимой информации в сети Интернет о поддержке социально ориентированных некоммерческих организаций ЮМР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529"/>
              </w:tabs>
              <w:spacing w:before="0" w:after="0" w:line="259" w:lineRule="exact"/>
              <w:ind w:left="140"/>
              <w:jc w:val="left"/>
            </w:pPr>
            <w:r>
              <w:rPr>
                <w:rStyle w:val="105pt"/>
              </w:rPr>
              <w:t xml:space="preserve">Организация и ведение реестра </w:t>
            </w:r>
            <w:proofErr w:type="spellStart"/>
            <w:r>
              <w:rPr>
                <w:rStyle w:val="105pt"/>
              </w:rPr>
              <w:t>социально</w:t>
            </w:r>
            <w:r>
              <w:rPr>
                <w:rStyle w:val="105pt"/>
              </w:rPr>
              <w:softHyphen/>
              <w:t>ориентированных</w:t>
            </w:r>
            <w:proofErr w:type="spellEnd"/>
            <w:r>
              <w:rPr>
                <w:rStyle w:val="105pt"/>
              </w:rPr>
              <w:t xml:space="preserve"> некоммерческих организаций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В течение года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105pt"/>
              </w:rPr>
              <w:t>Исполнительный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105pt"/>
              </w:rPr>
              <w:t>комитет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105pt"/>
              </w:rPr>
              <w:t>Ютазинского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105pt"/>
              </w:rPr>
              <w:t>муниципального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105pt"/>
              </w:rPr>
              <w:t>района</w:t>
            </w:r>
          </w:p>
        </w:tc>
        <w:tc>
          <w:tcPr>
            <w:tcW w:w="77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Финансирование не требуется</w:t>
            </w:r>
          </w:p>
        </w:tc>
      </w:tr>
      <w:tr w:rsidR="00945954">
        <w:trPr>
          <w:trHeight w:hRule="exact" w:val="1315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  <w:jc w:val="left"/>
            </w:pPr>
            <w:r>
              <w:rPr>
                <w:rStyle w:val="105pt"/>
              </w:rPr>
              <w:t>2.3.Участие в республиканских семинарах и видеоконференциях по подготовке проектных материалов для участия в конкурсах на право получения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В течение года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105pt"/>
              </w:rPr>
              <w:t>Руководители и представители НКО</w:t>
            </w:r>
          </w:p>
        </w:tc>
        <w:tc>
          <w:tcPr>
            <w:tcW w:w="7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Внебюджетные средства</w:t>
            </w:r>
          </w:p>
        </w:tc>
      </w:tr>
    </w:tbl>
    <w:p w:rsidR="00945954" w:rsidRDefault="00945954">
      <w:pPr>
        <w:rPr>
          <w:sz w:val="2"/>
          <w:szCs w:val="2"/>
        </w:rPr>
      </w:pPr>
    </w:p>
    <w:p w:rsidR="00945954" w:rsidRDefault="00945954">
      <w:pPr>
        <w:rPr>
          <w:sz w:val="2"/>
          <w:szCs w:val="2"/>
        </w:rPr>
        <w:sectPr w:rsidR="00945954">
          <w:type w:val="continuous"/>
          <w:pgSz w:w="16838" w:h="16834" w:orient="landscape"/>
          <w:pgMar w:top="3504" w:right="708" w:bottom="3475" w:left="708" w:header="0" w:footer="3" w:gutter="0"/>
          <w:cols w:space="720"/>
          <w:noEndnote/>
          <w:docGrid w:linePitch="360"/>
        </w:sectPr>
      </w:pPr>
    </w:p>
    <w:p w:rsidR="00945954" w:rsidRDefault="00EE00CA">
      <w:pPr>
        <w:pStyle w:val="11"/>
        <w:keepNext/>
        <w:keepLines/>
        <w:shd w:val="clear" w:color="auto" w:fill="auto"/>
        <w:spacing w:after="360" w:line="600" w:lineRule="exact"/>
        <w:ind w:left="20"/>
      </w:pPr>
      <w:bookmarkStart w:id="4" w:name="bookmark8"/>
      <w:r>
        <w:lastRenderedPageBreak/>
        <w:t>• •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3"/>
        <w:gridCol w:w="1862"/>
        <w:gridCol w:w="2285"/>
        <w:gridCol w:w="7742"/>
      </w:tblGrid>
      <w:tr w:rsidR="00945954">
        <w:trPr>
          <w:trHeight w:hRule="exact" w:val="283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05pt"/>
              </w:rPr>
              <w:t>грантов и субсидий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954">
        <w:trPr>
          <w:trHeight w:hRule="exact" w:val="1032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05pt"/>
              </w:rPr>
              <w:t>2.4. Предоставление информационной поддержки социально ориентированным некоммерческим организациям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ind w:left="240"/>
              <w:jc w:val="left"/>
            </w:pPr>
            <w:r>
              <w:rPr>
                <w:rStyle w:val="105pt"/>
              </w:rPr>
              <w:t>В течение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Финансирование не требуется</w:t>
            </w:r>
          </w:p>
        </w:tc>
      </w:tr>
      <w:tr w:rsidR="00945954">
        <w:trPr>
          <w:trHeight w:hRule="exact" w:val="1171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ind w:left="120"/>
              <w:jc w:val="left"/>
            </w:pPr>
            <w:r>
              <w:rPr>
                <w:rStyle w:val="105pt"/>
              </w:rPr>
              <w:t xml:space="preserve">2.5. Оказание СОНКО имущественной поддержки на условиях безвозмездного пользования </w:t>
            </w:r>
            <w:proofErr w:type="gramStart"/>
            <w:r>
              <w:rPr>
                <w:rStyle w:val="105pt"/>
              </w:rPr>
              <w:t>нежилыми</w:t>
            </w:r>
            <w:proofErr w:type="gram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ind w:left="240"/>
              <w:jc w:val="left"/>
            </w:pPr>
            <w:r>
              <w:rPr>
                <w:rStyle w:val="105pt"/>
              </w:rPr>
              <w:t>В течение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105pt"/>
              </w:rPr>
              <w:t>Палата имущественных и земельных отношений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Финансирование не требуется</w:t>
            </w:r>
          </w:p>
        </w:tc>
      </w:tr>
      <w:tr w:rsidR="00945954">
        <w:trPr>
          <w:trHeight w:hRule="exact" w:val="144"/>
          <w:jc w:val="center"/>
        </w:trPr>
        <w:tc>
          <w:tcPr>
            <w:tcW w:w="3523" w:type="dxa"/>
            <w:tcBorders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05pt"/>
              </w:rPr>
              <w:t>помещениями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Ютазинского района</w:t>
            </w:r>
          </w:p>
        </w:tc>
        <w:tc>
          <w:tcPr>
            <w:tcW w:w="7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945954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954">
        <w:trPr>
          <w:trHeight w:hRule="exact" w:val="2347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ind w:left="120"/>
              <w:jc w:val="left"/>
            </w:pPr>
            <w:r>
              <w:rPr>
                <w:rStyle w:val="105pt"/>
              </w:rPr>
              <w:t>2.6. Освещение в местных СМИ деятельности институтов гражданского общества, информации о проводимых конкурсах и грантах для СОНКО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ind w:left="240"/>
              <w:jc w:val="left"/>
            </w:pPr>
            <w:r>
              <w:rPr>
                <w:rStyle w:val="105pt"/>
              </w:rPr>
              <w:t>В течение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105pt"/>
              </w:rPr>
              <w:t>Исполнительный комитет Ютазинского муниципального района совместно с филиалом АО «ТАТМЕДИА», газета «Ютазинская новь»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Внебюджетные источники</w:t>
            </w:r>
          </w:p>
        </w:tc>
      </w:tr>
      <w:tr w:rsidR="00945954">
        <w:trPr>
          <w:trHeight w:hRule="exact" w:val="1339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ind w:left="120"/>
              <w:jc w:val="left"/>
            </w:pPr>
            <w:r>
              <w:rPr>
                <w:rStyle w:val="105pt"/>
              </w:rPr>
              <w:t>2.7. Подведение итогов общественной, благотворительной и добровольческой деятельности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ind w:left="240"/>
              <w:jc w:val="left"/>
            </w:pPr>
            <w:r>
              <w:rPr>
                <w:rStyle w:val="105pt"/>
              </w:rPr>
              <w:t>В течение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105pt"/>
              </w:rPr>
              <w:t>Исполнительный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105pt"/>
              </w:rPr>
              <w:t>комитет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105pt"/>
              </w:rPr>
              <w:t>Ютазинского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105pt"/>
              </w:rPr>
              <w:t>муниципального</w:t>
            </w:r>
          </w:p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105pt"/>
              </w:rPr>
              <w:t>района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954" w:rsidRDefault="00EE00CA">
            <w:pPr>
              <w:pStyle w:val="33"/>
              <w:framePr w:w="1541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Финансирование не требуется</w:t>
            </w:r>
          </w:p>
        </w:tc>
      </w:tr>
    </w:tbl>
    <w:p w:rsidR="00945954" w:rsidRDefault="00945954">
      <w:pPr>
        <w:rPr>
          <w:sz w:val="2"/>
          <w:szCs w:val="2"/>
        </w:rPr>
      </w:pPr>
    </w:p>
    <w:p w:rsidR="00945954" w:rsidRDefault="00945954">
      <w:pPr>
        <w:rPr>
          <w:sz w:val="2"/>
          <w:szCs w:val="2"/>
        </w:rPr>
      </w:pPr>
    </w:p>
    <w:sectPr w:rsidR="00945954">
      <w:type w:val="continuous"/>
      <w:pgSz w:w="16838" w:h="16834" w:orient="landscape"/>
      <w:pgMar w:top="4683" w:right="708" w:bottom="4649" w:left="7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8F" w:rsidRDefault="003E1B8F">
      <w:r>
        <w:separator/>
      </w:r>
    </w:p>
  </w:endnote>
  <w:endnote w:type="continuationSeparator" w:id="0">
    <w:p w:rsidR="003E1B8F" w:rsidRDefault="003E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8F" w:rsidRDefault="003E1B8F"/>
  </w:footnote>
  <w:footnote w:type="continuationSeparator" w:id="0">
    <w:p w:rsidR="003E1B8F" w:rsidRDefault="003E1B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504B"/>
    <w:multiLevelType w:val="multilevel"/>
    <w:tmpl w:val="16C4BB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16244B"/>
    <w:multiLevelType w:val="multilevel"/>
    <w:tmpl w:val="F7CA81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966D0A"/>
    <w:multiLevelType w:val="multilevel"/>
    <w:tmpl w:val="DB421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1651BD"/>
    <w:multiLevelType w:val="multilevel"/>
    <w:tmpl w:val="F1D411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223694"/>
    <w:multiLevelType w:val="multilevel"/>
    <w:tmpl w:val="0C185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C31B2D"/>
    <w:multiLevelType w:val="multilevel"/>
    <w:tmpl w:val="7D14E5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37369B"/>
    <w:multiLevelType w:val="multilevel"/>
    <w:tmpl w:val="461AA0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54"/>
    <w:rsid w:val="001744D4"/>
    <w:rsid w:val="002007EA"/>
    <w:rsid w:val="00366182"/>
    <w:rsid w:val="003C2BD3"/>
    <w:rsid w:val="003E1B8F"/>
    <w:rsid w:val="00722170"/>
    <w:rsid w:val="00727AA4"/>
    <w:rsid w:val="00945954"/>
    <w:rsid w:val="00A36BF3"/>
    <w:rsid w:val="00AB6BEF"/>
    <w:rsid w:val="00B371B2"/>
    <w:rsid w:val="00CB6C2A"/>
    <w:rsid w:val="00D76519"/>
    <w:rsid w:val="00D96A11"/>
    <w:rsid w:val="00ED1E3E"/>
    <w:rsid w:val="00EE00CA"/>
    <w:rsid w:val="00F3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29"/>
      <w:szCs w:val="29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1"/>
      <w:szCs w:val="31"/>
      <w:u w:val="none"/>
    </w:rPr>
  </w:style>
  <w:style w:type="character" w:customStyle="1" w:styleId="4">
    <w:name w:val="Заголовок №4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5"/>
      <w:szCs w:val="45"/>
      <w:u w:val="none"/>
    </w:rPr>
  </w:style>
  <w:style w:type="character" w:customStyle="1" w:styleId="5Candara16ptExact">
    <w:name w:val="Основной текст (5) + Candara;16 pt;Не курсив Exact"/>
    <w:basedOn w:val="5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5"/>
      <w:szCs w:val="45"/>
      <w:u w:val="single"/>
    </w:rPr>
  </w:style>
  <w:style w:type="character" w:customStyle="1" w:styleId="5SegoeUIExact">
    <w:name w:val="Основной текст (5) + Segoe UI Exact"/>
    <w:basedOn w:val="5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5"/>
      <w:szCs w:val="45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MSGothic16pt-1pt">
    <w:name w:val="Заголовок №3 + MS Gothic;16 pt;Курсив;Интервал -1 pt"/>
    <w:basedOn w:val="31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/>
    </w:rPr>
  </w:style>
  <w:style w:type="character" w:customStyle="1" w:styleId="3MSGothic16pt-1pt0">
    <w:name w:val="Заголовок №3 + MS Gothic;16 pt;Курсив;Интервал -1 pt"/>
    <w:basedOn w:val="31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en-US"/>
    </w:rPr>
  </w:style>
  <w:style w:type="character" w:customStyle="1" w:styleId="3145pt1pt">
    <w:name w:val="Заголовок №3 + 14;5 pt;Интервал 1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9"/>
      <w:szCs w:val="29"/>
      <w:u w:val="none"/>
      <w:lang w:val="ru-RU"/>
    </w:rPr>
  </w:style>
  <w:style w:type="character" w:customStyle="1" w:styleId="3135pt1pt">
    <w:name w:val="Заголовок №3 + 13;5 pt;Полужирный;Интервал 1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7"/>
      <w:szCs w:val="27"/>
      <w:u w:val="none"/>
      <w:lang w:val="ru-RU"/>
    </w:rPr>
  </w:style>
  <w:style w:type="character" w:customStyle="1" w:styleId="a5">
    <w:name w:val="Основной текст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0">
    <w:name w:val="Заголовок №5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pt">
    <w:name w:val="Основной текст + 11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">
    <w:name w:val="Основной текст + 10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3pt">
    <w:name w:val="Основной текст + 13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ahoma" w:eastAsia="Tahoma" w:hAnsi="Tahoma" w:cs="Tahoma"/>
      <w:b/>
      <w:bCs/>
      <w:i w:val="0"/>
      <w:iCs w:val="0"/>
      <w:smallCaps w:val="0"/>
      <w:strike w:val="0"/>
      <w:sz w:val="60"/>
      <w:szCs w:val="60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9"/>
      <w:sz w:val="29"/>
      <w:szCs w:val="29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-10"/>
      <w:sz w:val="31"/>
      <w:szCs w:val="31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240" w:line="302" w:lineRule="exact"/>
      <w:jc w:val="center"/>
      <w:outlineLvl w:val="3"/>
    </w:pPr>
    <w:rPr>
      <w:rFonts w:ascii="Tahoma" w:eastAsia="Tahoma" w:hAnsi="Tahoma" w:cs="Tahoma"/>
      <w:spacing w:val="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z w:val="45"/>
      <w:szCs w:val="45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0" w:after="60"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3">
    <w:name w:val="Основной текст3"/>
    <w:basedOn w:val="a"/>
    <w:link w:val="a5"/>
    <w:pPr>
      <w:shd w:val="clear" w:color="auto" w:fill="FFFFFF"/>
      <w:spacing w:before="540" w:after="300" w:line="37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1">
    <w:name w:val="Заголовок №5"/>
    <w:basedOn w:val="a"/>
    <w:link w:val="50"/>
    <w:pPr>
      <w:shd w:val="clear" w:color="auto" w:fill="FFFFFF"/>
      <w:spacing w:before="360" w:line="384" w:lineRule="exact"/>
      <w:ind w:hanging="1580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80" w:line="0" w:lineRule="atLeast"/>
      <w:jc w:val="center"/>
      <w:outlineLvl w:val="0"/>
    </w:pPr>
    <w:rPr>
      <w:rFonts w:ascii="Tahoma" w:eastAsia="Tahoma" w:hAnsi="Tahoma" w:cs="Tahoma"/>
      <w:b/>
      <w:bCs/>
      <w:sz w:val="60"/>
      <w:szCs w:val="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29"/>
      <w:szCs w:val="29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1"/>
      <w:szCs w:val="31"/>
      <w:u w:val="none"/>
    </w:rPr>
  </w:style>
  <w:style w:type="character" w:customStyle="1" w:styleId="4">
    <w:name w:val="Заголовок №4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5"/>
      <w:szCs w:val="45"/>
      <w:u w:val="none"/>
    </w:rPr>
  </w:style>
  <w:style w:type="character" w:customStyle="1" w:styleId="5Candara16ptExact">
    <w:name w:val="Основной текст (5) + Candara;16 pt;Не курсив Exact"/>
    <w:basedOn w:val="5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5"/>
      <w:szCs w:val="45"/>
      <w:u w:val="single"/>
    </w:rPr>
  </w:style>
  <w:style w:type="character" w:customStyle="1" w:styleId="5SegoeUIExact">
    <w:name w:val="Основной текст (5) + Segoe UI Exact"/>
    <w:basedOn w:val="5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5"/>
      <w:szCs w:val="45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MSGothic16pt-1pt">
    <w:name w:val="Заголовок №3 + MS Gothic;16 pt;Курсив;Интервал -1 pt"/>
    <w:basedOn w:val="31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/>
    </w:rPr>
  </w:style>
  <w:style w:type="character" w:customStyle="1" w:styleId="3MSGothic16pt-1pt0">
    <w:name w:val="Заголовок №3 + MS Gothic;16 pt;Курсив;Интервал -1 pt"/>
    <w:basedOn w:val="31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en-US"/>
    </w:rPr>
  </w:style>
  <w:style w:type="character" w:customStyle="1" w:styleId="3145pt1pt">
    <w:name w:val="Заголовок №3 + 14;5 pt;Интервал 1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9"/>
      <w:szCs w:val="29"/>
      <w:u w:val="none"/>
      <w:lang w:val="ru-RU"/>
    </w:rPr>
  </w:style>
  <w:style w:type="character" w:customStyle="1" w:styleId="3135pt1pt">
    <w:name w:val="Заголовок №3 + 13;5 pt;Полужирный;Интервал 1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7"/>
      <w:szCs w:val="27"/>
      <w:u w:val="none"/>
      <w:lang w:val="ru-RU"/>
    </w:rPr>
  </w:style>
  <w:style w:type="character" w:customStyle="1" w:styleId="a5">
    <w:name w:val="Основной текст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0">
    <w:name w:val="Заголовок №5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pt">
    <w:name w:val="Основной текст + 11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">
    <w:name w:val="Основной текст + 10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3pt">
    <w:name w:val="Основной текст + 13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ahoma" w:eastAsia="Tahoma" w:hAnsi="Tahoma" w:cs="Tahoma"/>
      <w:b/>
      <w:bCs/>
      <w:i w:val="0"/>
      <w:iCs w:val="0"/>
      <w:smallCaps w:val="0"/>
      <w:strike w:val="0"/>
      <w:sz w:val="60"/>
      <w:szCs w:val="60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9"/>
      <w:sz w:val="29"/>
      <w:szCs w:val="29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-10"/>
      <w:sz w:val="31"/>
      <w:szCs w:val="31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240" w:line="302" w:lineRule="exact"/>
      <w:jc w:val="center"/>
      <w:outlineLvl w:val="3"/>
    </w:pPr>
    <w:rPr>
      <w:rFonts w:ascii="Tahoma" w:eastAsia="Tahoma" w:hAnsi="Tahoma" w:cs="Tahoma"/>
      <w:spacing w:val="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z w:val="45"/>
      <w:szCs w:val="45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0" w:after="60"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3">
    <w:name w:val="Основной текст3"/>
    <w:basedOn w:val="a"/>
    <w:link w:val="a5"/>
    <w:pPr>
      <w:shd w:val="clear" w:color="auto" w:fill="FFFFFF"/>
      <w:spacing w:before="540" w:after="300" w:line="37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1">
    <w:name w:val="Заголовок №5"/>
    <w:basedOn w:val="a"/>
    <w:link w:val="50"/>
    <w:pPr>
      <w:shd w:val="clear" w:color="auto" w:fill="FFFFFF"/>
      <w:spacing w:before="360" w:line="384" w:lineRule="exact"/>
      <w:ind w:hanging="1580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80" w:line="0" w:lineRule="atLeast"/>
      <w:jc w:val="center"/>
      <w:outlineLvl w:val="0"/>
    </w:pPr>
    <w:rPr>
      <w:rFonts w:ascii="Tahoma" w:eastAsia="Tahoma" w:hAnsi="Tahoma" w:cs="Tahoma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.V/vysokaya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Windows-7</cp:lastModifiedBy>
  <cp:revision>7</cp:revision>
  <dcterms:created xsi:type="dcterms:W3CDTF">2017-08-02T09:27:00Z</dcterms:created>
  <dcterms:modified xsi:type="dcterms:W3CDTF">2017-08-03T13:00:00Z</dcterms:modified>
</cp:coreProperties>
</file>