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1E" w:rsidRDefault="00196D2B" w:rsidP="00196D2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96D2B" w:rsidRPr="00E7274E" w:rsidRDefault="00196D2B" w:rsidP="00196D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Ютазинского муниципального района</w:t>
      </w:r>
    </w:p>
    <w:p w:rsidR="00196D2B" w:rsidRDefault="00196D2B" w:rsidP="00196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436E" w:rsidRDefault="0019436E" w:rsidP="001943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36E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9436E" w:rsidRDefault="00196D2B" w:rsidP="00196D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</w:t>
      </w:r>
      <w:r w:rsidR="0019436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19436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9436E">
        <w:rPr>
          <w:rFonts w:ascii="Times New Roman" w:hAnsi="Times New Roman" w:cs="Times New Roman"/>
          <w:sz w:val="28"/>
          <w:szCs w:val="28"/>
        </w:rPr>
        <w:t xml:space="preserve"> Урусс</w:t>
      </w:r>
      <w:r w:rsidR="00E17CDD">
        <w:rPr>
          <w:rFonts w:ascii="Times New Roman" w:hAnsi="Times New Roman" w:cs="Times New Roman"/>
          <w:sz w:val="28"/>
          <w:szCs w:val="28"/>
        </w:rPr>
        <w:t xml:space="preserve">у                        </w:t>
      </w:r>
      <w:r w:rsidR="00194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«__»_________</w:t>
      </w:r>
      <w:r w:rsidR="0019436E">
        <w:rPr>
          <w:rFonts w:ascii="Times New Roman" w:hAnsi="Times New Roman" w:cs="Times New Roman"/>
          <w:sz w:val="28"/>
          <w:szCs w:val="28"/>
        </w:rPr>
        <w:t>201</w:t>
      </w:r>
      <w:r w:rsidR="00E17CDD">
        <w:rPr>
          <w:rFonts w:ascii="Times New Roman" w:hAnsi="Times New Roman" w:cs="Times New Roman"/>
          <w:sz w:val="28"/>
          <w:szCs w:val="28"/>
        </w:rPr>
        <w:t>8</w:t>
      </w:r>
      <w:r w:rsidR="0019436E">
        <w:rPr>
          <w:rFonts w:ascii="Times New Roman" w:hAnsi="Times New Roman" w:cs="Times New Roman"/>
          <w:sz w:val="28"/>
          <w:szCs w:val="28"/>
        </w:rPr>
        <w:t>г.</w:t>
      </w:r>
    </w:p>
    <w:p w:rsidR="00196D2B" w:rsidRDefault="00196D2B" w:rsidP="00E17C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6D2B" w:rsidRDefault="00196D2B" w:rsidP="00E17C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96D2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 w:rsidR="00E17CDD" w:rsidRPr="00196D2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 Правилах установки и эксплуатации </w:t>
      </w:r>
    </w:p>
    <w:p w:rsidR="00196D2B" w:rsidRDefault="00E17CDD" w:rsidP="00E17C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96D2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рекламных конструкций </w:t>
      </w:r>
      <w:r w:rsidRPr="00196D2B">
        <w:rPr>
          <w:rFonts w:ascii="Times New Roman" w:hAnsi="Times New Roman"/>
          <w:b/>
          <w:i/>
          <w:sz w:val="28"/>
          <w:szCs w:val="28"/>
        </w:rPr>
        <w:t xml:space="preserve">на территории </w:t>
      </w:r>
    </w:p>
    <w:p w:rsidR="00196D2B" w:rsidRDefault="00E17CDD" w:rsidP="00E17C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96D2B">
        <w:rPr>
          <w:rFonts w:ascii="Times New Roman" w:hAnsi="Times New Roman"/>
          <w:b/>
          <w:i/>
          <w:sz w:val="28"/>
          <w:szCs w:val="28"/>
        </w:rPr>
        <w:t>Ютазинского</w:t>
      </w:r>
      <w:r w:rsidR="00196D2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96D2B">
        <w:rPr>
          <w:rFonts w:ascii="Times New Roman" w:hAnsi="Times New Roman"/>
          <w:b/>
          <w:i/>
          <w:sz w:val="28"/>
          <w:szCs w:val="28"/>
        </w:rPr>
        <w:t xml:space="preserve">муниципального района </w:t>
      </w:r>
    </w:p>
    <w:p w:rsidR="00E17CDD" w:rsidRPr="00196D2B" w:rsidRDefault="00E17CDD" w:rsidP="00E17C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96D2B">
        <w:rPr>
          <w:rFonts w:ascii="Times New Roman" w:hAnsi="Times New Roman"/>
          <w:b/>
          <w:i/>
          <w:sz w:val="28"/>
          <w:szCs w:val="28"/>
        </w:rPr>
        <w:t>Республики Татарстан</w:t>
      </w:r>
      <w:r w:rsidR="00196D2B" w:rsidRPr="00196D2B">
        <w:rPr>
          <w:rFonts w:ascii="Times New Roman" w:hAnsi="Times New Roman"/>
          <w:b/>
          <w:i/>
          <w:sz w:val="28"/>
          <w:szCs w:val="28"/>
        </w:rPr>
        <w:t>»</w:t>
      </w:r>
    </w:p>
    <w:p w:rsidR="00196D2B" w:rsidRPr="00196D2B" w:rsidRDefault="00196D2B" w:rsidP="00E17C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D2B" w:rsidRPr="00196D2B" w:rsidRDefault="00E17CDD" w:rsidP="00196D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96D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96D2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196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13 марта 2006 года №38-ФЗ                      «О рекламе»</w:t>
        </w:r>
      </w:hyperlink>
      <w:r w:rsidRPr="0019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196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19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</w:t>
      </w:r>
      <w:hyperlink r:id="rId8" w:history="1">
        <w:r w:rsidRPr="00196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25 июня 2002 года №73-ФЗ «Об объектах культурного наследия (памятниках истории и культуры) народов Российской Федерации»</w:t>
        </w:r>
      </w:hyperlink>
      <w:r w:rsidRPr="00196D2B">
        <w:rPr>
          <w:rFonts w:ascii="Times New Roman" w:hAnsi="Times New Roman" w:cs="Times New Roman"/>
          <w:sz w:val="28"/>
          <w:szCs w:val="28"/>
        </w:rPr>
        <w:t xml:space="preserve">, Федеральным законом от 06.10.2003г.  №131-ФЗ «Об общих принципах организации местного самоуправления в Российской Федерации», в </w:t>
      </w:r>
      <w:r w:rsidRPr="00196D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упорядочения размещения и определения требований к размещению рекламных конструкций</w:t>
      </w:r>
      <w:proofErr w:type="gramEnd"/>
      <w:r w:rsidRPr="0019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Ютазинского муниципального района </w:t>
      </w:r>
      <w:r w:rsidRPr="00196D2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CDD" w:rsidRPr="00196D2B" w:rsidRDefault="00E17CDD" w:rsidP="00196D2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D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17CDD" w:rsidRPr="00196D2B" w:rsidRDefault="00E17CDD" w:rsidP="00196D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CDD" w:rsidRPr="00196D2B" w:rsidRDefault="00E17CDD" w:rsidP="00196D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D2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196D2B">
        <w:rPr>
          <w:rFonts w:ascii="Times New Roman" w:hAnsi="Times New Roman" w:cs="Times New Roman"/>
          <w:bCs/>
          <w:sz w:val="28"/>
          <w:szCs w:val="28"/>
        </w:rPr>
        <w:tab/>
      </w:r>
      <w:r w:rsidRPr="0019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установки и эксплуатации рекламных конструкций </w:t>
      </w:r>
      <w:r w:rsidR="00196D2B" w:rsidRPr="0019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96D2B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196D2B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r w:rsidRPr="00196D2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(Приложение 1).  </w:t>
      </w:r>
    </w:p>
    <w:p w:rsidR="007E05A2" w:rsidRPr="00196D2B" w:rsidRDefault="00E17CDD" w:rsidP="00196D2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2B">
        <w:rPr>
          <w:rFonts w:ascii="Times New Roman" w:hAnsi="Times New Roman" w:cs="Times New Roman"/>
          <w:bCs/>
          <w:sz w:val="28"/>
          <w:szCs w:val="28"/>
        </w:rPr>
        <w:t>2.</w:t>
      </w:r>
      <w:r w:rsidRPr="00196D2B">
        <w:rPr>
          <w:rFonts w:ascii="Times New Roman" w:hAnsi="Times New Roman" w:cs="Times New Roman"/>
          <w:bCs/>
          <w:sz w:val="28"/>
          <w:szCs w:val="28"/>
        </w:rPr>
        <w:tab/>
      </w:r>
      <w:r w:rsidRPr="00196D2B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средствах массовой информации и разместить на официальном портале Ютазинского муниципального района в сети «Интернет»: </w:t>
      </w:r>
      <w:hyperlink r:id="rId9" w:history="1">
        <w:r w:rsidR="007E05A2" w:rsidRPr="00196D2B">
          <w:rPr>
            <w:rStyle w:val="a4"/>
            <w:rFonts w:ascii="Times New Roman" w:hAnsi="Times New Roman" w:cs="Times New Roman"/>
            <w:sz w:val="28"/>
            <w:szCs w:val="28"/>
          </w:rPr>
          <w:t>http://jutaza.tatarstan.ru/</w:t>
        </w:r>
      </w:hyperlink>
      <w:r w:rsidR="007E05A2" w:rsidRPr="00196D2B">
        <w:rPr>
          <w:rFonts w:ascii="Times New Roman" w:hAnsi="Times New Roman" w:cs="Times New Roman"/>
          <w:sz w:val="28"/>
          <w:szCs w:val="28"/>
        </w:rPr>
        <w:t>.</w:t>
      </w:r>
    </w:p>
    <w:p w:rsidR="00E17CDD" w:rsidRPr="00196D2B" w:rsidRDefault="00E17CDD" w:rsidP="00196D2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6D2B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196D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6D2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                           на заместителя главы Ютазинского муниципального района                                З.А. Рашитову.</w:t>
      </w:r>
    </w:p>
    <w:p w:rsidR="00196D2B" w:rsidRDefault="0019436E" w:rsidP="00196D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17CD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19436E" w:rsidRDefault="00E17CDD" w:rsidP="00196D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CDD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="00196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CDD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196D2B" w:rsidRPr="00196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2B">
        <w:rPr>
          <w:rFonts w:ascii="Times New Roman" w:hAnsi="Times New Roman" w:cs="Times New Roman"/>
          <w:b/>
          <w:sz w:val="28"/>
          <w:szCs w:val="28"/>
        </w:rPr>
        <w:tab/>
      </w:r>
      <w:r w:rsidR="00196D2B">
        <w:rPr>
          <w:rFonts w:ascii="Times New Roman" w:hAnsi="Times New Roman" w:cs="Times New Roman"/>
          <w:b/>
          <w:sz w:val="28"/>
          <w:szCs w:val="28"/>
        </w:rPr>
        <w:tab/>
      </w:r>
      <w:r w:rsidR="00196D2B">
        <w:rPr>
          <w:rFonts w:ascii="Times New Roman" w:hAnsi="Times New Roman" w:cs="Times New Roman"/>
          <w:b/>
          <w:sz w:val="28"/>
          <w:szCs w:val="28"/>
        </w:rPr>
        <w:tab/>
      </w:r>
      <w:r w:rsidR="00196D2B">
        <w:rPr>
          <w:rFonts w:ascii="Times New Roman" w:hAnsi="Times New Roman" w:cs="Times New Roman"/>
          <w:b/>
          <w:sz w:val="28"/>
          <w:szCs w:val="28"/>
        </w:rPr>
        <w:tab/>
      </w:r>
      <w:r w:rsidR="00196D2B" w:rsidRPr="00E17CDD">
        <w:rPr>
          <w:rFonts w:ascii="Times New Roman" w:hAnsi="Times New Roman" w:cs="Times New Roman"/>
          <w:b/>
          <w:sz w:val="28"/>
          <w:szCs w:val="28"/>
        </w:rPr>
        <w:t>Р.М. Нуриев</w:t>
      </w:r>
    </w:p>
    <w:p w:rsidR="00196D2B" w:rsidRDefault="00196D2B" w:rsidP="00196D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CDD" w:rsidRDefault="00E17CDD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CDD" w:rsidRPr="00B51FC7" w:rsidRDefault="00E17CDD" w:rsidP="00196D2B">
      <w:pPr>
        <w:widowControl w:val="0"/>
        <w:shd w:val="clear" w:color="auto" w:fill="FFFFFF"/>
        <w:tabs>
          <w:tab w:val="left" w:pos="6096"/>
        </w:tabs>
        <w:autoSpaceDE w:val="0"/>
        <w:spacing w:after="0" w:line="240" w:lineRule="auto"/>
        <w:ind w:left="6096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4B68">
        <w:rPr>
          <w:rFonts w:ascii="Times New Roman" w:hAnsi="Times New Roman"/>
          <w:sz w:val="24"/>
          <w:szCs w:val="24"/>
        </w:rPr>
        <w:lastRenderedPageBreak/>
        <w:t>П</w:t>
      </w:r>
      <w:r w:rsidRPr="00014B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иложение </w:t>
      </w:r>
      <w:r w:rsidR="00196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</w:p>
    <w:p w:rsidR="00E17CDD" w:rsidRPr="00B51FC7" w:rsidRDefault="00E17CDD" w:rsidP="00196D2B">
      <w:pPr>
        <w:tabs>
          <w:tab w:val="left" w:pos="6096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решению сессии</w:t>
      </w:r>
    </w:p>
    <w:p w:rsidR="00E17CDD" w:rsidRPr="00B51FC7" w:rsidRDefault="00E17CDD" w:rsidP="00196D2B">
      <w:pPr>
        <w:tabs>
          <w:tab w:val="left" w:pos="6096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Ютазинского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17CDD" w:rsidRPr="00B51FC7" w:rsidRDefault="00E17CDD" w:rsidP="00196D2B">
      <w:pPr>
        <w:tabs>
          <w:tab w:val="left" w:pos="6096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</w:t>
      </w:r>
    </w:p>
    <w:p w:rsidR="00E17CDD" w:rsidRPr="00B51FC7" w:rsidRDefault="00E17CDD" w:rsidP="00196D2B">
      <w:pPr>
        <w:tabs>
          <w:tab w:val="left" w:pos="6096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196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«__» 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2018 года</w:t>
      </w:r>
    </w:p>
    <w:p w:rsidR="00E17CDD" w:rsidRDefault="00E17CDD" w:rsidP="00196D2B">
      <w:pPr>
        <w:tabs>
          <w:tab w:val="left" w:pos="6096"/>
        </w:tabs>
        <w:spacing w:after="0" w:line="240" w:lineRule="auto"/>
        <w:ind w:left="581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Default="00E17CDD" w:rsidP="00E17CD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Правила установки и эксплуатации рекламных конструкций </w:t>
      </w:r>
    </w:p>
    <w:p w:rsidR="00E17CDD" w:rsidRPr="00591D51" w:rsidRDefault="00E17CDD" w:rsidP="00E17CD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Ютазинского</w:t>
      </w:r>
      <w:r w:rsidRPr="00591D5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муниципального района </w:t>
      </w:r>
    </w:p>
    <w:p w:rsidR="00E17CDD" w:rsidRPr="00591D51" w:rsidRDefault="00E17CDD" w:rsidP="00E17CD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Республики Татарстан</w:t>
      </w:r>
    </w:p>
    <w:p w:rsidR="00E17CDD" w:rsidRPr="00591D51" w:rsidRDefault="00E17CDD" w:rsidP="00E17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установки и эксплуатации рекламных конструкций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 муниципального района (далее - Правила) приняты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осуществления надзора за процессом формирования благоприятной архитектурной и информационной городской среды, сохранения историко-градостроительного облика, упорядочения мест для установки и эксплуатации рекламных конструкций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муниципального района, эффективного использования имущества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распространения наружной рекламы.</w:t>
      </w:r>
      <w:proofErr w:type="gramEnd"/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Правила устанавливают требования к территориальной установке и эксплуатации рекламных конструкций, условия использования имущества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установки и эксплуатации рекламных конструкций, а также порядок осуществления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этих требований.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1.2. Соблюдение настоящих Правил обязательно для всех физических и юридических лиц независимо от формы собственности и ведомственной принадлежности, а также для индивидуальных предпринимателей при установке и эксплуатации рекламных конструкций на территории 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7E05A2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разработаны на основании </w:t>
      </w:r>
      <w:hyperlink r:id="rId10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Федерального закона от 13 марта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2006 года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38-ФЗ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О рекламе</w:t>
        </w:r>
      </w:hyperlink>
      <w:r>
        <w:rPr>
          <w:sz w:val="28"/>
          <w:szCs w:val="28"/>
        </w:rPr>
        <w:t>»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1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Градостроительного кодекса Российской Федерации</w:t>
        </w:r>
      </w:hyperlink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2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Федерального закона от 25 июня 2002 года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73-ФЗ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Об объектах культурного наследия (памятниках истории и культуры) народов Российской Федерации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591D51">
        <w:rPr>
          <w:rFonts w:ascii="Times New Roman" w:hAnsi="Times New Roman"/>
          <w:sz w:val="28"/>
          <w:szCs w:val="28"/>
        </w:rPr>
        <w:t>, Федерального закона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D5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591D51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Федерации».</w:t>
      </w:r>
      <w:proofErr w:type="gramEnd"/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1.4. Размещение рекламных конструкций на территории 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7E05A2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не предусмотренных настоящими Правилами,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не допускается.</w:t>
      </w:r>
    </w:p>
    <w:p w:rsidR="00196D2B" w:rsidRDefault="00196D2B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Схема размещения рекламных конструкций </w:t>
      </w:r>
    </w:p>
    <w:p w:rsidR="00E17CDD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территории </w:t>
      </w:r>
      <w:r w:rsidR="007E05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Ютаз</w:t>
      </w: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инского муниципального района</w:t>
      </w:r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proofErr w:type="gramStart"/>
      <w:r w:rsidRPr="00591D51">
        <w:rPr>
          <w:rFonts w:ascii="Times New Roman" w:hAnsi="Times New Roman"/>
          <w:sz w:val="28"/>
          <w:szCs w:val="28"/>
        </w:rPr>
        <w:t xml:space="preserve">В соответствии с Порядком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</w:t>
      </w:r>
      <w:r w:rsidRPr="00591D51">
        <w:rPr>
          <w:rFonts w:ascii="Times New Roman" w:hAnsi="Times New Roman"/>
          <w:sz w:val="28"/>
          <w:szCs w:val="28"/>
        </w:rPr>
        <w:lastRenderedPageBreak/>
        <w:t>находящихся в собственности Республики Татарстан или муниципальной собственности, и вносимых в них изменений, утвержденным постановлением Кабинета Министров Республики Татарстан от 30.11.2013 № 939 «О мерах по реализации положений Федерального закона от 13 марта 2006 года № 38-ФЗ «О</w:t>
      </w:r>
      <w:proofErr w:type="gramEnd"/>
      <w:r w:rsidRPr="00591D51">
        <w:rPr>
          <w:rFonts w:ascii="Times New Roman" w:hAnsi="Times New Roman"/>
          <w:sz w:val="28"/>
          <w:szCs w:val="28"/>
        </w:rPr>
        <w:t xml:space="preserve"> рекламе»,  схема  размещения рекламных конструкций на территории 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7E05A2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(далее – схема) предварительно согласована в установленном ч. 5.8 ст. 19 Федерального закона от 13.03.2006 № 38-ФЗ «О рекламе» порядке и опубликована (обнародована) на официальном сайте муниципального района в информационно-телекоммуникационной сети «Интернет (</w:t>
      </w:r>
      <w:r w:rsidR="007E05A2" w:rsidRPr="007E05A2">
        <w:rPr>
          <w:rFonts w:ascii="Times New Roman" w:hAnsi="Times New Roman"/>
          <w:sz w:val="28"/>
          <w:szCs w:val="28"/>
        </w:rPr>
        <w:t>http://jutaza.tatarstan.ru/</w:t>
      </w:r>
      <w:r w:rsidR="007E05A2">
        <w:rPr>
          <w:rFonts w:ascii="Times New Roman" w:hAnsi="Times New Roman"/>
          <w:sz w:val="28"/>
          <w:szCs w:val="28"/>
        </w:rPr>
        <w:t>)</w:t>
      </w:r>
      <w:r w:rsidRPr="00591D51">
        <w:rPr>
          <w:rFonts w:ascii="Times New Roman" w:hAnsi="Times New Roman"/>
          <w:sz w:val="28"/>
          <w:szCs w:val="28"/>
        </w:rPr>
        <w:t>.</w:t>
      </w:r>
    </w:p>
    <w:p w:rsidR="00E17CDD" w:rsidRPr="00591D51" w:rsidRDefault="00E17CDD" w:rsidP="00E17CDD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91D51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Pr="00591D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D51">
        <w:rPr>
          <w:rFonts w:ascii="Times New Roman" w:hAnsi="Times New Roman"/>
          <w:sz w:val="28"/>
          <w:szCs w:val="28"/>
        </w:rPr>
        <w:t>Места размещения рекламных конструкций на схеме показаны условно, без привязки рекламных конструкций на местности, при получении разрешений на установку и эксплуатацию рекламных конструкций, размещаемых в соответствии со схемой, а также при заключении договоров на установку и эксплуатацию рекламных конструкций необходимо соблюдение требований Федерального закона от 13.03.2006 № 38-ФЗ «О рекламе», документов территориального планирования, технического регламента, нормативных актов по безопасности движения транспорта</w:t>
      </w:r>
      <w:proofErr w:type="gramEnd"/>
      <w:r w:rsidRPr="00591D51">
        <w:rPr>
          <w:rFonts w:ascii="Times New Roman" w:hAnsi="Times New Roman"/>
          <w:sz w:val="28"/>
          <w:szCs w:val="28"/>
        </w:rPr>
        <w:t xml:space="preserve">, в том числе ГОСТ </w:t>
      </w:r>
      <w:proofErr w:type="gramStart"/>
      <w:r w:rsidRPr="00591D51">
        <w:rPr>
          <w:rFonts w:ascii="Times New Roman" w:hAnsi="Times New Roman"/>
          <w:sz w:val="28"/>
          <w:szCs w:val="28"/>
        </w:rPr>
        <w:t>Р</w:t>
      </w:r>
      <w:proofErr w:type="gramEnd"/>
      <w:r w:rsidRPr="00591D51">
        <w:rPr>
          <w:rFonts w:ascii="Times New Roman" w:hAnsi="Times New Roman"/>
          <w:sz w:val="28"/>
          <w:szCs w:val="28"/>
        </w:rPr>
        <w:t xml:space="preserve"> 52044-2003 «Наружная реклама на автомобильных дорогах и территориях городских и сельских поселений», по безопасности инженерных коммуникаций и сооружений, градостроительных норм и правил, требований законодательства об объектах культурного наследия (памятниках истории и культуры) народов Российской Федерации, их охране и использовании, соблюдения внешнего архитектурного облика сложившейся застройки 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7E05A2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E17CDD" w:rsidRPr="00591D51" w:rsidRDefault="00E17CDD" w:rsidP="00E17CDD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CDD" w:rsidRPr="00591D51" w:rsidRDefault="00E17CDD" w:rsidP="00E17CDD">
      <w:pPr>
        <w:spacing w:after="0" w:line="0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Типы рекламных конструкций</w:t>
      </w:r>
    </w:p>
    <w:p w:rsidR="00E17CDD" w:rsidRPr="00591D51" w:rsidRDefault="00E17CDD" w:rsidP="00E17CD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Рекламными конструкциями в рамках настоящих Правил в соответствии с требованиями </w:t>
      </w:r>
      <w:hyperlink r:id="rId13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Федерального закона от 13 марта 2006 года N 38-ФЗ "О рекламе"</w:t>
        </w:r>
      </w:hyperlink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признаются щиты, стенды, и иные технические объекты стабильного территориального размещения, установленные на земле или на внешних стенах, крышах и иных конструктивных элементах зданий, строений, сооружений или вне их, а также на остановочных пунктах движения городского наземного транспорта, общественных туалетах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объектах городской инфраструктуры, установленные на территории 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7E05A2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целях распространения рекламы.</w:t>
      </w:r>
    </w:p>
    <w:p w:rsidR="007E05A2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размещение рекламных конструкций требуется оформление установленной Федеральным законодательством и нормативными документами Исполнительного комитета 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7E05A2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разрешительной документации.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3.1. Типы рекламных конструкций</w:t>
      </w:r>
    </w:p>
    <w:p w:rsidR="00E17CDD" w:rsidRPr="00591D51" w:rsidRDefault="00E17CDD" w:rsidP="00E17CD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Рекламные конструкции на объектах благоустройства городской инфраструктуры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3.1.1. </w:t>
      </w:r>
      <w:proofErr w:type="gramStart"/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Сити-форматы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двухсторонние рекламные конструкции малого формата с двумя информационными полями, располагаемые на тротуарах или на прилегающих к тротуарам газонах. Размер информационного поля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рекламной конструкции сити-формата составляет 1,2х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,8м. Площадь информационного поля рекламной конструкции сити-формата определяется общей площадью двух его сторон. Фундаменты рекламных конструкций сити-формата не должны выступать над уровнем дорожного покрытия. Рекламные конструкции сити-формата должны иметь внутренний подсвет,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3.1.2. </w:t>
      </w:r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Афишные стенды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рекламные конструкции малого формата, с одним или двумя информационными полями, располагаемые на тротуарах или на прилегающих к тротуарам газонах. Размер одной стороны информационного поля афишного стенда составляет 1,8х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,75 м. Площадь информационного поля афишного стенда определяется общей площадью его сторон. Фундамент афишного стенда допускается в двух вариантах: заглубляемый, не выступающий над уровнем земли, и не заглубляемый. В случае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заглубляемого фундамента, он в обязательном порядке облицовывается декоративным материалом по специальной форме, соответствующей дизайну афишного стенда. Афишные стенды не имеют подсветки.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Афишные стенды предназначены для размещения рекламы и информации исключительно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характера. Рекламные материалы, размещаемые на афишных стендах, могут содержать информацию о спонсорах соответствующих мероприятий.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3.1.3. </w:t>
      </w:r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Тумбы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рекламные конструкции малого формата, с внутренним подсветом, имеющие три внешние поверхности с информационными полями размером не более 1,4х3 м для размещения рекламы. При установке тумб общая высота конструкции не должна превышать </w:t>
      </w:r>
      <w:smartTag w:uri="urn:schemas-microsoft-com:office:smarttags" w:element="metricconverter">
        <w:smartTagPr>
          <w:attr w:name="ProductID" w:val="4,7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4,7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>Площадь информационного поля рекламной конструкции тумб определяется общей площадью трех их сторон. Фундаменты тумб не должны выступать над уровнем земли. Тумбы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7E05A2" w:rsidRDefault="00E17CDD" w:rsidP="007E05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3.1.4. </w:t>
      </w:r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Сити-</w:t>
      </w:r>
      <w:proofErr w:type="spellStart"/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борды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рекламные конструкции среднего формата, с внутренним подсветом, имеющие одну или две поверхности для размещения рекламы. Состоят из фундамента, каркаса, опоры и информационного поля. Площадь информационного поля сити-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борда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общей площадью его эксплуатируемых сторон. Размер одной стороны информационного поля сити-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борда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3,7х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,7 м. Фундамент сити-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борда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должен выступать над уровнем земли. Сити-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борды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E17CDD" w:rsidRPr="00591D51" w:rsidRDefault="00E17CDD" w:rsidP="007E05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3.1.5. </w:t>
      </w:r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Щиты 6x3 м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щитовые рекламные конструкции среднего формата, имеющие внешние поверхности, специально предназначенные для размещения рекламы. Щиты состоят из фундамента, каркаса, опоры и информационного поля размером 6x3 м. Площадь информационного поля щита определяется общей площадью его сторон. Количество сторон щита не может быть более двух. Фундамент щита не должен выступать над уровнем земли. В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исключительных случаях, когда заглубление фундамента невозможно, допускается размещение с частичным заглублением фундамента на 0,1-</w:t>
      </w:r>
      <w:smartTag w:uri="urn:schemas-microsoft-com:office:smarttags" w:element="metricconverter">
        <w:smartTagPr>
          <w:attr w:name="ProductID" w:val="0,2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0,2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наличии бортового камня или дорожных ограждений. При этом они должны быть декоративно оформлены по согласованию с отделом архитектуры и градостроительства исполнительного комитета 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7E05A2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выполненные в одностороннем варианте, должны иметь декоративно оформленную обратную сторону. Щиты должны быть оборудованы внутренним или внешним подсветом, системой аварийного отключения от сети электропитания и соответствовать требованиям пожарной безопасности.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3.1.6. </w:t>
      </w:r>
      <w:proofErr w:type="spellStart"/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Суперборды</w:t>
      </w:r>
      <w:proofErr w:type="spellEnd"/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Суперсайты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щитовые рекламные конструкции большого формата, имеющие внешние поверхности, специально предназначенные для размещения рекламы.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состоят из фундамента, каркаса, опоры и информационного поля.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иметь внутренний или внешний подсвет. Размер одной стороны информационного поля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12х4 м. Размер одной стороны информационного поля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15х5 м. Площадь информационного поля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общей площадью их сторон. Количество сторон у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может быть более трех. Фундамент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может выступать над уровнем земли.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выполненные в одностороннем варианте, должны иметь декоративно оформленную обратную сторону.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3.1.7. </w:t>
      </w:r>
      <w:r w:rsidRPr="00591D51">
        <w:rPr>
          <w:rFonts w:ascii="Times New Roman" w:eastAsia="Times New Roman" w:hAnsi="Times New Roman"/>
          <w:b/>
          <w:sz w:val="28"/>
          <w:szCs w:val="28"/>
          <w:lang w:eastAsia="ru-RU"/>
        </w:rPr>
        <w:t>Крышные рекламные конструкции в виде отдельных букв и логотипов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крышные рекламные конструкции) - рекламные конструкции, размещаемые полностью или частично выше уровня карниза здания или на крыше, выполненные по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индивидуальному проекту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состоящие из следующих элементов:</w:t>
      </w:r>
    </w:p>
    <w:p w:rsidR="00E17CDD" w:rsidRDefault="00E17CDD" w:rsidP="00E17CDD">
      <w:pPr>
        <w:spacing w:after="0" w:line="0" w:lineRule="atLeast"/>
        <w:ind w:left="708" w:firstLine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информационное поле (текстовая часть) - буквы, буквенные символы, аббревиатура, цифры;</w:t>
      </w:r>
    </w:p>
    <w:p w:rsidR="00E17CDD" w:rsidRPr="00591D51" w:rsidRDefault="00E17CDD" w:rsidP="00E17CDD">
      <w:pPr>
        <w:spacing w:after="0" w:line="0" w:lineRule="atLeast"/>
        <w:ind w:left="708" w:firstLine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художественные элементы (логотипы, знаки и др.);</w:t>
      </w:r>
    </w:p>
    <w:p w:rsidR="00E17CDD" w:rsidRPr="00591D51" w:rsidRDefault="00E17CDD" w:rsidP="00E17CDD">
      <w:pPr>
        <w:spacing w:after="0" w:line="0" w:lineRule="atLeast"/>
        <w:ind w:left="708" w:firstLine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элементы крепления (пространственная решетка).</w:t>
      </w:r>
    </w:p>
    <w:p w:rsidR="00E17CDD" w:rsidRPr="00591D51" w:rsidRDefault="00E17CDD" w:rsidP="00E17CD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Информационное поле и художественные э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 xml:space="preserve">лементы должны быть оборудованы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только внутренней подсветкой.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В крышных рекламных конструкциях не допускается использование технологий смены изображения, в том числе с помощью электронных носителей, подвижных частей, а также технологий организации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Высота крышной рекламной конструкции должна быть: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более </w:t>
      </w:r>
      <w:smartTag w:uri="urn:schemas-microsoft-com:office:smarttags" w:element="metricconverter">
        <w:smartTagPr>
          <w:attr w:name="ProductID" w:val="1,8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1,8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1-3-этажных объектов;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более </w:t>
      </w:r>
      <w:smartTag w:uri="urn:schemas-microsoft-com:office:smarttags" w:element="metricconverter">
        <w:smartTagPr>
          <w:attr w:name="ProductID" w:val="3,0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3,0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4-7-этажных объектов;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более </w:t>
      </w:r>
      <w:smartTag w:uri="urn:schemas-microsoft-com:office:smarttags" w:element="metricconverter">
        <w:smartTagPr>
          <w:attr w:name="ProductID" w:val="4,0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4,0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8-12-этажных объектов;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На здании, строении или сооружении может размещаться только одна крышная рекламная конструкция, за исключением размещения крышных рекламных конструкций на торговых, развлекательных центрах, кинотеатрах, театрах, цирках, спортивных объектах.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крышная рекламная конструкция содержит изображение товарного знака, знака обслуживания высота отдельных элементов информационного поля или художественных элементов крышной рекламной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конструкции, входящих в изображение указанного товарного знака, знака обслуживания, может превышать параметры, указанные в абзаце четвертом настоящего пункта, но не более</w:t>
      </w:r>
      <w:r w:rsidR="007E05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чем на 1/5.</w:t>
      </w:r>
    </w:p>
    <w:p w:rsidR="00E17CDD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Длина крышной рекламной конструкции, устанавливаемой на крыше объекта, не может превышать: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- 80 процентов длины фасада, по отношению к которому она размещена - при длине фасада до </w:t>
      </w:r>
      <w:smartTag w:uri="urn:schemas-microsoft-com:office:smarttags" w:element="metricconverter">
        <w:smartTagPr>
          <w:attr w:name="ProductID" w:val="35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35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(включительно);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половины длины фасада, по отношению к которому она размещена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длине фасада свыше </w:t>
      </w:r>
      <w:smartTag w:uri="urn:schemas-microsoft-com:office:smarttags" w:element="metricconverter">
        <w:smartTagPr>
          <w:attr w:name="ProductID" w:val="35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35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Параметры (размеры) крышной рекламной конструкции, размещаемой на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стилобатной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объекта, должны соответствовать параметрам (размерам) конструкций, размещаемых на крышах объектов соответствующей этажности.</w:t>
      </w:r>
    </w:p>
    <w:p w:rsidR="00E17CDD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Запрещается размещение крышной рекламной конструкции на крышах зданий, строений, сооружений, являющихся объектами культурного наследия, выявленными объектами культурного наследия.</w:t>
      </w:r>
    </w:p>
    <w:p w:rsidR="00E17CDD" w:rsidRPr="00591D51" w:rsidRDefault="00E17CDD" w:rsidP="00836748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 крепления крышной рекламной конструкции не должны выступать за периметр данной конструкции по бокам и сверху. Расстояние от парапета до нижнего края информационного поля крышной рекламной конструкции не должно превышать </w:t>
      </w:r>
      <w:smartTag w:uri="urn:schemas-microsoft-com:office:smarttags" w:element="metricconverter">
        <w:smartTagPr>
          <w:attr w:name="ProductID" w:val="1 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1 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апрещается установка и эксплуатация крышных рекламных конструкций част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ично ниже уровня карниза здания.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Для крышных рекламных конструкций в виде отдельных букв и логотипов в обязательном порядке разрабатывается рабочая проектная документация в целях обеспечения безопасности при уст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ановке, монтаже и эксплуатации.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Крышные рекламные конструкции в виде отдельных букв и логотипов должны быть оборудованы системой аварийного отключения от сети электропитания, должны иметь системы пожаротушения и соответствовать иным требованиям пожарной безопасности.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3.1.8. </w:t>
      </w:r>
      <w:proofErr w:type="spellStart"/>
      <w:proofErr w:type="gramStart"/>
      <w:r w:rsidRPr="00C27362">
        <w:rPr>
          <w:rFonts w:ascii="Times New Roman" w:eastAsia="Times New Roman" w:hAnsi="Times New Roman"/>
          <w:b/>
          <w:sz w:val="28"/>
          <w:szCs w:val="28"/>
          <w:lang w:eastAsia="ru-RU"/>
        </w:rPr>
        <w:t>Медиафасады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светопропускающие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рекламные конструкции, размещаемые непосредственно на поверхности стен зданий, строений и сооружений или на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металлокаркасе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повторяющем пластику стены (в случае размещения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существующем остеклении здания, строения, сооружения), позволяющие демонстрировать информационные материалы.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размещаемые на территории 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836748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не должны нарушать внешний архитектурный облик </w:t>
      </w:r>
      <w:proofErr w:type="spellStart"/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836748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при соответствии требованиям к территориальному размещению типов рекламных конструкций допускается только в соответствии с дислокацией мест размещения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. Дислокация мест размещения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адреса и места размещения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минимально допустимые размеры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Разрешается использовать следующую технологию устройства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а) профильные линейки (трубки, ламели) с встроенными в них светодиодами, смонтированные в виде горизонтальных или вертикальных жалюзи с просветом. Расстояние (просвет) между ламелями должно быть не менее чем в два раза больше ширины самой ламели;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б) сетки со светодиодами; корпуса светодиодов, монтируемые на сетку, включая основание корпуса, должны быть не более </w:t>
      </w:r>
      <w:smartTag w:uri="urn:schemas-microsoft-com:office:smarttags" w:element="metricconverter">
        <w:smartTagPr>
          <w:attr w:name="ProductID" w:val="80 м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80 мм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в диаметре или размером, не превышающим 80х80 мм. Обязательное минимальное расстояние между корпусами светодиодов, включая основание корпуса, не должно превышать размер корпуса светодиода, но не менее </w:t>
      </w:r>
      <w:smartTag w:uri="urn:schemas-microsoft-com:office:smarttags" w:element="metricconverter">
        <w:smartTagPr>
          <w:attr w:name="ProductID" w:val="40 мм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40 мм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Критерии оценки размещения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соответствие внешнему архитектурно-художественному облику </w:t>
      </w:r>
      <w:proofErr w:type="spellStart"/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включения в Дислокацию мест размещения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устанавливаются отделом архитектуры и градостроительства исполнительного комитета 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836748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Цвет сетки, форма корпуса пикселя должны определяться проектом с учетом архитектурно-художественного облика здания.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должны иметь задней и/или боковой закрывающих панелей (стенок).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размещении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остекленных фасадах зданий в помещениях должны быть обеспечены нормируемые значения коэффициента естественного освещения в соответствии с действующими нормативами, подтвержденными расчетами в составе проектной документации. Яркость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в дневное/ночное время суток должна соответствовать нормируемым показателям установленного уровня суммарной вертикальной освещенности, а также учитывать функциональное назначение окружающей застройки. Негативные последствия избыточной яркости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также корректироваться с использованием технических и иных ограничителей. Размер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индивидуально в зависимости от архитектуры здания на основании согласованного проекта.</w:t>
      </w:r>
    </w:p>
    <w:p w:rsidR="00E17CDD" w:rsidRPr="00836748" w:rsidRDefault="00E17CDD" w:rsidP="00836748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3.1.9. </w:t>
      </w:r>
      <w:r w:rsidRPr="00836748">
        <w:rPr>
          <w:rFonts w:ascii="Times New Roman" w:eastAsia="Times New Roman" w:hAnsi="Times New Roman"/>
          <w:b/>
          <w:sz w:val="28"/>
          <w:szCs w:val="28"/>
          <w:lang w:eastAsia="ru-RU"/>
        </w:rPr>
        <w:t>Уникальные (нестандартные) рекламные конструкции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выполненные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индивидуальным проектам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- рекламные конструкции, имеющие формат, отличный от иных форматов, предусмотренных настоящими Правилами,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указанные в </w:t>
      </w:r>
      <w:hyperlink r:id="rId14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3.1.1</w:t>
        </w:r>
      </w:hyperlink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15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3.1.7 настоящих Правил</w:t>
        </w:r>
      </w:hyperlink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К уникальным рекламным конструкциям, выполненным по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индивидуальным проектам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относятся объемно-пространственные конструкции - рекламные конструкции, на которых для распространения рекламной информации используется как объем объекта, так и его поверхность (в том числе воздушные шары, аэростаты, объемно-пространственные модели и т.п.). Площадь информационного поля объемно-пространственных конструкций определяется расчетным путем. Размещение объемно-пространственных рекламных конструкций, выполненных по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индивидуальным проектам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допускается только на земельных участках.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Модель и проект каждой уникальной конструкции согласовывается с отделом архитектуры и градостроительства исполнительного комитета 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836748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17CDD" w:rsidRPr="00591D51" w:rsidRDefault="00E17CDD" w:rsidP="00E17CD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Требования к рекламным конструкциям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4.1. Общие требования.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4.1.1. Рекламные конструкции, установленные на территории 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836748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должны соответствовать внешнему архитектурному облику сложившейся застройки города.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4.1.2. На территории </w:t>
      </w:r>
      <w:proofErr w:type="spellStart"/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разрешается размещение исключительно указанных в пункте 3 Правил типов и размеров рекламных конструкций. Размещение иных типов и размеров рекламных конструкций не допускается.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4.1.3. Рекламные конструкции должны иметь маркировку с указанием владельца, номера его телефона и номера рекламного места. Маркировка должна размещаться под информационным полем. Размер текста должен позволять его прочтение с ближайшей полосы движения транспортных средств или тротуара. Слова в информационном тексте не должны сочетать буквы разных языков. 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4.1.4. Рекламные конструкции, за исключением рекламных конструкций  афишных стендах, щитов 6x3 м,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супербордов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суперсайтов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должны иметь внутренний подсвет.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4.1.5. Доведение до потребителя рекламных сообщений/изображений на всех видах конструкций, может производиться:</w:t>
      </w:r>
    </w:p>
    <w:p w:rsidR="00E17CDD" w:rsidRDefault="00E17CDD" w:rsidP="008367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с помощью неподвижных полиграфических постеров (бумага, винил и др.);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-  с помощью демонстрации постеров на динамических системах смены изображений (роллерных системах или системах поворотных панелей -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призматронах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др.);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- с помощью изображений, демонстрируемых на электронных носителях. Демонстрация изображений на электронных носителях должна производиться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технологии статичного изображения, без использования динамических эффектов, содержащих аудиовизуальные произведения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(за исключением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медиафасадов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). Смена изображения в светлое время суток должна производиться не чаще одного раза в 5 секунд, продолжительность смены изображения должна составлять более 2 секунд и производиться путем плавного снижения яркости до нулевого значения и последующего плавного повышения яркости.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Смена изображения в темное время суток должна производиться не чаще одного раза в 5 секунд, продолжительность смены изображения должна составлять более 2 секунд и производиться путем плавного снижения яркости до нулевого значения и последующего плавного повышения яркости.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Демонстрация изображений на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медиафасадах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светлое время суток может производиться с использованием динамических эффектов. В темное время суток демонстрация изображений на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медиафасадах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использованием динамических эффектов запрещена.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Смена изображения на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медиафасадах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темное время суток должна производиться не чаще одного раза в 1 минуту, продолжительность смены изображения должна составлять более 10 секунд и производиться путем плавного снижения яркости до нулевого значения и последующего плавного повышения яркости.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Эксплуатация рекламных конструкций, предполагающих электронную технологию смены изображения, допускается только при наличии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положительного заключения по результатам независимой светотехнической экспертизы. В темное время суток при демонстрации изображений на электронных носителях не допускается использование белого фона.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4.1.6. Для рекламных конструкций площадью равной или более 18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кв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spellEnd"/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применение выступающих дополнительных элементов с общей площадью не более 5% от площади информационного поля рекламной конструкции. Порядок размещения дополнительных элементов устанавливается отделом архитектуры и градостроительства исполнительного комитета </w:t>
      </w:r>
      <w:r w:rsidR="00836748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836748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Оплата за размещение дополнительных элементов производится в процентном отношении в зависимости от увеличения площади информационного поля рекламной конструкции.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4.1.7. Рекламные конструкции должны быть спроектированы, изготовлены и установлены в соответствии со строительными нормами и правилами, техническими регламентами и другими нормативными правовыми актами, содержащими требования к конструкциям соответствующего типа, соответствовать требованиям санитарных норм и правил (в том числе требованиям к освещенности, электромагнитному излучению и пр.)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4.1.8. Не допускается установка и эксплуатация рекламных конструкций</w:t>
      </w:r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без размещения на них рекламного или информационного сообщения/изображения, за исключением времени проведения работ по</w:t>
      </w:r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 xml:space="preserve"> смене изображения, но не более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8 часов.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4.1.9. Установка конструкций, расположенных на земельных участках должна соответствовать требованиям нормативных актов по безопасности дорожного движения.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4.1.10. Установка и эксплуатация рекламных конструкций или рекламных сообщений/изображений на знаке дорожного движения, его опоре или любом ином приспособлении, предназначенном для регулирования дорожного движения, не допускается.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4.1.11. Эксплуатация рекламных конструкций на территориях общего пользования должна обеспечивать свободный проход пешеходов, возможность уборки улиц и тротуаров. Запрещается установка рекламных конструкций на территориях</w:t>
      </w:r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используемых для цветочного оформления </w:t>
      </w:r>
      <w:proofErr w:type="spellStart"/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тротуарах, если после их установки ширина прохода для пешеходов, а также для осуществления механизированной уборки составит менее </w:t>
      </w:r>
      <w:smartTag w:uri="urn:schemas-microsoft-com:office:smarttags" w:element="metricconverter">
        <w:smartTagPr>
          <w:attr w:name="ProductID" w:val="2 метров"/>
        </w:smartTagPr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2 метров</w:t>
        </w:r>
      </w:smartTag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4.1.12. Конструктивные элементы жесткости и крепления (болтовые соединения, элементы опор, технологические косынки и т.п.) рекламных конструкций должны быть закрыты декоративными элементами.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4.1.13. Рекламные конструкции, размещаемые на территории </w:t>
      </w:r>
      <w:proofErr w:type="spellStart"/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не должны нарушать требований законодательства Российской Федерации об объектах культурного наследия народов Российской Федерации, их охране и использовании.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размещение рекламных конструкций на объектах культурного наследия, а также на их территориях, за исключением территорий достопримечательных мест, а также случаев размещения рекламных конструкций в соответствии с охранным обязательством собственника или иного законного владельца объекта культурного наследия, допускающим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размещение наружной рекламы на объекте культурного наследия с информацией исключительно о проведении на объектах культурного наследия, их территориях театрально-зрелищных, культурно-просветительных и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зрелищно-развлекательных мероприятий или информации об указанных мероприятиях с упоминанием спонсора, при условии, что такому упоминанию отведено не более 10 процентов рекламной площади.</w:t>
      </w:r>
    </w:p>
    <w:p w:rsidR="00E17CDD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4.2. Требования к содержанию и техническому обслуживанию / внешнему виду рекламных конструкций.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4.2.1. Рекламные конструкции должны эксплуатироваться в соответствии с требованиями технической документации на соответствующие конструкции.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4.2.2. Координация деятельности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районных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 по контролю внешнего вида рекламных конструкций осуществляется отделом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архитектуры и градостроительства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</w:t>
      </w:r>
      <w:r w:rsidR="00E319E6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E319E6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4.2.3. 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Надлежащее состояние внешнего вида рекламных конструкций подразумевает: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целостность рекламных конструкций;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отсутствие механических повреждений;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отсутствие порывов рекламных полотен;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наличие покрашенного каркаса;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отсутствие ржавчины и грязи на всех частях и элементах рекламных конструкций;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отсутствие на всех частях и элементах рекламных конструкций наклеенных объявлений,</w:t>
      </w:r>
    </w:p>
    <w:p w:rsidR="00E17CDD" w:rsidRPr="00591D51" w:rsidRDefault="00E17CDD" w:rsidP="00E17CD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посторонних надписей, изображений и других информационных сообщений;</w:t>
      </w:r>
    </w:p>
    <w:p w:rsidR="00E17CDD" w:rsidRPr="00591D51" w:rsidRDefault="00E17CDD" w:rsidP="00E17CD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подсвет рекламных конструкций в темное время суток в соответствии с графиком работы уличного освещения.</w:t>
      </w:r>
    </w:p>
    <w:p w:rsidR="00E17CDD" w:rsidRPr="00591D51" w:rsidRDefault="00E17CDD" w:rsidP="00E17CDD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4.2.4. Собственник или иной законный владелец рекламной конструкции обязан мыть и очищать от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загрязнения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принадлежащие ему рекламные конструкции по мере необходимости, но не реже: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одного раза в два месяца конструкции среднего формата (сити-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борды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7CDD" w:rsidRPr="00591D51" w:rsidRDefault="00E17CDD" w:rsidP="00E17CD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двух раз в год (в марте - апреле и августе-сентябре) для прочих рекламных конструкций.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4.2.5. Устранение повреждений рекламных изображений на рекламных конструкциях осуществляется их владельцами незамедлительно после выявления указанных фактов.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приведения конструкций в надлежащий вид его владельцы обязаны выполнить помывку и покраску конструкции.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4.2.6. Обеспечение надлежащего состояния внешнего вида конструкций.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Приведение рекламных конструкций в надлежащий вид осуществляется владельцами конструкций по мере необходимости, а в случае экстремальных погодных явлений (ураган, ливневый дождь, снегопад и т.п.) режим работ по устранению последствий неблагоприятных погодных явлений устанавливается в соответствии с указаниями оперативных служб </w:t>
      </w:r>
      <w:proofErr w:type="spellStart"/>
      <w:r w:rsidR="003D17AE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3D17AE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4.2.7. Внешний вид и дизайн всех видов рекламных конструкций должен соответствовать требованиям к территориальному размещению типов рекламных конструкций.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4.3.1. Требования к территориальному размещению типов рекламных конструкций на территории </w:t>
      </w:r>
      <w:r w:rsidR="003D17AE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3D17AE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применяется вне зависимости от владельца рекламной конструкции или формы собственности недвижимого имущества, находящегося на территории </w:t>
      </w:r>
      <w:proofErr w:type="spellStart"/>
      <w:r w:rsidR="003D17AE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3D17AE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17AE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4.3.2. Под территориями соответствующие зоны в настоящих Правилах понимается территория проезжей части, тротуаров соответствующих улиц, зданий (строений, сооружений), расположенных на соответствующих улицах. Графические материалы, отражающие соответствующие зоны размещения рекламных конструкций. 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4.3.3. Размещение определенных типов рекламных конструкций на территории </w:t>
      </w:r>
      <w:proofErr w:type="spellStart"/>
      <w:r w:rsidR="003D17AE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3D17AE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исключительно на территориях соответствующих зон пункта 4.3.4. Размещение в указанных зонах иных типов рекламных конструкций не допускается.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4.3.4. На территориях, перечисленных ниже, допускается размещение следующих типов рекламных конструкций:</w:t>
      </w:r>
    </w:p>
    <w:p w:rsidR="00E17CDD" w:rsidRPr="00591D51" w:rsidRDefault="00E17CDD" w:rsidP="00E17CDD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410"/>
        <w:gridCol w:w="3090"/>
        <w:gridCol w:w="2421"/>
      </w:tblGrid>
      <w:tr w:rsidR="00E17CDD" w:rsidRPr="00591D51" w:rsidTr="00383841">
        <w:trPr>
          <w:trHeight w:val="1345"/>
          <w:tblCellSpacing w:w="15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C27362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№</w:t>
            </w:r>
            <w:r w:rsidRPr="00C2736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 xml:space="preserve">зоны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C27362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2736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Территория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C27362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2736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Допустимые типы рекламных конструкций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C27362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2736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Технические характеристики и технология смены изображения </w:t>
            </w:r>
          </w:p>
        </w:tc>
      </w:tr>
      <w:tr w:rsidR="00E17CDD" w:rsidRPr="00591D51" w:rsidTr="008571B3">
        <w:trPr>
          <w:tblCellSpacing w:w="15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E17CDD" w:rsidRPr="00591D51" w:rsidTr="008571B3">
        <w:trPr>
          <w:tblCellSpacing w:w="15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591D51">
              <w:rPr>
                <w:sz w:val="28"/>
                <w:szCs w:val="28"/>
              </w:rPr>
              <w:t xml:space="preserve">Центральные улицы </w:t>
            </w:r>
            <w:proofErr w:type="spellStart"/>
            <w:r w:rsidR="0001660F">
              <w:rPr>
                <w:sz w:val="28"/>
                <w:szCs w:val="28"/>
              </w:rPr>
              <w:t>пгт</w:t>
            </w:r>
            <w:proofErr w:type="spellEnd"/>
            <w:r w:rsidR="0001660F">
              <w:rPr>
                <w:sz w:val="28"/>
                <w:szCs w:val="28"/>
              </w:rPr>
              <w:t xml:space="preserve"> Уруссу</w:t>
            </w:r>
            <w:r w:rsidRPr="00591D51">
              <w:rPr>
                <w:sz w:val="28"/>
                <w:szCs w:val="28"/>
              </w:rPr>
              <w:t>:</w:t>
            </w:r>
          </w:p>
          <w:p w:rsidR="00E17CDD" w:rsidRPr="00591D51" w:rsidRDefault="00E17CDD" w:rsidP="0001660F">
            <w:pPr>
              <w:pStyle w:val="formattexttopleveltext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591D51">
              <w:rPr>
                <w:sz w:val="28"/>
                <w:szCs w:val="28"/>
              </w:rPr>
              <w:t>ул.</w:t>
            </w:r>
            <w:r w:rsidR="0001660F">
              <w:rPr>
                <w:sz w:val="28"/>
                <w:szCs w:val="28"/>
              </w:rPr>
              <w:t xml:space="preserve"> Уруссинская, Пушкина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Сити-форматы</w:t>
            </w:r>
            <w:proofErr w:type="gram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Афишные стенды, Тумбы, Сити-</w:t>
            </w:r>
            <w:proofErr w:type="spell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борды</w:t>
            </w:r>
            <w:proofErr w:type="spell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Щиты, </w:t>
            </w:r>
            <w:proofErr w:type="spell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Медиафасады</w:t>
            </w:r>
            <w:proofErr w:type="spell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Уникальные (нестандартные)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подсвета</w:t>
            </w:r>
          </w:p>
          <w:p w:rsidR="00E17CDD" w:rsidRPr="00591D51" w:rsidRDefault="00E17CDD" w:rsidP="008571B3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 подсветом</w:t>
            </w:r>
          </w:p>
        </w:tc>
      </w:tr>
      <w:tr w:rsidR="00E17CDD" w:rsidRPr="00591D51" w:rsidTr="008571B3">
        <w:trPr>
          <w:tblCellSpacing w:w="15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7CDD" w:rsidRPr="00383841" w:rsidRDefault="00E17CDD" w:rsidP="000166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D51">
              <w:rPr>
                <w:rFonts w:ascii="Times New Roman" w:hAnsi="Times New Roman"/>
                <w:sz w:val="28"/>
                <w:szCs w:val="28"/>
              </w:rPr>
              <w:t>ул.</w:t>
            </w:r>
            <w:r w:rsidR="0001660F">
              <w:rPr>
                <w:rFonts w:ascii="Times New Roman" w:hAnsi="Times New Roman"/>
                <w:sz w:val="28"/>
                <w:szCs w:val="28"/>
              </w:rPr>
              <w:t xml:space="preserve"> Восточная, </w:t>
            </w:r>
            <w:proofErr w:type="spellStart"/>
            <w:r w:rsidR="00383841">
              <w:rPr>
                <w:rFonts w:ascii="Times New Roman" w:hAnsi="Times New Roman"/>
                <w:sz w:val="28"/>
                <w:szCs w:val="28"/>
              </w:rPr>
              <w:t>пер</w:t>
            </w:r>
            <w:proofErr w:type="gramStart"/>
            <w:r w:rsidR="00383841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="00383841">
              <w:rPr>
                <w:rFonts w:ascii="Times New Roman" w:hAnsi="Times New Roman"/>
                <w:sz w:val="28"/>
                <w:szCs w:val="28"/>
              </w:rPr>
              <w:t>тазинский</w:t>
            </w:r>
            <w:proofErr w:type="spellEnd"/>
            <w:r w:rsidR="003838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3841">
              <w:rPr>
                <w:rFonts w:ascii="Times New Roman" w:hAnsi="Times New Roman"/>
                <w:sz w:val="28"/>
                <w:szCs w:val="28"/>
              </w:rPr>
              <w:t>ул.М.Джалиля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Сити-форматы</w:t>
            </w:r>
            <w:proofErr w:type="gram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Афишные стенды, Тумбы, Сити-</w:t>
            </w:r>
            <w:proofErr w:type="spell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борды</w:t>
            </w:r>
            <w:proofErr w:type="spell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Щиты, </w:t>
            </w:r>
            <w:proofErr w:type="spell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Медиафасады</w:t>
            </w:r>
            <w:proofErr w:type="spell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Уникальные (нестандартные)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7CDD" w:rsidRPr="00591D51" w:rsidRDefault="00E17CDD" w:rsidP="008571B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подсвета</w:t>
            </w:r>
          </w:p>
          <w:p w:rsidR="00E17CDD" w:rsidRPr="00591D51" w:rsidRDefault="00E17CDD" w:rsidP="008571B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 подсветом</w:t>
            </w:r>
          </w:p>
        </w:tc>
      </w:tr>
      <w:tr w:rsidR="00E17CDD" w:rsidRPr="00591D51" w:rsidTr="008571B3">
        <w:trPr>
          <w:tblCellSpacing w:w="15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hAnsi="Times New Roman"/>
                <w:sz w:val="28"/>
                <w:szCs w:val="28"/>
              </w:rPr>
              <w:t xml:space="preserve">Придорожные полосы федеральных и республиканских дорог, улицы иных населенных пунктов, расположенные на территории   </w:t>
            </w:r>
            <w:r w:rsidR="00383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Ютаз</w:t>
            </w:r>
            <w:r w:rsidR="00383841"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инского</w:t>
            </w:r>
            <w:r w:rsidR="00383841" w:rsidRPr="00591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1D5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17CDD" w:rsidRPr="00591D51" w:rsidRDefault="00E17CDD" w:rsidP="008571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Сити-форматы</w:t>
            </w:r>
            <w:proofErr w:type="gram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Афишные стенды, Тумбы, Сити-</w:t>
            </w:r>
            <w:proofErr w:type="spell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борды</w:t>
            </w:r>
            <w:proofErr w:type="spell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Щиты, </w:t>
            </w:r>
            <w:proofErr w:type="spellStart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Медиафасады</w:t>
            </w:r>
            <w:proofErr w:type="spellEnd"/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Уникальные (нестандартные)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7CDD" w:rsidRPr="00591D51" w:rsidRDefault="00E17CDD" w:rsidP="008571B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подсвета</w:t>
            </w:r>
          </w:p>
          <w:p w:rsidR="00E17CDD" w:rsidRPr="00591D51" w:rsidRDefault="00E17CDD" w:rsidP="008571B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 подсветом</w:t>
            </w:r>
          </w:p>
        </w:tc>
      </w:tr>
    </w:tbl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38384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Установка и </w:t>
      </w:r>
      <w:r w:rsidRPr="003838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эксплуатация рекламных конструкций </w:t>
      </w:r>
    </w:p>
    <w:p w:rsidR="00E17CDD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38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территории </w:t>
      </w:r>
      <w:r w:rsidR="00383841" w:rsidRPr="00383841">
        <w:rPr>
          <w:rFonts w:ascii="Times New Roman" w:eastAsia="Times New Roman" w:hAnsi="Times New Roman"/>
          <w:b/>
          <w:sz w:val="28"/>
          <w:szCs w:val="28"/>
          <w:lang w:eastAsia="ru-RU"/>
        </w:rPr>
        <w:t>Ютазинского</w:t>
      </w: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5.1. Установка рекламных конструкций осуществляется на основании разрешения на установку и эксплуатацию рекламных конструкций, выданного отделом архитектуры и градостроительства исполнительного комитета </w:t>
      </w:r>
      <w:r w:rsidR="00383841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383841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при наличии действующего договора между собственником недвижимого имущества, на котором предполагается установка рекламной конструкции и собственником или иным законным владельцем рекламной конструкции.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5.2. Договор на установку и эксплуатацию рекламных конструкций на имуществе </w:t>
      </w:r>
      <w:r w:rsidR="006A3431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A3431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proofErr w:type="spellStart"/>
      <w:r w:rsidR="006A3431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6A3431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а также на земельных участках, государственная собственность на которые не разграничена, заключается с победителями аукциона на право заключения соответствующих договоров.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5.3.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утверждения схем размещения рекламных конструкций, торги на право заключения договора на установку и эксплуатацию рекламных конструкций на земельных участках, находящихся в собственности </w:t>
      </w:r>
      <w:r w:rsidR="006A3431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A3431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и </w:t>
      </w:r>
      <w:proofErr w:type="spellStart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государственная собственность на которые не разграничена, а также на зданиях и ином недвижимом имуществе, находящемся в собственности </w:t>
      </w:r>
      <w:proofErr w:type="spellStart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проводятся только в отношении рекламных конструкций, указанных в данных схемах.</w:t>
      </w:r>
      <w:proofErr w:type="gramEnd"/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5.4.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договору на установку и эксплуатацию рекламной конструкции на имуществе </w:t>
      </w:r>
      <w:r w:rsidR="006A3431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A3431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муниципального района и </w:t>
      </w:r>
      <w:proofErr w:type="spellStart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в лице отдела архитектуры и градостроительства исполнительного комитета </w:t>
      </w:r>
      <w:r w:rsidR="006A3431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A3431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района, предоставляет победителю торгов за плату возможность установить и эксплуатировать рекламную конструкцию в целях распространения рекламы на земельных участках и другом имуществе </w:t>
      </w:r>
      <w:r w:rsidR="006A3431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A3431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6A3431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6A3431" w:rsidRPr="006A3431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а также на земельных участках, государственная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собственность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которые не разграничена.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5.5. Размер платы по договору определяется на основании протокола, составленного по итогам проведения торгов.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5.6. Собственник или иной законный владелец рекламной конструкции обязан использовать рекламную конструкцию исключительно в целях распространения рекламы, социальной рекламы. Материалы социальной рекламы предоставляются Исполнительным комитетом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или заявителями и размещаются собственником или иным законным владельцем рекламной конструкции на основании договора, заключенного в соответствии с действующим законодательством.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5.7. Собственник или иной законный владелец рекламной конструкции имеет доступ и осуществляет эксплуатацию рекламной конструкции в порядке, определенном договором.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5.8. Договор на установку и эксплуатацию рекламной конструкции, допустимой к размещению на территории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соответствии с настоящими Правилами, заключается сроком на пять лет.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5.9. Договор на установку и эксплуатацию рекламной конструкции на имуществе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proofErr w:type="spellStart"/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а также на земельных участках, государственная собственность на которые не разграничена, заключается с собственником или иным законным владельцем рекламной конструкции сроком на пять лет.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5.10. В соответствии с условиями договора собственник или иной законный владелец рекламной конструкции устанавливает рекламную конструкцию, а также заключает договор страхования гражданской ответственности за ущерб, который может быть причинен рекламной конструкцией третьим лицам.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5.11.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Отдел архитектуры и градостроительства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другими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районными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 осуществляет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техническим состоянием и эксплуатацией рекламных конструкций.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5.12. В случае использования имущества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для установки и эксплуатации рекламной конструкции без договора, Исполнительный комитет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вправе осуществить демонтаж таких конструкций и потребовать возмещения убытков в размере платы за фактическое размещение рекламных конструкций, расходов по демонтажу, хранению, а в необходимых случаях - утилизации или продажи демонтированных конструкций.</w:t>
      </w:r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Порядок оформления разрешений на установку </w:t>
      </w:r>
    </w:p>
    <w:p w:rsidR="00E17CDD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эксплуатацию рекламных конструкций</w:t>
      </w:r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6.1.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Разрешение выдается по заявлению собственника земельного участка, здания или иного недвижимого имущества, к которому присоединяется рекламная конструкция, либо лица, </w:t>
      </w:r>
      <w:proofErr w:type="spell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управомоченного</w:t>
      </w:r>
      <w:proofErr w:type="spell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собственником, в том числе арендатора, либо лица, за которым имущество закреплено на праве хозяйственного ведения, праве оперативного управления или ином вещном праве, или иного законного владельца недвижимого имущества, к которому присоединяется рекламная конструкция, либо владельца рекламной конструкции.</w:t>
      </w:r>
      <w:proofErr w:type="gramEnd"/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6.2. Разрешение на установку и эксплуатацию рекламной конструкции, устанавливаемой на земельном участке, здании или ином недвижимом имуществе, находящемся в собственности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proofErr w:type="spellStart"/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оформляется на основании заявления победителя торгов в отношении соответствующего места  размещения рекламной конструкции.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6.3. В случае изменения технологии смены изображения на рекламной конструкции собственнику или иному законному владельцу рекламной конструкции не требуется получение нового разрешения на ее установку и эксплуатацию.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случае отдел архитектуры и градостроительства исполнительного комитета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срок не позднее 10 рабочих дней вносит в разрешение на установку и эксплуатацию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рекламной конструкции, а также в Реестр рекламных мест соответствующие отметки об изменении технологии смены изображения на рекламной конструкции на основании подписанного собственником или иным законным владельцем рекламной конструкции заявления, к которому прилагаются проект рекламной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конструкции, проект электроустановки конструкции (для конструкций, предполагающих наличие электроустановки), результаты независимой светотехнической экспертизы (для конструкций, предполагающих электронную технологию смены изображения), заключение экспертной организации о соответствии проекта рекламной конструкции требованиям, указанным в </w:t>
      </w:r>
      <w:hyperlink r:id="rId16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пункте 9.1.1 настоящих Правил</w:t>
        </w:r>
      </w:hyperlink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6.4. В случае отчуждения рекламной конструкции лицом, получившим разрешение на установку и эксплуатацию рекламной конструкции, новому собственнику или иному законному владельцу не требуется получение нового Разрешения на установку и эксплуатацию.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случае отдел архитектуры и градостроительства исполнительного комитета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течение 5 рабочих дней вносит в Разрешение на установку и эксплуатацию, а также в Реестр рекламных мест соответствующие отметки об изменении собственника или иного законного владельца рекламной конструкции на основании заявления, подписанного прежним собственником или иным законным владельцем и новым собственником или иным законным владельцем соответствующей рекламной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конструкции.</w:t>
      </w:r>
    </w:p>
    <w:p w:rsidR="00E17CDD" w:rsidRPr="00591D51" w:rsidRDefault="00E17CDD" w:rsidP="00E17CDD">
      <w:pPr>
        <w:keepNext/>
        <w:spacing w:after="0" w:line="0" w:lineRule="atLeast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6.5. Разрешение выдается Исполнительным комитетом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каждую рекламную конструкцию на срок действия договора на установку и эксплуатацию рекламной конструкции. В разрешении указываются собственник или иной законный владелец рекламной конструкции, собственник земельного участка, здания или иного недвижимого имущества, к которому присоединена рекламная конструкция, тип рекламной конструкции, площадь ее информационного поля, место установки рекламной конструкции, срок действия разрешения, орган, выдавший разрешение, номер и дата его выдачи, иные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предусмотренные административным регламентом</w:t>
      </w:r>
      <w:r w:rsidRPr="00591D51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591D51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муниципальной услуги по </w:t>
      </w:r>
      <w:r w:rsidRPr="00591D51">
        <w:rPr>
          <w:rFonts w:ascii="Times New Roman" w:hAnsi="Times New Roman"/>
          <w:sz w:val="28"/>
          <w:szCs w:val="28"/>
          <w:lang w:eastAsia="zh-CN"/>
        </w:rPr>
        <w:t>выдаче разрешения на установку и эксплуатацию рекламной конструкции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before="100" w:beforeAutospacing="1" w:after="100" w:afterAutospacing="1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</w:t>
      </w:r>
      <w:r w:rsidR="005502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Районный</w:t>
      </w: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реестр рекламных конструкций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7.1. </w:t>
      </w:r>
      <w:proofErr w:type="gramStart"/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Районный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рекламных конструкций - информационная база (в виде таблицы в электронном виде и (или) на бумажном носителе), содержащая сведения обо всех рекламных конструкциях, установленных на территории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с указанием их географических координат местоположения на карте, вида, площади информационного поля, сведения о договоре на право размещения рекламной конструкции, а также сведения о разрешениях на установку и эксплуатацию рекламных конструкций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их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сроках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действия, а также иной информации в отношении установленны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х конструкций. Порядок ведения районного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реестра рекламных конструкций утверждается Исполнительным комитетом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5502D9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7.2. Выписка из </w:t>
      </w:r>
      <w:r w:rsidR="005502D9">
        <w:rPr>
          <w:rFonts w:ascii="Times New Roman" w:eastAsia="Times New Roman" w:hAnsi="Times New Roman"/>
          <w:sz w:val="28"/>
          <w:szCs w:val="28"/>
          <w:lang w:eastAsia="ru-RU"/>
        </w:rPr>
        <w:t>Районного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реестра рекламных конструкций предоставляется за подписью руководителя Исполнительного комитета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официальному запросу. Выписка является единственным документом, подтверждающим факт выдачи разрешения на установку и эксплуатацию рекламной конструкции на законных основаниях.</w:t>
      </w:r>
    </w:p>
    <w:p w:rsidR="00E17CDD" w:rsidRPr="00591D51" w:rsidRDefault="00E17CDD" w:rsidP="00E17CD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</w:t>
      </w: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Демонтаж рекламных конструкций</w:t>
      </w:r>
    </w:p>
    <w:p w:rsidR="00E17CDD" w:rsidRPr="00591D51" w:rsidRDefault="00E17CDD" w:rsidP="00E17CD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8.1.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Демонтаж рекламных конструкций, установленных без разрешения на установку и эксплуатацию рекламной конструкции либо после аннулирования разрешения или признания его недействительным, в том числе по причине внесения изменения в схему размещения рекламных конструкций, в результате которого место размещения ранее установленной рекламной конструкции перестало соответствовать указанной схеме, либо эксплуатируемых без договора (самовольное размещение), производится собственником или иным законным владельцем рекламной конструкции либо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если собственник или иной законный владелец рекламной конструкции не выявлен, собственником или иным законным владельцем недвижимого имущества, к которому присоединена рекламная конструкция, за исключением случаев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за свой счет по предписанию отдела архитектуры и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градостроительства исполнительного комитета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с последующим благоустройством территории и восстановлением фасада в том виде, который был до установки конструкций, и с использованием аналогичных материалов и технологий в течение месяца со дня выдачи предписания отдел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архитектуры и градостроительства исполнительного комитета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8.2. При невыполнении предписания, указанного в </w:t>
      </w:r>
      <w:hyperlink r:id="rId17" w:history="1">
        <w:r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пункте 8.1 настоящих Правил</w:t>
        </w:r>
      </w:hyperlink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, либо, если собственник или иной законный владелец недвижимого имущества, к которому присоединена рекламная конструкция, не выявлен, рекламная конструкция подлежит принудительному демонтажу в установленном настоящими правилами порядке.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При этом Исполнительный комитет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не несет ответственности за состояние и сохранность рекламных конструкций при их демонтаже и перемещении на место хранения демонтированных рекламных конструкций.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8.3. Хранение демонтированных рекламных конструкций, размещенных с нарушением настоящих Правил, производится в течение не более одного месяца со дня демонтажа с составлением акта вывоза материальных ценностей и передачи их на хранение.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8.4. После оплаты собственником или иным законным владельцем рекламной конструкции затрат, связанных с демонтажем, транспортировкой и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хранением, демонтированные рекламные конструкции в установленном настоящими правилами порядке возвращаются владельцам.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8.4(1). В случае если в течение месяца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с даты демонтажа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рекламной конструкции собственник или иной законный владелец рекламной конструкции не забрал рекламную конструкцию с места хранения, то Исполнительный комитет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после письменного предупреждения собственника или иного законного владельца рекламной конструкции продает рекламную конструкцию в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установленном законодательством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порядке.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В случае если собственник или иной законный владелец рекламной конструкции, расположенной на недвижимом имуществе, находящемся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собственности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или  </w:t>
      </w:r>
      <w:proofErr w:type="spellStart"/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не выявлен, Исполнительный комитет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истечении месяца со дня демонтажа продает или утилизирует рекламную конструкцию в соответствии с настоящими правилами.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Вырученная от продажи сумма за вычето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м расходов на демонтаж, хранение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продажу рекламной конструкции подлежит перечислению собственнику или иному законному владельцу рекламной конструкции.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8.5.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по демонтажу, вывозу, складированию и утилизации рекламных конструкции оплачиваются из средств бюджета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соответствующим статьям расходов с последующим возмещением затрат в установленном порядке собственником или иным законным владельцем рекламной конструкции либо за счет средств, полученных от продажи рекламных конструкций, собственник или иной законный владелец которых не был установлен.</w:t>
      </w:r>
      <w:proofErr w:type="gramEnd"/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8.6. Расходы на выполнение работ по принудительному демонтажу подлежат возмещению за счет собственника или иного законного владельца рекламной конструкции по требованию Исполнительного комитета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либо за счет средств, полученных от продажи рекламных конструкций, собственник или иной законный владелец которых не был установлен.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Средства, взимаемые с собственника или иного законного владельца рекламной конструкции в порядке возмещения затрат по принудительному демонтажу, хранению и утилизации или продаже рекламной конструкции, а также средства, полученные за счет продажи рекламных конструкций, собственник или иной законный владелец которых не был установлен, подлежат перечислению в доход бюджета Исполнительного комитата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лицевой счет доходов бюджета Исполнительного комитета </w:t>
      </w:r>
      <w:r w:rsidR="006C1055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6C1055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8.7.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В случае внесения изменения в Схему размещения рекламных конструкций,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недействительным, собственнику или иному законному владельцу рекламной конструкции выплачивается компенсация в раз</w:t>
      </w:r>
      <w:r w:rsidR="00196D2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мере, установленном федеральным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End"/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9. Общие требования и порядок обеспечения</w:t>
      </w:r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безопасности рекламных конструкций</w:t>
      </w:r>
    </w:p>
    <w:p w:rsidR="00E17CDD" w:rsidRPr="00591D51" w:rsidRDefault="00E17CDD" w:rsidP="00E17C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9.1. Техническая экспертиза проектной документации: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9.1.1. Проектирование, изготовление, монтаж, эксплуатация и утилизация рекламных конструкций, а также их частей должны соответствовать требованиям нормативных правовых актов Российской Федерации и Республики Татарстан.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9.1.2. Соответствие технической документации указанным в п.9.1.1. настоящих Правил требованиям должно быть подтверждено заключением независимой экспертной организации.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9.1.3. Заключение независимой экспертной организации относительно проектной документации рекламных конструкций должно содержать следующую информацию:</w:t>
      </w:r>
    </w:p>
    <w:p w:rsidR="00E17CDD" w:rsidRPr="00591D51" w:rsidRDefault="006C1055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>а) подтверждение полноты и информативности рабочего проекта;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б) подтверждение правильности выбора конструкций и материалов;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в) подтверждение правильности выполненных расчетов;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г) подтверждение соблюдения в рабочем проекте требований технических регламентов и других применимых нормативных требований;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д) подтверждение наличия у проектирующей организации лицензий на право выполнения проектных работ, если такая лицензия требуется в соответствии с законодательством Российской Федерации, либо указание об отсутствии требования лицензирования такой деятельности;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е)  в случае размещения рекламной конструкции на крыше здания, строения, сооружения заключение о несущих способностях крыши здания, строения, сооружения для установки рекламной конструкции; 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ж) подтверждение наличия у проектирующей организации соответствующих свидетельств о допуске саморегулируемых организаций, а также наименование саморегулируемой организации;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з) заверенную нотариально, либо оригинальной печатью независимой экспертной организации, выдающей экспертное заключение, копию лицензии такой независимой экспертной организации.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9.1.4. Возмещение вреда, причиненного вследствие недостатков работ по инженерным изысканиям, по подготовке проектной документации, осуществляется лицом, выполнившим такие работы. Независимая экспертная организация, выдавшая экспертное заключение, несет солидарную ответственность с владельцем рекламной конструкции за причинение третьим лицам вреда вследствие несоответствия технической документации требованиям действующих нормативных документов.</w:t>
      </w:r>
    </w:p>
    <w:p w:rsidR="00E17CDD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9.1.5. Владелец рекламной конструкции не вправе вносить изменения в утвержденную проектную документацию без согласования с организацией, проводившей ее экспертизу.</w:t>
      </w:r>
    </w:p>
    <w:p w:rsidR="00E17CDD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9.1.6. Расходы по проведению технической экспертизы проектной документации несет заявитель.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9.2. Установка и контроль соответствия вновь установленных рекламных конструкций проектной документации:</w:t>
      </w:r>
    </w:p>
    <w:p w:rsidR="00E17CDD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9.2.1 Проверка и контроль состояния установленных ре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кламных конструкций проводится отделом архитектуры и градостроительства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 Проверка и контроль соответствия установленных рекламных конструкций проектной документации, требованиям технических регламентов и другим нормативным документам по поручениям отдел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архитектуры и градостроительства исполнительного комитета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основании договора с проектной организацией. .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9.2.2. Строительно-монтажные и электротехнические работы по установке и эксплуатации рекламных конструкций должны выполняться в соответствии с проектной документацией организациями, имеющими в случаях, предусмотренных законодательством РФ и РТ, соответствующие допуски саморегулируемых организаций на проведение такого рода работ.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9.2.3. Устройство фундаментов рекламных конструкций и проведение других земляных работ при их установке проводятся на основании ордера на производство земляных работ, оформляемого в </w:t>
      </w:r>
      <w:r w:rsidRPr="00591D5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отделе </w:t>
      </w:r>
      <w:r w:rsidR="00FE3FF4">
        <w:rPr>
          <w:rFonts w:ascii="Times New Roman" w:hAnsi="Times New Roman"/>
          <w:bCs/>
          <w:sz w:val="28"/>
          <w:szCs w:val="28"/>
          <w:shd w:val="clear" w:color="auto" w:fill="FFFFFF"/>
        </w:rPr>
        <w:t>архитектуры и градостроительства</w:t>
      </w:r>
      <w:r w:rsidRPr="00591D5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Исполнительного комитета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9.2.4.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необходимости занятия проезжей части дороги или улицы, или полосы отвода дороги и необходимости временного закрытия или ограничения движения при установке и эксплуатации рекламных конструкций должны быть представлены в </w:t>
      </w:r>
      <w:r w:rsidRPr="00591D51">
        <w:rPr>
          <w:rFonts w:ascii="Times New Roman" w:hAnsi="Times New Roman"/>
          <w:sz w:val="28"/>
          <w:szCs w:val="28"/>
        </w:rPr>
        <w:t xml:space="preserve">ГИБДД отдел МВД России по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Ютазинскому</w:t>
      </w:r>
      <w:r w:rsidRPr="00591D51">
        <w:rPr>
          <w:rFonts w:ascii="Times New Roman" w:hAnsi="Times New Roman"/>
          <w:sz w:val="28"/>
          <w:szCs w:val="28"/>
        </w:rPr>
        <w:t xml:space="preserve"> муниципальному району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чем за 15 дней до начала работ, за исключением аварийных случаев.</w:t>
      </w:r>
      <w:proofErr w:type="gramEnd"/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9.2.5. Монтаж рекламных конструкций на зданиях и сооружениях производится в присутствии представителей собственника или иного законного владельца соответствующего недвижимого имущества или после письменного уведомления его о проведении работ в срок, установленный договором между собственником или иным законным владельцем соответствующего недвижимого имущества и собственником или иным законным владельцем рекламной конструкции.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9.2.6. Производство строительно-монтажных и электротехнических работ проводится при наличии следующих документов: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разрешения на установку и эксплуатацию рекламных конструкций, оформленного в установленном порядке;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ордера на выполнение земляных работ (в случае их проведения);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разрешения на проведение работ, оформленного в установленном порядке в соответствии с требованиями действующего законодательства об объектах культурного наследия, в случае установки рекламной конструкции на объекте культурного наследия, выявленном объекте культурного наследия.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9.2.7. Собственник или иной законный владелец конструкции обязан восстановить благоустройство территории и объекта размещения после установки (демонтажа) рекламных конструкций в сроки: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не более 2 суток на территориях зон указанных в подпунктах 1, пункта 4.3.4 настоящих Правил;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- не более 4 суток на улицах и магистралях зон подпунктах 2 пункта 4.3.4 настоящих Правил;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не более 7 суток на внутриквартальных территориях зон подпунктах 3 пункта 4.3.4 настоящих Правил.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9.2.8. Собственник или иной законный владелец конструкции несет ответственность за любые нарушения правил безопасности, а также за неисправности и аварийные ситуации, возникшие из-за нарушения им условий монтажа, демонтажа и эксплуатации рекламных конструкций.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9.2.9.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За пять рабочих дней до начала строительно-монтажных работ по установке и демонтажу рекламных конструкций проинформировать Исполнительный комитет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 дате и времени проведения этих работ, а также в течение трех дней после завершения строительно-монтажных работ по установке рекламных конструкций собственник или иной законный владелец конструкции обязан оформить акт сдачи в эксплуатацию рекламной конструкции и передать его в отдел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архитектуры и градостроительства исполнительного комитета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9.2.10. Проверка соответствия установленных рекламных конструкций проектной документации и требованиям технических регламентов и условий и другим нормативным документам проводится проектной организацией. Информация о несоответствии требованиям безопасности передается ежемесячно (а при аварийной ситуации немедленно) в Исполнительный комитет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D51">
        <w:rPr>
          <w:rFonts w:ascii="Times New Roman" w:hAnsi="Times New Roman"/>
          <w:sz w:val="28"/>
          <w:szCs w:val="28"/>
        </w:rPr>
        <w:t xml:space="preserve">ГИБДД отдел МВД России по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Ютазинс</w:t>
      </w:r>
      <w:r w:rsidRPr="00591D51">
        <w:rPr>
          <w:rFonts w:ascii="Times New Roman" w:hAnsi="Times New Roman"/>
          <w:sz w:val="28"/>
          <w:szCs w:val="28"/>
        </w:rPr>
        <w:t>кому муниципальному району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3FF4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9.2.11. При невозможности или нежелании владельца рекламной конструкции устранить выявленные недостатки проектная организация направляет предложение о демонтаже конструкции в Исполнительный комитет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она.</w:t>
      </w:r>
    </w:p>
    <w:p w:rsidR="00E17CDD" w:rsidRPr="00591D51" w:rsidRDefault="00FE3FF4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9.2.12. </w:t>
      </w:r>
      <w:proofErr w:type="gramStart"/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рекламных конструкций с электронной технологией смены изображения, </w:t>
      </w:r>
      <w:proofErr w:type="spellStart"/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>эксплуатирующихся</w:t>
      </w:r>
      <w:proofErr w:type="spellEnd"/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норм </w:t>
      </w:r>
      <w:hyperlink r:id="rId18" w:history="1">
        <w:r w:rsidR="00E17CDD"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СанПиН 2.2.1/2.1.1.1278-03 </w:t>
        </w:r>
        <w:r w:rsidR="00E17CDD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="00E17CDD" w:rsidRPr="00591D51">
          <w:rPr>
            <w:rFonts w:ascii="Times New Roman" w:eastAsia="Times New Roman" w:hAnsi="Times New Roman"/>
            <w:sz w:val="28"/>
            <w:szCs w:val="28"/>
            <w:lang w:eastAsia="ru-RU"/>
          </w:rPr>
          <w:t>Гигиенические требования к естественному, искусственному и совмещенному освещению жилых и общественных зданий</w:t>
        </w:r>
        <w:r w:rsidR="00E17CDD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требованию отдела архитектуры и градостроительства исполнительного 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собственник или иной законный владелец рекламной конструкции обязан незамедлительно принять меры по устранению выявленных нарушений.</w:t>
      </w:r>
      <w:proofErr w:type="gramEnd"/>
      <w:r w:rsidR="00E17CDD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невозможности устранения выявленных нарушений собственник или иной законный владелец рекламной конструкции обязан изменить технологию смены изображения.</w:t>
      </w: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9.2.13. Информация о несоответствии введенных в эксплуатацию рекламных конструкций требованиям безопасности передается проектной организацией в срок не более месяца (а при аварийной ситуации - немедленно) в Исполнительный комитет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</w:t>
      </w:r>
      <w:r w:rsidRPr="00591D51">
        <w:rPr>
          <w:rFonts w:ascii="Times New Roman" w:hAnsi="Times New Roman"/>
          <w:sz w:val="28"/>
          <w:szCs w:val="28"/>
        </w:rPr>
        <w:t xml:space="preserve">ГИБДД отдел МВД России по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Ютазинскому</w:t>
      </w:r>
      <w:r w:rsidRPr="00591D51">
        <w:rPr>
          <w:rFonts w:ascii="Times New Roman" w:hAnsi="Times New Roman"/>
          <w:sz w:val="28"/>
          <w:szCs w:val="28"/>
        </w:rPr>
        <w:t xml:space="preserve"> муниципальному району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9.3. Эксплуатация и обследование рекламных конструкций: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9.3.1. Плановое обследование рекламных конструкций, находящихся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в эксплуатации, производится их владельцем за свой счет с периодичностью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не менее 1 раза в 3 года.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9.3.2. Собственник или иной законный владелец конструкции обязан предста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влять в Исполнительный комитет 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заверенную копию экспертного заключения, подтверждающего соответствие эксплуатируемой конструкции требованиям технической документации и безопасности.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9.3.3. В случае непредставления экспертного заключения в установленный срок Исполнительный комитет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в одностороннем порядке расторгает договор на установку и эксплуатацию соответствующей рекламной конструкции на имуществе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9.3.4. Решение о контрольном обследовании рекламных конструкций принимается Исполнительным комитетом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случаях: аварийных ситуаций, техногенных катастроф, стихийных бедствий (грозы, ураганы и т.д.), выявления в процессе эксплуатации конструктивной ошибки, производственных браков и прочих; и оформляется соответствующим распоряжением.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9.3.5. Контрольные обследования прои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 xml:space="preserve">зводятся независимой экспертной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организацией.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9.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проведения контрольного обследования рекламных конструкций являются аварийные ситуации либо их признаки, профилактическое обследование с целью исключения аварийных ситуаций, обследование в связи с обращением в Исполнительный комитет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организаций городского и федерального уровней, в связи с выполнением ими своих функциональных обязанностей или должностными лицами признаки несоответствия рекламных конструкций требованиям технической документации или разрешения на установку и эксплуатацию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рекламной конструкции.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9.3.7. Контрольные обследования проводятся с обязательным официальным извещением владельцев рекламных конструкций о планируемых сроках и адресах рекламных конструкций, подлежащих контрольному обследованию.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9.3.8. Собственник или иной законный владелец рекламных конструкций обязан устранять в месячный срок (а при аварийной ситуации - немедленно) недостатки, указанные в заключениях по результатам контрольных обследований.</w:t>
      </w:r>
    </w:p>
    <w:p w:rsidR="00E17CDD" w:rsidRPr="00591D51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9.3.9. Денежные средства, затраченные на повторные обследования, проводимые после отрицательных заключений независимой экспертной организации, возмещаются собственником или иным законным владельцем рекламной конструкции.</w:t>
      </w:r>
    </w:p>
    <w:p w:rsidR="00E17CDD" w:rsidRPr="00591D51" w:rsidRDefault="00E17CDD" w:rsidP="00E17CD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Ответственность за нарушение настоящих Правил</w:t>
      </w:r>
    </w:p>
    <w:p w:rsidR="00E17CDD" w:rsidRPr="00591D51" w:rsidRDefault="00E17CDD" w:rsidP="00E17CD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591D51" w:rsidRDefault="00E17CDD" w:rsidP="00E1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10.1. За установку и (или) эксплуатацию рекламных конструкций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без разрешения и (или)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10.2. </w:t>
      </w:r>
      <w:proofErr w:type="gramStart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содержание рекламных конструкций в ненадлежащем состоянии, за нарушение требований к внешнему виду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конструкций и за другие нарушения настоящих Правил возлагается на владельцев конструкций (юридических лиц, должностных лиц и физических лиц) в соответствии с законодательством Российской Федерации, Кодексом Российской Федерации об административных правонарушениях, законодательством Республики Татарстан, другими нормативно-правовыми актами и договором на установку и эксплуатацию рекламной конструкций на имуществе</w:t>
      </w:r>
      <w:proofErr w:type="gramEnd"/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Ютаз</w:t>
      </w:r>
      <w:r w:rsidR="00FE3FF4" w:rsidRPr="00591D51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proofErr w:type="spellStart"/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196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3FF4">
        <w:rPr>
          <w:rFonts w:ascii="Times New Roman" w:eastAsia="Times New Roman" w:hAnsi="Times New Roman"/>
          <w:sz w:val="28"/>
          <w:szCs w:val="28"/>
          <w:lang w:eastAsia="ru-RU"/>
        </w:rPr>
        <w:t xml:space="preserve"> Уруссу.</w:t>
      </w:r>
    </w:p>
    <w:p w:rsidR="00E17CDD" w:rsidRDefault="00E17CDD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 мер ответственности не освобождает нарушителей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591D51">
        <w:rPr>
          <w:rFonts w:ascii="Times New Roman" w:eastAsia="Times New Roman" w:hAnsi="Times New Roman"/>
          <w:sz w:val="28"/>
          <w:szCs w:val="28"/>
          <w:lang w:eastAsia="ru-RU"/>
        </w:rPr>
        <w:t>от обязанности устранения допущенных нарушений.</w:t>
      </w:r>
    </w:p>
    <w:p w:rsidR="00196D2B" w:rsidRDefault="00196D2B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2B" w:rsidRDefault="00196D2B" w:rsidP="00E17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2B" w:rsidRPr="00591D51" w:rsidRDefault="00196D2B" w:rsidP="00196D2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E17CDD" w:rsidRPr="00591D51" w:rsidRDefault="00E17CDD" w:rsidP="00E17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Pr="00E17CDD" w:rsidRDefault="00E17CDD" w:rsidP="00E17C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CDD" w:rsidRPr="0019436E" w:rsidRDefault="00E17CDD" w:rsidP="00E17C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7CDD" w:rsidRPr="0019436E" w:rsidSect="00196D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65FC"/>
    <w:multiLevelType w:val="hybridMultilevel"/>
    <w:tmpl w:val="72B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F4C80"/>
    <w:multiLevelType w:val="multilevel"/>
    <w:tmpl w:val="3916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6E"/>
    <w:rsid w:val="00001D41"/>
    <w:rsid w:val="0000275A"/>
    <w:rsid w:val="00011976"/>
    <w:rsid w:val="000126EB"/>
    <w:rsid w:val="000126F5"/>
    <w:rsid w:val="000141F6"/>
    <w:rsid w:val="0001660F"/>
    <w:rsid w:val="000250C4"/>
    <w:rsid w:val="0003329E"/>
    <w:rsid w:val="00034A85"/>
    <w:rsid w:val="0003515F"/>
    <w:rsid w:val="0004252D"/>
    <w:rsid w:val="00042BF0"/>
    <w:rsid w:val="0005095F"/>
    <w:rsid w:val="000521E8"/>
    <w:rsid w:val="00052C54"/>
    <w:rsid w:val="00053103"/>
    <w:rsid w:val="000567EB"/>
    <w:rsid w:val="00060FBA"/>
    <w:rsid w:val="00061D0B"/>
    <w:rsid w:val="0006222E"/>
    <w:rsid w:val="0006571A"/>
    <w:rsid w:val="0007397F"/>
    <w:rsid w:val="00076B0C"/>
    <w:rsid w:val="000822C6"/>
    <w:rsid w:val="00083679"/>
    <w:rsid w:val="000870DA"/>
    <w:rsid w:val="0009365C"/>
    <w:rsid w:val="00094917"/>
    <w:rsid w:val="00095DF3"/>
    <w:rsid w:val="000A0CA1"/>
    <w:rsid w:val="000A192B"/>
    <w:rsid w:val="000A34DA"/>
    <w:rsid w:val="000B0F48"/>
    <w:rsid w:val="000B435B"/>
    <w:rsid w:val="000B4648"/>
    <w:rsid w:val="000C20CC"/>
    <w:rsid w:val="000C34E8"/>
    <w:rsid w:val="000D3D65"/>
    <w:rsid w:val="000D6F79"/>
    <w:rsid w:val="000E2640"/>
    <w:rsid w:val="000E425F"/>
    <w:rsid w:val="000F06B8"/>
    <w:rsid w:val="000F1E2A"/>
    <w:rsid w:val="000F6686"/>
    <w:rsid w:val="001013E4"/>
    <w:rsid w:val="00102386"/>
    <w:rsid w:val="001025B2"/>
    <w:rsid w:val="0010797B"/>
    <w:rsid w:val="001104DD"/>
    <w:rsid w:val="00111988"/>
    <w:rsid w:val="001178A6"/>
    <w:rsid w:val="001205C8"/>
    <w:rsid w:val="001217B6"/>
    <w:rsid w:val="0012540F"/>
    <w:rsid w:val="00126379"/>
    <w:rsid w:val="00132537"/>
    <w:rsid w:val="00133589"/>
    <w:rsid w:val="001359ED"/>
    <w:rsid w:val="00140C9D"/>
    <w:rsid w:val="00142095"/>
    <w:rsid w:val="001474D1"/>
    <w:rsid w:val="00156F83"/>
    <w:rsid w:val="00161096"/>
    <w:rsid w:val="0016305F"/>
    <w:rsid w:val="00164251"/>
    <w:rsid w:val="001645C0"/>
    <w:rsid w:val="001646F8"/>
    <w:rsid w:val="00164DBE"/>
    <w:rsid w:val="00167C61"/>
    <w:rsid w:val="00172162"/>
    <w:rsid w:val="00173CE7"/>
    <w:rsid w:val="00173E39"/>
    <w:rsid w:val="001822B2"/>
    <w:rsid w:val="00191D11"/>
    <w:rsid w:val="00191F79"/>
    <w:rsid w:val="00192D00"/>
    <w:rsid w:val="00193E97"/>
    <w:rsid w:val="0019436E"/>
    <w:rsid w:val="00195739"/>
    <w:rsid w:val="00196D2B"/>
    <w:rsid w:val="001B245F"/>
    <w:rsid w:val="001B6A38"/>
    <w:rsid w:val="001C07E0"/>
    <w:rsid w:val="001C3418"/>
    <w:rsid w:val="001C448C"/>
    <w:rsid w:val="001C5313"/>
    <w:rsid w:val="001D2D7C"/>
    <w:rsid w:val="001D3CB0"/>
    <w:rsid w:val="001D41DB"/>
    <w:rsid w:val="001D4938"/>
    <w:rsid w:val="001D68ED"/>
    <w:rsid w:val="001D6FDE"/>
    <w:rsid w:val="001D7BD8"/>
    <w:rsid w:val="001E16AC"/>
    <w:rsid w:val="001E4F3E"/>
    <w:rsid w:val="001E627D"/>
    <w:rsid w:val="001E6773"/>
    <w:rsid w:val="001F1DD6"/>
    <w:rsid w:val="002017DF"/>
    <w:rsid w:val="00205DF1"/>
    <w:rsid w:val="002122D4"/>
    <w:rsid w:val="0021265F"/>
    <w:rsid w:val="002208E2"/>
    <w:rsid w:val="00223FDD"/>
    <w:rsid w:val="00233280"/>
    <w:rsid w:val="002349B2"/>
    <w:rsid w:val="00237AA7"/>
    <w:rsid w:val="002423A1"/>
    <w:rsid w:val="00242630"/>
    <w:rsid w:val="002537E5"/>
    <w:rsid w:val="002563C9"/>
    <w:rsid w:val="00263E8B"/>
    <w:rsid w:val="00265F8F"/>
    <w:rsid w:val="00266594"/>
    <w:rsid w:val="00267DED"/>
    <w:rsid w:val="00273155"/>
    <w:rsid w:val="00274929"/>
    <w:rsid w:val="00276039"/>
    <w:rsid w:val="00277673"/>
    <w:rsid w:val="00290316"/>
    <w:rsid w:val="00293D61"/>
    <w:rsid w:val="002A445A"/>
    <w:rsid w:val="002A4BAC"/>
    <w:rsid w:val="002A75E9"/>
    <w:rsid w:val="002A7811"/>
    <w:rsid w:val="002B1EEC"/>
    <w:rsid w:val="002B3862"/>
    <w:rsid w:val="002B5685"/>
    <w:rsid w:val="002B6E30"/>
    <w:rsid w:val="002B706D"/>
    <w:rsid w:val="002C0D44"/>
    <w:rsid w:val="002C2614"/>
    <w:rsid w:val="002D0D3A"/>
    <w:rsid w:val="002D12D5"/>
    <w:rsid w:val="002D5597"/>
    <w:rsid w:val="002D5675"/>
    <w:rsid w:val="002D5A7C"/>
    <w:rsid w:val="002D6818"/>
    <w:rsid w:val="002E42B0"/>
    <w:rsid w:val="002E4F66"/>
    <w:rsid w:val="002E6AB4"/>
    <w:rsid w:val="002F2AFF"/>
    <w:rsid w:val="002F3096"/>
    <w:rsid w:val="002F64BE"/>
    <w:rsid w:val="0030228E"/>
    <w:rsid w:val="0030376B"/>
    <w:rsid w:val="00306BC1"/>
    <w:rsid w:val="00311C5A"/>
    <w:rsid w:val="00312818"/>
    <w:rsid w:val="003140B2"/>
    <w:rsid w:val="00314416"/>
    <w:rsid w:val="00316D58"/>
    <w:rsid w:val="0031725F"/>
    <w:rsid w:val="003262D8"/>
    <w:rsid w:val="00330E4E"/>
    <w:rsid w:val="003311C6"/>
    <w:rsid w:val="00333F2C"/>
    <w:rsid w:val="00334163"/>
    <w:rsid w:val="00335B84"/>
    <w:rsid w:val="00340723"/>
    <w:rsid w:val="003418D7"/>
    <w:rsid w:val="003419F3"/>
    <w:rsid w:val="00352965"/>
    <w:rsid w:val="00355EE5"/>
    <w:rsid w:val="00356755"/>
    <w:rsid w:val="00357C1E"/>
    <w:rsid w:val="00360E0C"/>
    <w:rsid w:val="00363B53"/>
    <w:rsid w:val="00373AD4"/>
    <w:rsid w:val="00374613"/>
    <w:rsid w:val="003759C8"/>
    <w:rsid w:val="00381EA2"/>
    <w:rsid w:val="00382389"/>
    <w:rsid w:val="00383841"/>
    <w:rsid w:val="00383EDE"/>
    <w:rsid w:val="00385311"/>
    <w:rsid w:val="003958DE"/>
    <w:rsid w:val="00396AB9"/>
    <w:rsid w:val="003A5CED"/>
    <w:rsid w:val="003B2197"/>
    <w:rsid w:val="003B2B10"/>
    <w:rsid w:val="003B31E1"/>
    <w:rsid w:val="003B689D"/>
    <w:rsid w:val="003C49D3"/>
    <w:rsid w:val="003C6809"/>
    <w:rsid w:val="003C7995"/>
    <w:rsid w:val="003D17AE"/>
    <w:rsid w:val="003D41F7"/>
    <w:rsid w:val="003D4696"/>
    <w:rsid w:val="003D5DC6"/>
    <w:rsid w:val="003E0AA4"/>
    <w:rsid w:val="003E1BA8"/>
    <w:rsid w:val="003E3E95"/>
    <w:rsid w:val="003E58BA"/>
    <w:rsid w:val="003E6FC8"/>
    <w:rsid w:val="003F1F75"/>
    <w:rsid w:val="003F3346"/>
    <w:rsid w:val="003F420F"/>
    <w:rsid w:val="003F6D12"/>
    <w:rsid w:val="00400DAA"/>
    <w:rsid w:val="00400DE4"/>
    <w:rsid w:val="00401052"/>
    <w:rsid w:val="00406DBD"/>
    <w:rsid w:val="004079A7"/>
    <w:rsid w:val="00410734"/>
    <w:rsid w:val="00412644"/>
    <w:rsid w:val="00414BA1"/>
    <w:rsid w:val="004204A1"/>
    <w:rsid w:val="00420EC5"/>
    <w:rsid w:val="00422426"/>
    <w:rsid w:val="00425643"/>
    <w:rsid w:val="00425B0F"/>
    <w:rsid w:val="0042751D"/>
    <w:rsid w:val="00432B5B"/>
    <w:rsid w:val="00433325"/>
    <w:rsid w:val="00433BCF"/>
    <w:rsid w:val="00433F00"/>
    <w:rsid w:val="0043794E"/>
    <w:rsid w:val="00441327"/>
    <w:rsid w:val="0044211E"/>
    <w:rsid w:val="00446E83"/>
    <w:rsid w:val="004476F2"/>
    <w:rsid w:val="00450B59"/>
    <w:rsid w:val="00450D87"/>
    <w:rsid w:val="0045339C"/>
    <w:rsid w:val="00454B98"/>
    <w:rsid w:val="00455F0F"/>
    <w:rsid w:val="0046368C"/>
    <w:rsid w:val="00466749"/>
    <w:rsid w:val="004760CD"/>
    <w:rsid w:val="00480588"/>
    <w:rsid w:val="00482FFE"/>
    <w:rsid w:val="004938F3"/>
    <w:rsid w:val="00495572"/>
    <w:rsid w:val="004A68B6"/>
    <w:rsid w:val="004A7C0C"/>
    <w:rsid w:val="004B2E7F"/>
    <w:rsid w:val="004C3909"/>
    <w:rsid w:val="004C52BD"/>
    <w:rsid w:val="004D0D99"/>
    <w:rsid w:val="004D2697"/>
    <w:rsid w:val="004D32F2"/>
    <w:rsid w:val="004D539C"/>
    <w:rsid w:val="004D59A4"/>
    <w:rsid w:val="004D7F81"/>
    <w:rsid w:val="004E1562"/>
    <w:rsid w:val="004E3FC7"/>
    <w:rsid w:val="004F3D9F"/>
    <w:rsid w:val="00506BBF"/>
    <w:rsid w:val="00507BF9"/>
    <w:rsid w:val="00510D25"/>
    <w:rsid w:val="00514728"/>
    <w:rsid w:val="00515D61"/>
    <w:rsid w:val="00515F59"/>
    <w:rsid w:val="00516A8C"/>
    <w:rsid w:val="00516D50"/>
    <w:rsid w:val="00520C68"/>
    <w:rsid w:val="00521EDD"/>
    <w:rsid w:val="00526AF3"/>
    <w:rsid w:val="00532784"/>
    <w:rsid w:val="00537C01"/>
    <w:rsid w:val="0054220E"/>
    <w:rsid w:val="00542CC5"/>
    <w:rsid w:val="00542D8D"/>
    <w:rsid w:val="00546F19"/>
    <w:rsid w:val="005502D9"/>
    <w:rsid w:val="00555BA8"/>
    <w:rsid w:val="005566A1"/>
    <w:rsid w:val="00562367"/>
    <w:rsid w:val="0056629C"/>
    <w:rsid w:val="005710AF"/>
    <w:rsid w:val="00574D7F"/>
    <w:rsid w:val="005755B6"/>
    <w:rsid w:val="00576070"/>
    <w:rsid w:val="0058285E"/>
    <w:rsid w:val="005845FE"/>
    <w:rsid w:val="005862F7"/>
    <w:rsid w:val="00586EED"/>
    <w:rsid w:val="00593D38"/>
    <w:rsid w:val="005970A8"/>
    <w:rsid w:val="005970E5"/>
    <w:rsid w:val="005A112A"/>
    <w:rsid w:val="005A6860"/>
    <w:rsid w:val="005B2EE2"/>
    <w:rsid w:val="005C1000"/>
    <w:rsid w:val="005C3246"/>
    <w:rsid w:val="005C58FD"/>
    <w:rsid w:val="005C60AB"/>
    <w:rsid w:val="005C61E9"/>
    <w:rsid w:val="005C72C2"/>
    <w:rsid w:val="005D6DB7"/>
    <w:rsid w:val="005D6F68"/>
    <w:rsid w:val="005E065E"/>
    <w:rsid w:val="005E1540"/>
    <w:rsid w:val="005E262F"/>
    <w:rsid w:val="005E554A"/>
    <w:rsid w:val="005E5F95"/>
    <w:rsid w:val="005F789E"/>
    <w:rsid w:val="006015BC"/>
    <w:rsid w:val="006053D4"/>
    <w:rsid w:val="00611513"/>
    <w:rsid w:val="00611C22"/>
    <w:rsid w:val="006126C2"/>
    <w:rsid w:val="00617E9E"/>
    <w:rsid w:val="006213E9"/>
    <w:rsid w:val="00624263"/>
    <w:rsid w:val="00625F61"/>
    <w:rsid w:val="0062642A"/>
    <w:rsid w:val="00626B7F"/>
    <w:rsid w:val="00627BDB"/>
    <w:rsid w:val="00633F04"/>
    <w:rsid w:val="00633F40"/>
    <w:rsid w:val="006343B9"/>
    <w:rsid w:val="006520B4"/>
    <w:rsid w:val="006527D6"/>
    <w:rsid w:val="00653015"/>
    <w:rsid w:val="00655156"/>
    <w:rsid w:val="006601B5"/>
    <w:rsid w:val="00660A1A"/>
    <w:rsid w:val="00660B28"/>
    <w:rsid w:val="0066143A"/>
    <w:rsid w:val="00664A8B"/>
    <w:rsid w:val="006671DD"/>
    <w:rsid w:val="006708A8"/>
    <w:rsid w:val="006709DE"/>
    <w:rsid w:val="00671C48"/>
    <w:rsid w:val="006727A4"/>
    <w:rsid w:val="00675BA8"/>
    <w:rsid w:val="006841B0"/>
    <w:rsid w:val="006853E9"/>
    <w:rsid w:val="006868B9"/>
    <w:rsid w:val="0069036F"/>
    <w:rsid w:val="00690693"/>
    <w:rsid w:val="006914C8"/>
    <w:rsid w:val="00691C2E"/>
    <w:rsid w:val="00693436"/>
    <w:rsid w:val="00693757"/>
    <w:rsid w:val="00696AEC"/>
    <w:rsid w:val="006A1E44"/>
    <w:rsid w:val="006A30A8"/>
    <w:rsid w:val="006A3431"/>
    <w:rsid w:val="006A3E4F"/>
    <w:rsid w:val="006A5DDD"/>
    <w:rsid w:val="006A630D"/>
    <w:rsid w:val="006A79E1"/>
    <w:rsid w:val="006B03FB"/>
    <w:rsid w:val="006B04D1"/>
    <w:rsid w:val="006B0A2E"/>
    <w:rsid w:val="006B0B36"/>
    <w:rsid w:val="006B3FFB"/>
    <w:rsid w:val="006B688F"/>
    <w:rsid w:val="006C0A89"/>
    <w:rsid w:val="006C1055"/>
    <w:rsid w:val="006C4B94"/>
    <w:rsid w:val="006C5521"/>
    <w:rsid w:val="006D0409"/>
    <w:rsid w:val="006D7118"/>
    <w:rsid w:val="006E0AF8"/>
    <w:rsid w:val="006F4199"/>
    <w:rsid w:val="006F6EFC"/>
    <w:rsid w:val="00700AC5"/>
    <w:rsid w:val="0070199D"/>
    <w:rsid w:val="00702D6D"/>
    <w:rsid w:val="00703A2C"/>
    <w:rsid w:val="007124E1"/>
    <w:rsid w:val="00714461"/>
    <w:rsid w:val="007159D1"/>
    <w:rsid w:val="007177C8"/>
    <w:rsid w:val="00743047"/>
    <w:rsid w:val="00743191"/>
    <w:rsid w:val="007449C0"/>
    <w:rsid w:val="00745109"/>
    <w:rsid w:val="00753511"/>
    <w:rsid w:val="00755A87"/>
    <w:rsid w:val="00757A49"/>
    <w:rsid w:val="00763183"/>
    <w:rsid w:val="00763B74"/>
    <w:rsid w:val="0076447C"/>
    <w:rsid w:val="007732B4"/>
    <w:rsid w:val="00777544"/>
    <w:rsid w:val="007876E6"/>
    <w:rsid w:val="00787966"/>
    <w:rsid w:val="00790A8B"/>
    <w:rsid w:val="007930B3"/>
    <w:rsid w:val="00795EBD"/>
    <w:rsid w:val="007A4175"/>
    <w:rsid w:val="007A5240"/>
    <w:rsid w:val="007A68F9"/>
    <w:rsid w:val="007B7177"/>
    <w:rsid w:val="007B75D3"/>
    <w:rsid w:val="007C3663"/>
    <w:rsid w:val="007C3D7B"/>
    <w:rsid w:val="007C4F27"/>
    <w:rsid w:val="007D32E2"/>
    <w:rsid w:val="007D5EF7"/>
    <w:rsid w:val="007D6B8C"/>
    <w:rsid w:val="007E05A2"/>
    <w:rsid w:val="007E407B"/>
    <w:rsid w:val="0080017B"/>
    <w:rsid w:val="008012A2"/>
    <w:rsid w:val="00804E44"/>
    <w:rsid w:val="008051CF"/>
    <w:rsid w:val="0080731A"/>
    <w:rsid w:val="0081036D"/>
    <w:rsid w:val="008111CC"/>
    <w:rsid w:val="00812C12"/>
    <w:rsid w:val="0081336E"/>
    <w:rsid w:val="00813977"/>
    <w:rsid w:val="0081606B"/>
    <w:rsid w:val="008203CC"/>
    <w:rsid w:val="008257AF"/>
    <w:rsid w:val="0082619B"/>
    <w:rsid w:val="008313B4"/>
    <w:rsid w:val="008313DC"/>
    <w:rsid w:val="0083660F"/>
    <w:rsid w:val="00836748"/>
    <w:rsid w:val="00837436"/>
    <w:rsid w:val="0085163E"/>
    <w:rsid w:val="00854BB4"/>
    <w:rsid w:val="00854CD5"/>
    <w:rsid w:val="00856614"/>
    <w:rsid w:val="00862F78"/>
    <w:rsid w:val="00864297"/>
    <w:rsid w:val="0086493E"/>
    <w:rsid w:val="008730C4"/>
    <w:rsid w:val="00877005"/>
    <w:rsid w:val="00882A40"/>
    <w:rsid w:val="008831BB"/>
    <w:rsid w:val="008934F3"/>
    <w:rsid w:val="00894A98"/>
    <w:rsid w:val="00896223"/>
    <w:rsid w:val="008A1AF8"/>
    <w:rsid w:val="008A3CC6"/>
    <w:rsid w:val="008A780A"/>
    <w:rsid w:val="008B0B1B"/>
    <w:rsid w:val="008B1058"/>
    <w:rsid w:val="008B29AA"/>
    <w:rsid w:val="008B2DDC"/>
    <w:rsid w:val="008C5E91"/>
    <w:rsid w:val="008C6A61"/>
    <w:rsid w:val="008C6C2F"/>
    <w:rsid w:val="008D0D53"/>
    <w:rsid w:val="008D4E0B"/>
    <w:rsid w:val="008D5D27"/>
    <w:rsid w:val="008D6076"/>
    <w:rsid w:val="008D63C2"/>
    <w:rsid w:val="008E0B31"/>
    <w:rsid w:val="008E58FA"/>
    <w:rsid w:val="008E5B1A"/>
    <w:rsid w:val="008E7D3C"/>
    <w:rsid w:val="008F1A46"/>
    <w:rsid w:val="008F3D92"/>
    <w:rsid w:val="008F7C4F"/>
    <w:rsid w:val="009025A6"/>
    <w:rsid w:val="00913AD1"/>
    <w:rsid w:val="0091413F"/>
    <w:rsid w:val="00917B4B"/>
    <w:rsid w:val="00917C82"/>
    <w:rsid w:val="009230D1"/>
    <w:rsid w:val="009303CD"/>
    <w:rsid w:val="0093513F"/>
    <w:rsid w:val="00935742"/>
    <w:rsid w:val="00935931"/>
    <w:rsid w:val="00935DEC"/>
    <w:rsid w:val="00937115"/>
    <w:rsid w:val="00941093"/>
    <w:rsid w:val="009422CC"/>
    <w:rsid w:val="00944C45"/>
    <w:rsid w:val="009463BA"/>
    <w:rsid w:val="009510AE"/>
    <w:rsid w:val="00960DC3"/>
    <w:rsid w:val="00961AF1"/>
    <w:rsid w:val="00963A8F"/>
    <w:rsid w:val="00972BF6"/>
    <w:rsid w:val="009813A3"/>
    <w:rsid w:val="00981832"/>
    <w:rsid w:val="00981FFB"/>
    <w:rsid w:val="00991F9E"/>
    <w:rsid w:val="009A38D4"/>
    <w:rsid w:val="009A5389"/>
    <w:rsid w:val="009B1A0E"/>
    <w:rsid w:val="009B2581"/>
    <w:rsid w:val="009B34D0"/>
    <w:rsid w:val="009C17DE"/>
    <w:rsid w:val="009C2742"/>
    <w:rsid w:val="009C3D49"/>
    <w:rsid w:val="009D074C"/>
    <w:rsid w:val="009D25A1"/>
    <w:rsid w:val="009D6907"/>
    <w:rsid w:val="009D71E1"/>
    <w:rsid w:val="009E41DA"/>
    <w:rsid w:val="009F2C25"/>
    <w:rsid w:val="009F7A4E"/>
    <w:rsid w:val="00A004A3"/>
    <w:rsid w:val="00A0086E"/>
    <w:rsid w:val="00A00AAA"/>
    <w:rsid w:val="00A04F7B"/>
    <w:rsid w:val="00A05A74"/>
    <w:rsid w:val="00A078FA"/>
    <w:rsid w:val="00A1467D"/>
    <w:rsid w:val="00A1677B"/>
    <w:rsid w:val="00A23577"/>
    <w:rsid w:val="00A24A9C"/>
    <w:rsid w:val="00A31824"/>
    <w:rsid w:val="00A33F2B"/>
    <w:rsid w:val="00A352DE"/>
    <w:rsid w:val="00A37511"/>
    <w:rsid w:val="00A37EB8"/>
    <w:rsid w:val="00A41727"/>
    <w:rsid w:val="00A42A9C"/>
    <w:rsid w:val="00A47359"/>
    <w:rsid w:val="00A50CF6"/>
    <w:rsid w:val="00A52180"/>
    <w:rsid w:val="00A52D9F"/>
    <w:rsid w:val="00A53227"/>
    <w:rsid w:val="00A57D93"/>
    <w:rsid w:val="00A64E5D"/>
    <w:rsid w:val="00A65214"/>
    <w:rsid w:val="00A664CC"/>
    <w:rsid w:val="00A731E4"/>
    <w:rsid w:val="00A73236"/>
    <w:rsid w:val="00A73E52"/>
    <w:rsid w:val="00A740C4"/>
    <w:rsid w:val="00A7466C"/>
    <w:rsid w:val="00A7501A"/>
    <w:rsid w:val="00A77DE9"/>
    <w:rsid w:val="00A85124"/>
    <w:rsid w:val="00A9066C"/>
    <w:rsid w:val="00A92051"/>
    <w:rsid w:val="00A9380F"/>
    <w:rsid w:val="00A958AF"/>
    <w:rsid w:val="00AB3DE1"/>
    <w:rsid w:val="00AB4CD9"/>
    <w:rsid w:val="00AB61AD"/>
    <w:rsid w:val="00AB730D"/>
    <w:rsid w:val="00AB7A0F"/>
    <w:rsid w:val="00AC52B7"/>
    <w:rsid w:val="00AC5FCF"/>
    <w:rsid w:val="00AD42DE"/>
    <w:rsid w:val="00AD49CF"/>
    <w:rsid w:val="00AD5571"/>
    <w:rsid w:val="00AE02E9"/>
    <w:rsid w:val="00AE2325"/>
    <w:rsid w:val="00AE3A9B"/>
    <w:rsid w:val="00AE458D"/>
    <w:rsid w:val="00AE64AC"/>
    <w:rsid w:val="00AF084B"/>
    <w:rsid w:val="00AF085A"/>
    <w:rsid w:val="00B02FF6"/>
    <w:rsid w:val="00B0440A"/>
    <w:rsid w:val="00B06CFF"/>
    <w:rsid w:val="00B077D0"/>
    <w:rsid w:val="00B102E3"/>
    <w:rsid w:val="00B1031E"/>
    <w:rsid w:val="00B142AB"/>
    <w:rsid w:val="00B15039"/>
    <w:rsid w:val="00B157A4"/>
    <w:rsid w:val="00B16128"/>
    <w:rsid w:val="00B21442"/>
    <w:rsid w:val="00B253C4"/>
    <w:rsid w:val="00B26F01"/>
    <w:rsid w:val="00B30956"/>
    <w:rsid w:val="00B311B4"/>
    <w:rsid w:val="00B34DF3"/>
    <w:rsid w:val="00B42413"/>
    <w:rsid w:val="00B441E0"/>
    <w:rsid w:val="00B55391"/>
    <w:rsid w:val="00B55A9F"/>
    <w:rsid w:val="00B618AD"/>
    <w:rsid w:val="00B62054"/>
    <w:rsid w:val="00B642FD"/>
    <w:rsid w:val="00B66646"/>
    <w:rsid w:val="00B673F0"/>
    <w:rsid w:val="00B70CD9"/>
    <w:rsid w:val="00B76E33"/>
    <w:rsid w:val="00B81BE2"/>
    <w:rsid w:val="00B82672"/>
    <w:rsid w:val="00B84D5E"/>
    <w:rsid w:val="00B9108E"/>
    <w:rsid w:val="00B92FAC"/>
    <w:rsid w:val="00B95824"/>
    <w:rsid w:val="00BA2A0A"/>
    <w:rsid w:val="00BA3B64"/>
    <w:rsid w:val="00BA4FD7"/>
    <w:rsid w:val="00BB510C"/>
    <w:rsid w:val="00BB56F9"/>
    <w:rsid w:val="00BB5782"/>
    <w:rsid w:val="00BB5985"/>
    <w:rsid w:val="00BC2CD7"/>
    <w:rsid w:val="00BC5D99"/>
    <w:rsid w:val="00BD36EA"/>
    <w:rsid w:val="00BE79D2"/>
    <w:rsid w:val="00BE7CFF"/>
    <w:rsid w:val="00BF24EF"/>
    <w:rsid w:val="00BF327C"/>
    <w:rsid w:val="00BF420D"/>
    <w:rsid w:val="00BF57F3"/>
    <w:rsid w:val="00C024DE"/>
    <w:rsid w:val="00C03BEA"/>
    <w:rsid w:val="00C068B4"/>
    <w:rsid w:val="00C1037E"/>
    <w:rsid w:val="00C15B0B"/>
    <w:rsid w:val="00C16EA2"/>
    <w:rsid w:val="00C21A38"/>
    <w:rsid w:val="00C21E2E"/>
    <w:rsid w:val="00C22E29"/>
    <w:rsid w:val="00C22ED0"/>
    <w:rsid w:val="00C31156"/>
    <w:rsid w:val="00C33674"/>
    <w:rsid w:val="00C35702"/>
    <w:rsid w:val="00C40987"/>
    <w:rsid w:val="00C4254F"/>
    <w:rsid w:val="00C44B63"/>
    <w:rsid w:val="00C44BB0"/>
    <w:rsid w:val="00C54381"/>
    <w:rsid w:val="00C61B71"/>
    <w:rsid w:val="00C62A1B"/>
    <w:rsid w:val="00C62D86"/>
    <w:rsid w:val="00C66C09"/>
    <w:rsid w:val="00C706D2"/>
    <w:rsid w:val="00C72AB5"/>
    <w:rsid w:val="00C80301"/>
    <w:rsid w:val="00C8630F"/>
    <w:rsid w:val="00C9360F"/>
    <w:rsid w:val="00C96C37"/>
    <w:rsid w:val="00C97920"/>
    <w:rsid w:val="00C97CC3"/>
    <w:rsid w:val="00CA4A90"/>
    <w:rsid w:val="00CA5548"/>
    <w:rsid w:val="00CB4C6F"/>
    <w:rsid w:val="00CB5D13"/>
    <w:rsid w:val="00CC181E"/>
    <w:rsid w:val="00CC3112"/>
    <w:rsid w:val="00CC3644"/>
    <w:rsid w:val="00CC5AC5"/>
    <w:rsid w:val="00CC7DCC"/>
    <w:rsid w:val="00CD1BD1"/>
    <w:rsid w:val="00CD2151"/>
    <w:rsid w:val="00CD3CB5"/>
    <w:rsid w:val="00CE4CE1"/>
    <w:rsid w:val="00CE5BD5"/>
    <w:rsid w:val="00CE66EA"/>
    <w:rsid w:val="00CF0EB8"/>
    <w:rsid w:val="00CF1568"/>
    <w:rsid w:val="00CF2768"/>
    <w:rsid w:val="00CF3EE8"/>
    <w:rsid w:val="00CF53CC"/>
    <w:rsid w:val="00CF5BEB"/>
    <w:rsid w:val="00CF621D"/>
    <w:rsid w:val="00CF63DC"/>
    <w:rsid w:val="00CF66CB"/>
    <w:rsid w:val="00CF73E3"/>
    <w:rsid w:val="00D07E75"/>
    <w:rsid w:val="00D10A3B"/>
    <w:rsid w:val="00D11224"/>
    <w:rsid w:val="00D11714"/>
    <w:rsid w:val="00D11866"/>
    <w:rsid w:val="00D11B12"/>
    <w:rsid w:val="00D124CF"/>
    <w:rsid w:val="00D17634"/>
    <w:rsid w:val="00D201D5"/>
    <w:rsid w:val="00D21ACB"/>
    <w:rsid w:val="00D262BE"/>
    <w:rsid w:val="00D31FAF"/>
    <w:rsid w:val="00D33CE7"/>
    <w:rsid w:val="00D37751"/>
    <w:rsid w:val="00D42B34"/>
    <w:rsid w:val="00D4335C"/>
    <w:rsid w:val="00D44BB5"/>
    <w:rsid w:val="00D46D63"/>
    <w:rsid w:val="00D5168C"/>
    <w:rsid w:val="00D51F29"/>
    <w:rsid w:val="00D5288D"/>
    <w:rsid w:val="00D56AEE"/>
    <w:rsid w:val="00D615AC"/>
    <w:rsid w:val="00D61A29"/>
    <w:rsid w:val="00D6267B"/>
    <w:rsid w:val="00D63E51"/>
    <w:rsid w:val="00D6471F"/>
    <w:rsid w:val="00D76311"/>
    <w:rsid w:val="00D76349"/>
    <w:rsid w:val="00D76E14"/>
    <w:rsid w:val="00D943AC"/>
    <w:rsid w:val="00D96D55"/>
    <w:rsid w:val="00D9784B"/>
    <w:rsid w:val="00DA0350"/>
    <w:rsid w:val="00DA0A95"/>
    <w:rsid w:val="00DA0AAF"/>
    <w:rsid w:val="00DA3B39"/>
    <w:rsid w:val="00DA55DC"/>
    <w:rsid w:val="00DB0070"/>
    <w:rsid w:val="00DB207C"/>
    <w:rsid w:val="00DB5F42"/>
    <w:rsid w:val="00DB6FAE"/>
    <w:rsid w:val="00DB7108"/>
    <w:rsid w:val="00DB7299"/>
    <w:rsid w:val="00DB738D"/>
    <w:rsid w:val="00DC1756"/>
    <w:rsid w:val="00DC410F"/>
    <w:rsid w:val="00DC5B9F"/>
    <w:rsid w:val="00DC732D"/>
    <w:rsid w:val="00DD3BB1"/>
    <w:rsid w:val="00DD5895"/>
    <w:rsid w:val="00DD5C28"/>
    <w:rsid w:val="00DD5F3A"/>
    <w:rsid w:val="00DD790D"/>
    <w:rsid w:val="00DE08A5"/>
    <w:rsid w:val="00DE3A50"/>
    <w:rsid w:val="00DE437A"/>
    <w:rsid w:val="00DE6F47"/>
    <w:rsid w:val="00DF0178"/>
    <w:rsid w:val="00DF176F"/>
    <w:rsid w:val="00DF28AD"/>
    <w:rsid w:val="00DF6055"/>
    <w:rsid w:val="00DF7237"/>
    <w:rsid w:val="00DF7738"/>
    <w:rsid w:val="00E034F7"/>
    <w:rsid w:val="00E10D66"/>
    <w:rsid w:val="00E153AA"/>
    <w:rsid w:val="00E174D1"/>
    <w:rsid w:val="00E17CDD"/>
    <w:rsid w:val="00E20653"/>
    <w:rsid w:val="00E21DC7"/>
    <w:rsid w:val="00E23B6C"/>
    <w:rsid w:val="00E26224"/>
    <w:rsid w:val="00E30145"/>
    <w:rsid w:val="00E30718"/>
    <w:rsid w:val="00E319E6"/>
    <w:rsid w:val="00E325D2"/>
    <w:rsid w:val="00E34F58"/>
    <w:rsid w:val="00E36ECB"/>
    <w:rsid w:val="00E374CA"/>
    <w:rsid w:val="00E37ED1"/>
    <w:rsid w:val="00E43A90"/>
    <w:rsid w:val="00E46FD3"/>
    <w:rsid w:val="00E51933"/>
    <w:rsid w:val="00E536CF"/>
    <w:rsid w:val="00E568C8"/>
    <w:rsid w:val="00E6429C"/>
    <w:rsid w:val="00E64598"/>
    <w:rsid w:val="00E66196"/>
    <w:rsid w:val="00E66919"/>
    <w:rsid w:val="00E66F1B"/>
    <w:rsid w:val="00E710B5"/>
    <w:rsid w:val="00E71B22"/>
    <w:rsid w:val="00E73E8A"/>
    <w:rsid w:val="00E75AF1"/>
    <w:rsid w:val="00E75E98"/>
    <w:rsid w:val="00E80CED"/>
    <w:rsid w:val="00E8147A"/>
    <w:rsid w:val="00E856C6"/>
    <w:rsid w:val="00E86B4A"/>
    <w:rsid w:val="00E91A5A"/>
    <w:rsid w:val="00EA2B22"/>
    <w:rsid w:val="00EA4609"/>
    <w:rsid w:val="00EA53C9"/>
    <w:rsid w:val="00EA60D1"/>
    <w:rsid w:val="00EA7E15"/>
    <w:rsid w:val="00EB5077"/>
    <w:rsid w:val="00EC6538"/>
    <w:rsid w:val="00ED0AF9"/>
    <w:rsid w:val="00ED1F55"/>
    <w:rsid w:val="00ED736D"/>
    <w:rsid w:val="00EE2B20"/>
    <w:rsid w:val="00EE734D"/>
    <w:rsid w:val="00F03025"/>
    <w:rsid w:val="00F077A7"/>
    <w:rsid w:val="00F07DAC"/>
    <w:rsid w:val="00F1181F"/>
    <w:rsid w:val="00F131B1"/>
    <w:rsid w:val="00F16E4A"/>
    <w:rsid w:val="00F17EEB"/>
    <w:rsid w:val="00F21D2F"/>
    <w:rsid w:val="00F240DA"/>
    <w:rsid w:val="00F35060"/>
    <w:rsid w:val="00F3745B"/>
    <w:rsid w:val="00F41363"/>
    <w:rsid w:val="00F41E9C"/>
    <w:rsid w:val="00F43A27"/>
    <w:rsid w:val="00F47518"/>
    <w:rsid w:val="00F50308"/>
    <w:rsid w:val="00F57DE1"/>
    <w:rsid w:val="00F6073A"/>
    <w:rsid w:val="00F635DF"/>
    <w:rsid w:val="00F63808"/>
    <w:rsid w:val="00F64917"/>
    <w:rsid w:val="00F73B8D"/>
    <w:rsid w:val="00F745BC"/>
    <w:rsid w:val="00F75077"/>
    <w:rsid w:val="00F7605A"/>
    <w:rsid w:val="00F7699A"/>
    <w:rsid w:val="00F80C90"/>
    <w:rsid w:val="00F8192A"/>
    <w:rsid w:val="00F826A7"/>
    <w:rsid w:val="00F90E73"/>
    <w:rsid w:val="00F91F43"/>
    <w:rsid w:val="00F9257E"/>
    <w:rsid w:val="00F936CD"/>
    <w:rsid w:val="00F95AC9"/>
    <w:rsid w:val="00FA0DF4"/>
    <w:rsid w:val="00FA15C3"/>
    <w:rsid w:val="00FA4C29"/>
    <w:rsid w:val="00FB0728"/>
    <w:rsid w:val="00FB0E01"/>
    <w:rsid w:val="00FB1702"/>
    <w:rsid w:val="00FB244E"/>
    <w:rsid w:val="00FB5218"/>
    <w:rsid w:val="00FC04CD"/>
    <w:rsid w:val="00FC0FB1"/>
    <w:rsid w:val="00FC1C47"/>
    <w:rsid w:val="00FC1D45"/>
    <w:rsid w:val="00FC3E87"/>
    <w:rsid w:val="00FC46A5"/>
    <w:rsid w:val="00FC49D7"/>
    <w:rsid w:val="00FC6BD1"/>
    <w:rsid w:val="00FD06D7"/>
    <w:rsid w:val="00FD1177"/>
    <w:rsid w:val="00FD1559"/>
    <w:rsid w:val="00FD1E60"/>
    <w:rsid w:val="00FD3638"/>
    <w:rsid w:val="00FD49F3"/>
    <w:rsid w:val="00FD5A99"/>
    <w:rsid w:val="00FD7151"/>
    <w:rsid w:val="00FE00C0"/>
    <w:rsid w:val="00FE25BD"/>
    <w:rsid w:val="00FE3FF4"/>
    <w:rsid w:val="00FE4995"/>
    <w:rsid w:val="00FE7533"/>
    <w:rsid w:val="00FE7EEA"/>
    <w:rsid w:val="00FE7F51"/>
    <w:rsid w:val="00FF05EF"/>
    <w:rsid w:val="00FF481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17CDD"/>
    <w:rPr>
      <w:i/>
      <w:iCs/>
    </w:rPr>
  </w:style>
  <w:style w:type="character" w:styleId="a4">
    <w:name w:val="Hyperlink"/>
    <w:basedOn w:val="a0"/>
    <w:unhideWhenUsed/>
    <w:rsid w:val="00E17CD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1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17CDD"/>
    <w:rPr>
      <w:i/>
      <w:iCs/>
    </w:rPr>
  </w:style>
  <w:style w:type="character" w:styleId="a4">
    <w:name w:val="Hyperlink"/>
    <w:basedOn w:val="a0"/>
    <w:unhideWhenUsed/>
    <w:rsid w:val="00E17CD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1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4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936" TargetMode="External"/><Relationship Id="rId13" Type="http://schemas.openxmlformats.org/officeDocument/2006/relationships/hyperlink" Target="http://docs.cntd.ru/document/901971356" TargetMode="External"/><Relationship Id="rId18" Type="http://schemas.openxmlformats.org/officeDocument/2006/relationships/hyperlink" Target="http://docs.cntd.ru/document/901859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19338" TargetMode="External"/><Relationship Id="rId12" Type="http://schemas.openxmlformats.org/officeDocument/2006/relationships/hyperlink" Target="http://docs.cntd.ru/document/901820936" TargetMode="External"/><Relationship Id="rId17" Type="http://schemas.openxmlformats.org/officeDocument/2006/relationships/hyperlink" Target="http://docs.cntd.ru/document/53792770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53792770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71356" TargetMode="Externa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537927707" TargetMode="External"/><Relationship Id="rId10" Type="http://schemas.openxmlformats.org/officeDocument/2006/relationships/hyperlink" Target="http://docs.cntd.ru/document/9019713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utaza.tatarstan.ru/" TargetMode="External"/><Relationship Id="rId14" Type="http://schemas.openxmlformats.org/officeDocument/2006/relationships/hyperlink" Target="http://docs.cntd.ru/document/537927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8190</Words>
  <Characters>46685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2018-03-14T08:04:00Z</cp:lastPrinted>
  <dcterms:created xsi:type="dcterms:W3CDTF">2018-03-22T07:58:00Z</dcterms:created>
  <dcterms:modified xsi:type="dcterms:W3CDTF">2018-03-22T07:58:00Z</dcterms:modified>
</cp:coreProperties>
</file>