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0A" w:rsidRPr="00117EBF" w:rsidRDefault="00C0220A" w:rsidP="00C0220A">
      <w:pPr>
        <w:widowControl w:val="0"/>
        <w:jc w:val="center"/>
        <w:rPr>
          <w:sz w:val="24"/>
          <w:szCs w:val="24"/>
        </w:rPr>
      </w:pPr>
      <w:r w:rsidRPr="00117EBF">
        <w:rPr>
          <w:sz w:val="24"/>
          <w:szCs w:val="24"/>
        </w:rPr>
        <w:t>КОНТРОЛЬНО-СЧЕТНАЯ ПАЛАТА</w:t>
      </w:r>
    </w:p>
    <w:p w:rsidR="00C0220A" w:rsidRPr="00117EBF" w:rsidRDefault="00F54CED" w:rsidP="00C0220A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ЮТАЗИНСКОГО</w:t>
      </w:r>
      <w:r w:rsidR="00C0220A" w:rsidRPr="00117EBF">
        <w:rPr>
          <w:sz w:val="24"/>
          <w:szCs w:val="24"/>
        </w:rPr>
        <w:t xml:space="preserve"> МУНИЦИПАЛЬНОГО РАЙОНА </w:t>
      </w:r>
    </w:p>
    <w:p w:rsidR="00C0220A" w:rsidRPr="00117EBF" w:rsidRDefault="00C0220A" w:rsidP="00C0220A">
      <w:pPr>
        <w:widowControl w:val="0"/>
        <w:jc w:val="center"/>
        <w:rPr>
          <w:sz w:val="24"/>
          <w:szCs w:val="24"/>
        </w:rPr>
      </w:pPr>
      <w:r w:rsidRPr="00117EBF">
        <w:rPr>
          <w:sz w:val="24"/>
          <w:szCs w:val="24"/>
        </w:rPr>
        <w:t>РЕСПУБЛИКИ ТАТАРСТАН</w:t>
      </w:r>
    </w:p>
    <w:p w:rsidR="00C0220A" w:rsidRPr="00A01E34" w:rsidRDefault="00C0220A" w:rsidP="00C0220A"/>
    <w:p w:rsidR="00C0220A" w:rsidRPr="00597631" w:rsidRDefault="00C0220A" w:rsidP="00C0220A">
      <w:pPr>
        <w:pStyle w:val="3"/>
        <w:keepNext w:val="0"/>
        <w:widowControl w:val="0"/>
        <w:jc w:val="both"/>
        <w:rPr>
          <w:b/>
          <w:color w:val="auto"/>
          <w:sz w:val="24"/>
          <w:szCs w:val="24"/>
        </w:rPr>
      </w:pPr>
    </w:p>
    <w:p w:rsidR="00C0220A" w:rsidRPr="00597631" w:rsidRDefault="00C0220A" w:rsidP="00C0220A">
      <w:pPr>
        <w:pStyle w:val="3"/>
        <w:keepNext w:val="0"/>
        <w:widowControl w:val="0"/>
        <w:jc w:val="both"/>
        <w:rPr>
          <w:b/>
          <w:color w:val="auto"/>
          <w:sz w:val="24"/>
          <w:szCs w:val="24"/>
        </w:rPr>
      </w:pPr>
    </w:p>
    <w:p w:rsidR="00C0220A" w:rsidRPr="00597631" w:rsidRDefault="00C0220A" w:rsidP="00C0220A">
      <w:pPr>
        <w:pStyle w:val="3"/>
        <w:keepNext w:val="0"/>
        <w:widowControl w:val="0"/>
        <w:jc w:val="both"/>
        <w:rPr>
          <w:b/>
          <w:color w:val="auto"/>
          <w:sz w:val="24"/>
          <w:szCs w:val="24"/>
        </w:rPr>
      </w:pPr>
    </w:p>
    <w:p w:rsidR="00C0220A" w:rsidRPr="00597631" w:rsidRDefault="00C0220A" w:rsidP="00C0220A">
      <w:pPr>
        <w:pStyle w:val="3"/>
        <w:keepNext w:val="0"/>
        <w:widowControl w:val="0"/>
        <w:ind w:right="-2"/>
        <w:jc w:val="both"/>
        <w:rPr>
          <w:color w:val="auto"/>
          <w:sz w:val="24"/>
          <w:szCs w:val="24"/>
        </w:rPr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Pr="00597631" w:rsidRDefault="00C0220A" w:rsidP="00C0220A">
      <w:pPr>
        <w:pStyle w:val="a3"/>
        <w:widowControl w:val="0"/>
        <w:tabs>
          <w:tab w:val="clear" w:pos="4153"/>
          <w:tab w:val="clear" w:pos="8306"/>
        </w:tabs>
        <w:rPr>
          <w:sz w:val="24"/>
          <w:szCs w:val="24"/>
        </w:rPr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Pr="00C0220A" w:rsidRDefault="00C0220A" w:rsidP="00C0220A">
      <w:pPr>
        <w:widowControl w:val="0"/>
        <w:rPr>
          <w:sz w:val="24"/>
          <w:szCs w:val="24"/>
        </w:rPr>
      </w:pPr>
    </w:p>
    <w:p w:rsidR="00C0220A" w:rsidRPr="00C0220A" w:rsidRDefault="00C0220A" w:rsidP="00C0220A">
      <w:pPr>
        <w:widowControl w:val="0"/>
        <w:rPr>
          <w:sz w:val="24"/>
          <w:szCs w:val="24"/>
        </w:rPr>
      </w:pPr>
    </w:p>
    <w:p w:rsidR="00C0220A" w:rsidRPr="00C0220A" w:rsidRDefault="00C0220A" w:rsidP="00C0220A">
      <w:pPr>
        <w:widowControl w:val="0"/>
        <w:jc w:val="center"/>
        <w:rPr>
          <w:bCs/>
          <w:sz w:val="28"/>
          <w:szCs w:val="28"/>
        </w:rPr>
      </w:pPr>
      <w:r w:rsidRPr="00C0220A">
        <w:rPr>
          <w:bCs/>
          <w:sz w:val="28"/>
          <w:szCs w:val="28"/>
        </w:rPr>
        <w:t xml:space="preserve">СТАНДАРТ  </w:t>
      </w:r>
      <w:proofErr w:type="gramStart"/>
      <w:r w:rsidRPr="00C0220A">
        <w:rPr>
          <w:bCs/>
          <w:sz w:val="28"/>
          <w:szCs w:val="28"/>
        </w:rPr>
        <w:t>ВНЕШНЕГО</w:t>
      </w:r>
      <w:proofErr w:type="gramEnd"/>
      <w:r w:rsidRPr="00C0220A">
        <w:rPr>
          <w:bCs/>
          <w:sz w:val="28"/>
          <w:szCs w:val="28"/>
        </w:rPr>
        <w:t xml:space="preserve">  МУНИЦИПАЛЬНОГО </w:t>
      </w:r>
    </w:p>
    <w:p w:rsidR="00C0220A" w:rsidRPr="00C0220A" w:rsidRDefault="00C0220A" w:rsidP="00C0220A">
      <w:pPr>
        <w:widowControl w:val="0"/>
        <w:jc w:val="center"/>
        <w:rPr>
          <w:sz w:val="28"/>
          <w:szCs w:val="28"/>
        </w:rPr>
      </w:pPr>
      <w:r w:rsidRPr="00C0220A">
        <w:rPr>
          <w:bCs/>
          <w:sz w:val="28"/>
          <w:szCs w:val="28"/>
        </w:rPr>
        <w:t>ФИНАНСОВОГО КОНТРОЛЯ (СВМФК)</w:t>
      </w:r>
    </w:p>
    <w:p w:rsidR="00C0220A" w:rsidRPr="00C0220A" w:rsidRDefault="00C0220A" w:rsidP="00C0220A">
      <w:pPr>
        <w:widowControl w:val="0"/>
        <w:jc w:val="center"/>
        <w:rPr>
          <w:sz w:val="24"/>
          <w:szCs w:val="24"/>
        </w:rPr>
      </w:pPr>
    </w:p>
    <w:p w:rsidR="00C0220A" w:rsidRPr="00C0220A" w:rsidRDefault="00C0220A" w:rsidP="00C0220A">
      <w:pPr>
        <w:pStyle w:val="9"/>
        <w:keepNext w:val="0"/>
        <w:widowControl w:val="0"/>
        <w:rPr>
          <w:b w:val="0"/>
          <w:sz w:val="32"/>
          <w:szCs w:val="32"/>
        </w:rPr>
      </w:pPr>
      <w:r w:rsidRPr="00C0220A">
        <w:rPr>
          <w:b w:val="0"/>
          <w:sz w:val="32"/>
          <w:szCs w:val="32"/>
        </w:rPr>
        <w:t xml:space="preserve">«ПРОВЕДЕНИЕ </w:t>
      </w:r>
      <w:proofErr w:type="gramStart"/>
      <w:r w:rsidRPr="00C0220A">
        <w:rPr>
          <w:b w:val="0"/>
          <w:sz w:val="32"/>
          <w:szCs w:val="32"/>
        </w:rPr>
        <w:t>ОПЕРАТИВНОГО</w:t>
      </w:r>
      <w:proofErr w:type="gramEnd"/>
      <w:r w:rsidRPr="00C0220A">
        <w:rPr>
          <w:b w:val="0"/>
          <w:sz w:val="32"/>
          <w:szCs w:val="32"/>
        </w:rPr>
        <w:t xml:space="preserve"> (ТЕКУЩЕГО)</w:t>
      </w:r>
    </w:p>
    <w:p w:rsidR="00C0220A" w:rsidRPr="00C0220A" w:rsidRDefault="00C0220A" w:rsidP="00C0220A">
      <w:pPr>
        <w:pStyle w:val="9"/>
        <w:keepNext w:val="0"/>
        <w:widowControl w:val="0"/>
        <w:rPr>
          <w:b w:val="0"/>
          <w:sz w:val="32"/>
          <w:szCs w:val="32"/>
        </w:rPr>
      </w:pPr>
      <w:proofErr w:type="gramStart"/>
      <w:r w:rsidRPr="00C0220A">
        <w:rPr>
          <w:b w:val="0"/>
          <w:sz w:val="32"/>
          <w:szCs w:val="32"/>
        </w:rPr>
        <w:t>КОНТРОЛЯ ЗА</w:t>
      </w:r>
      <w:proofErr w:type="gramEnd"/>
      <w:r w:rsidRPr="00C0220A">
        <w:rPr>
          <w:b w:val="0"/>
          <w:sz w:val="32"/>
          <w:szCs w:val="32"/>
        </w:rPr>
        <w:t xml:space="preserve"> ИСПОЛНЕНИЕМ МЕСТНОГО БЮДЖЕТА» </w:t>
      </w:r>
    </w:p>
    <w:p w:rsidR="00C0220A" w:rsidRPr="00327280" w:rsidRDefault="00C0220A" w:rsidP="00C0220A">
      <w:pPr>
        <w:rPr>
          <w:sz w:val="32"/>
          <w:szCs w:val="32"/>
        </w:rPr>
      </w:pPr>
    </w:p>
    <w:p w:rsidR="00C0220A" w:rsidRPr="00327280" w:rsidRDefault="00F54CED" w:rsidP="00C022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(Утверждено приказом </w:t>
      </w:r>
      <w:proofErr w:type="spellStart"/>
      <w:r>
        <w:rPr>
          <w:sz w:val="28"/>
          <w:szCs w:val="28"/>
        </w:rPr>
        <w:t>МУ</w:t>
      </w:r>
      <w:proofErr w:type="gramStart"/>
      <w:r w:rsidR="00C0220A">
        <w:rPr>
          <w:sz w:val="28"/>
          <w:szCs w:val="28"/>
        </w:rPr>
        <w:t>«</w:t>
      </w:r>
      <w:r w:rsidR="00C0220A" w:rsidRPr="00327280">
        <w:rPr>
          <w:sz w:val="28"/>
          <w:szCs w:val="28"/>
        </w:rPr>
        <w:t>К</w:t>
      </w:r>
      <w:proofErr w:type="gramEnd"/>
      <w:r w:rsidR="00C0220A" w:rsidRPr="00327280">
        <w:rPr>
          <w:sz w:val="28"/>
          <w:szCs w:val="28"/>
        </w:rPr>
        <w:t>онтрольно</w:t>
      </w:r>
      <w:proofErr w:type="spellEnd"/>
      <w:r w:rsidR="00C0220A" w:rsidRPr="00327280">
        <w:rPr>
          <w:sz w:val="28"/>
          <w:szCs w:val="28"/>
        </w:rPr>
        <w:t>-счетн</w:t>
      </w:r>
      <w:r w:rsidR="00C0220A">
        <w:rPr>
          <w:sz w:val="28"/>
          <w:szCs w:val="28"/>
        </w:rPr>
        <w:t>ая</w:t>
      </w:r>
      <w:r w:rsidR="00C0220A" w:rsidRPr="00327280">
        <w:rPr>
          <w:sz w:val="28"/>
          <w:szCs w:val="28"/>
        </w:rPr>
        <w:t xml:space="preserve"> палат</w:t>
      </w:r>
      <w:r w:rsidR="00C0220A">
        <w:rPr>
          <w:sz w:val="28"/>
          <w:szCs w:val="28"/>
        </w:rPr>
        <w:t>а</w:t>
      </w:r>
    </w:p>
    <w:p w:rsidR="00C0220A" w:rsidRPr="00327280" w:rsidRDefault="00F54CED" w:rsidP="00C0220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Ютазинского</w:t>
      </w:r>
      <w:proofErr w:type="spellEnd"/>
      <w:r w:rsidR="00C0220A" w:rsidRPr="00327280">
        <w:rPr>
          <w:sz w:val="28"/>
          <w:szCs w:val="28"/>
        </w:rPr>
        <w:t xml:space="preserve">  муниципального района Республики Татарстан</w:t>
      </w:r>
      <w:r w:rsidR="00C0220A">
        <w:rPr>
          <w:sz w:val="28"/>
          <w:szCs w:val="28"/>
        </w:rPr>
        <w:t>»</w:t>
      </w:r>
    </w:p>
    <w:p w:rsidR="00C0220A" w:rsidRPr="00327280" w:rsidRDefault="00C0220A" w:rsidP="00C0220A">
      <w:pPr>
        <w:jc w:val="center"/>
        <w:rPr>
          <w:sz w:val="28"/>
          <w:szCs w:val="28"/>
        </w:rPr>
      </w:pPr>
      <w:r w:rsidRPr="00327280">
        <w:rPr>
          <w:sz w:val="28"/>
          <w:szCs w:val="28"/>
        </w:rPr>
        <w:t xml:space="preserve">от </w:t>
      </w:r>
      <w:r w:rsidR="00F54CED">
        <w:rPr>
          <w:sz w:val="28"/>
          <w:szCs w:val="28"/>
        </w:rPr>
        <w:t>28.05</w:t>
      </w:r>
      <w:r w:rsidRPr="00327280">
        <w:rPr>
          <w:sz w:val="28"/>
          <w:szCs w:val="28"/>
        </w:rPr>
        <w:t xml:space="preserve">.2013 года № </w:t>
      </w:r>
      <w:r w:rsidR="00F54CED">
        <w:rPr>
          <w:sz w:val="28"/>
          <w:szCs w:val="28"/>
        </w:rPr>
        <w:t>11</w:t>
      </w:r>
      <w:r w:rsidRPr="00327280">
        <w:rPr>
          <w:sz w:val="28"/>
          <w:szCs w:val="28"/>
        </w:rPr>
        <w:t>)</w:t>
      </w:r>
    </w:p>
    <w:p w:rsidR="00C0220A" w:rsidRPr="00327280" w:rsidRDefault="00C0220A" w:rsidP="00C0220A">
      <w:pPr>
        <w:jc w:val="right"/>
        <w:rPr>
          <w:b/>
          <w:iCs/>
        </w:rPr>
      </w:pPr>
    </w:p>
    <w:p w:rsidR="00C0220A" w:rsidRDefault="00C0220A" w:rsidP="00C0220A">
      <w:pPr>
        <w:jc w:val="right"/>
      </w:pPr>
    </w:p>
    <w:p w:rsidR="00C0220A" w:rsidRDefault="00C0220A" w:rsidP="00C0220A">
      <w:pPr>
        <w:jc w:val="right"/>
      </w:pPr>
    </w:p>
    <w:p w:rsidR="00C0220A" w:rsidRDefault="00C0220A" w:rsidP="00C0220A">
      <w:pPr>
        <w:jc w:val="right"/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Pr="00597631" w:rsidRDefault="00C0220A" w:rsidP="00C0220A">
      <w:pPr>
        <w:widowControl w:val="0"/>
        <w:jc w:val="both"/>
        <w:rPr>
          <w:sz w:val="24"/>
          <w:szCs w:val="24"/>
        </w:rPr>
      </w:pPr>
    </w:p>
    <w:p w:rsidR="00C0220A" w:rsidRPr="00597631" w:rsidRDefault="00C0220A" w:rsidP="00C0220A">
      <w:pPr>
        <w:widowControl w:val="0"/>
        <w:jc w:val="both"/>
        <w:rPr>
          <w:sz w:val="24"/>
          <w:szCs w:val="24"/>
        </w:rPr>
      </w:pPr>
    </w:p>
    <w:p w:rsidR="00C0220A" w:rsidRPr="00597631" w:rsidRDefault="00C0220A" w:rsidP="00C0220A">
      <w:pPr>
        <w:widowControl w:val="0"/>
        <w:jc w:val="both"/>
        <w:rPr>
          <w:sz w:val="24"/>
          <w:szCs w:val="24"/>
        </w:rPr>
      </w:pPr>
    </w:p>
    <w:p w:rsidR="00C0220A" w:rsidRPr="00597631" w:rsidRDefault="00C0220A" w:rsidP="00C0220A">
      <w:pPr>
        <w:widowControl w:val="0"/>
        <w:jc w:val="both"/>
        <w:rPr>
          <w:sz w:val="24"/>
          <w:szCs w:val="24"/>
        </w:rPr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141605</wp:posOffset>
                </wp:positionV>
                <wp:extent cx="2057400" cy="342900"/>
                <wp:effectExtent l="3810" t="127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20A" w:rsidRPr="00560068" w:rsidRDefault="00C0220A" w:rsidP="00C0220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72.35pt;margin-top:11.15pt;width:16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" stroked="f">
                <v:textbox>
                  <w:txbxContent>
                    <w:p w:rsidR="00C0220A" w:rsidRPr="00560068" w:rsidRDefault="00C0220A" w:rsidP="00C0220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Pr="00597631" w:rsidRDefault="00C0220A" w:rsidP="00C0220A">
      <w:pPr>
        <w:pStyle w:val="a3"/>
        <w:widowControl w:val="0"/>
        <w:tabs>
          <w:tab w:val="clear" w:pos="4153"/>
          <w:tab w:val="clear" w:pos="8306"/>
        </w:tabs>
        <w:rPr>
          <w:sz w:val="24"/>
          <w:szCs w:val="24"/>
        </w:rPr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Pr="00597631" w:rsidRDefault="00C0220A" w:rsidP="00C0220A">
      <w:pPr>
        <w:widowControl w:val="0"/>
        <w:rPr>
          <w:sz w:val="24"/>
          <w:szCs w:val="24"/>
        </w:rPr>
      </w:pPr>
    </w:p>
    <w:p w:rsidR="00C0220A" w:rsidRDefault="00C0220A" w:rsidP="00C0220A">
      <w:pPr>
        <w:widowControl w:val="0"/>
        <w:rPr>
          <w:sz w:val="24"/>
          <w:szCs w:val="24"/>
        </w:rPr>
      </w:pPr>
    </w:p>
    <w:p w:rsidR="00C0220A" w:rsidRDefault="00F54CED" w:rsidP="00C0220A">
      <w:pPr>
        <w:pStyle w:val="4"/>
        <w:keepNext w:val="0"/>
        <w:widowControl w:val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Уруссу</w:t>
      </w:r>
    </w:p>
    <w:p w:rsidR="00C0220A" w:rsidRPr="006B10A5" w:rsidRDefault="00C0220A" w:rsidP="00C0220A">
      <w:pPr>
        <w:pStyle w:val="4"/>
        <w:keepNext w:val="0"/>
        <w:widowControl w:val="0"/>
        <w:jc w:val="center"/>
        <w:rPr>
          <w:b w:val="0"/>
          <w:bCs/>
          <w:sz w:val="24"/>
          <w:szCs w:val="24"/>
        </w:rPr>
      </w:pPr>
      <w:r w:rsidRPr="006B10A5">
        <w:rPr>
          <w:b w:val="0"/>
          <w:sz w:val="24"/>
          <w:szCs w:val="24"/>
        </w:rPr>
        <w:t xml:space="preserve">2013 </w:t>
      </w:r>
    </w:p>
    <w:p w:rsidR="00C0220A" w:rsidRDefault="00C0220A" w:rsidP="00C0220A"/>
    <w:p w:rsidR="00C0220A" w:rsidRPr="00597631" w:rsidRDefault="00C0220A" w:rsidP="00C0220A"/>
    <w:p w:rsidR="00C0220A" w:rsidRPr="00C0220A" w:rsidRDefault="00C0220A" w:rsidP="00C0220A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Содержание</w:t>
      </w:r>
    </w:p>
    <w:p w:rsidR="00C0220A" w:rsidRPr="008117E0" w:rsidRDefault="00C0220A" w:rsidP="00C0220A">
      <w:pPr>
        <w:widowControl w:val="0"/>
        <w:ind w:left="9360"/>
        <w:rPr>
          <w:sz w:val="28"/>
          <w:szCs w:val="28"/>
        </w:rPr>
      </w:pPr>
      <w:r w:rsidRPr="008117E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стр.</w:t>
      </w:r>
    </w:p>
    <w:p w:rsidR="00C0220A" w:rsidRPr="008117E0" w:rsidRDefault="00C0220A" w:rsidP="00C0220A">
      <w:pPr>
        <w:widowControl w:val="0"/>
        <w:rPr>
          <w:sz w:val="28"/>
          <w:szCs w:val="28"/>
        </w:rPr>
      </w:pPr>
    </w:p>
    <w:tbl>
      <w:tblPr>
        <w:tblW w:w="10139" w:type="dxa"/>
        <w:tblInd w:w="34" w:type="dxa"/>
        <w:tblLayout w:type="fixed"/>
        <w:tblLook w:val="0000" w:firstRow="0" w:lastRow="0" w:firstColumn="0" w:lastColumn="0" w:noHBand="0" w:noVBand="0"/>
      </w:tblPr>
      <w:tblGrid>
        <w:gridCol w:w="675"/>
        <w:gridCol w:w="8505"/>
        <w:gridCol w:w="959"/>
      </w:tblGrid>
      <w:tr w:rsidR="00C0220A" w:rsidRPr="008117E0" w:rsidTr="0081099D">
        <w:tc>
          <w:tcPr>
            <w:tcW w:w="675" w:type="dxa"/>
          </w:tcPr>
          <w:p w:rsidR="00C0220A" w:rsidRPr="008117E0" w:rsidRDefault="00C0220A" w:rsidP="0081099D">
            <w:pPr>
              <w:widowControl w:val="0"/>
              <w:spacing w:line="360" w:lineRule="auto"/>
              <w:jc w:val="center"/>
              <w:rPr>
                <w:bCs/>
                <w:snapToGrid w:val="0"/>
                <w:sz w:val="28"/>
                <w:szCs w:val="28"/>
              </w:rPr>
            </w:pPr>
            <w:r w:rsidRPr="008117E0">
              <w:rPr>
                <w:bCs/>
                <w:snapToGrid w:val="0"/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:rsidR="00C0220A" w:rsidRPr="008117E0" w:rsidRDefault="00C0220A" w:rsidP="0081099D">
            <w:pPr>
              <w:widowControl w:val="0"/>
              <w:spacing w:line="360" w:lineRule="auto"/>
              <w:ind w:left="34"/>
              <w:rPr>
                <w:bCs/>
                <w:snapToGrid w:val="0"/>
                <w:sz w:val="28"/>
                <w:szCs w:val="28"/>
              </w:rPr>
            </w:pPr>
            <w:r w:rsidRPr="008117E0">
              <w:rPr>
                <w:bCs/>
                <w:snapToGrid w:val="0"/>
                <w:sz w:val="28"/>
                <w:szCs w:val="28"/>
              </w:rPr>
              <w:t>Общие положения</w:t>
            </w:r>
          </w:p>
        </w:tc>
        <w:tc>
          <w:tcPr>
            <w:tcW w:w="959" w:type="dxa"/>
          </w:tcPr>
          <w:p w:rsidR="00C0220A" w:rsidRPr="008117E0" w:rsidRDefault="00C0220A" w:rsidP="0081099D">
            <w:pPr>
              <w:widowControl w:val="0"/>
              <w:spacing w:line="360" w:lineRule="auto"/>
              <w:jc w:val="center"/>
              <w:rPr>
                <w:bCs/>
                <w:snapToGrid w:val="0"/>
                <w:sz w:val="28"/>
                <w:szCs w:val="28"/>
              </w:rPr>
            </w:pPr>
            <w:r w:rsidRPr="008117E0">
              <w:rPr>
                <w:bCs/>
                <w:snapToGrid w:val="0"/>
                <w:sz w:val="28"/>
                <w:szCs w:val="28"/>
              </w:rPr>
              <w:t>3</w:t>
            </w:r>
          </w:p>
        </w:tc>
      </w:tr>
      <w:tr w:rsidR="00C0220A" w:rsidRPr="008117E0" w:rsidTr="0081099D">
        <w:tc>
          <w:tcPr>
            <w:tcW w:w="675" w:type="dxa"/>
          </w:tcPr>
          <w:p w:rsidR="00C0220A" w:rsidRPr="008117E0" w:rsidRDefault="00C0220A" w:rsidP="0081099D">
            <w:pPr>
              <w:widowControl w:val="0"/>
              <w:spacing w:line="360" w:lineRule="auto"/>
              <w:jc w:val="center"/>
              <w:rPr>
                <w:bCs/>
                <w:snapToGrid w:val="0"/>
                <w:sz w:val="28"/>
                <w:szCs w:val="28"/>
              </w:rPr>
            </w:pPr>
            <w:r w:rsidRPr="008117E0">
              <w:rPr>
                <w:bCs/>
                <w:snapToGrid w:val="0"/>
                <w:sz w:val="28"/>
                <w:szCs w:val="28"/>
              </w:rPr>
              <w:t>2.</w:t>
            </w:r>
          </w:p>
        </w:tc>
        <w:tc>
          <w:tcPr>
            <w:tcW w:w="8505" w:type="dxa"/>
          </w:tcPr>
          <w:p w:rsidR="00C0220A" w:rsidRPr="008117E0" w:rsidRDefault="00C0220A" w:rsidP="0081099D">
            <w:pPr>
              <w:widowControl w:val="0"/>
              <w:spacing w:line="360" w:lineRule="auto"/>
              <w:ind w:left="34"/>
              <w:rPr>
                <w:bCs/>
                <w:snapToGrid w:val="0"/>
                <w:sz w:val="28"/>
                <w:szCs w:val="28"/>
              </w:rPr>
            </w:pPr>
            <w:r w:rsidRPr="008117E0">
              <w:rPr>
                <w:bCs/>
                <w:snapToGrid w:val="0"/>
                <w:sz w:val="28"/>
                <w:szCs w:val="28"/>
              </w:rPr>
              <w:t>Содержание оперативного (текущего) контроля</w:t>
            </w:r>
          </w:p>
        </w:tc>
        <w:tc>
          <w:tcPr>
            <w:tcW w:w="959" w:type="dxa"/>
          </w:tcPr>
          <w:p w:rsidR="00C0220A" w:rsidRPr="008117E0" w:rsidRDefault="00C0220A" w:rsidP="0081099D">
            <w:pPr>
              <w:widowControl w:val="0"/>
              <w:spacing w:line="360" w:lineRule="auto"/>
              <w:jc w:val="center"/>
              <w:rPr>
                <w:bCs/>
                <w:snapToGrid w:val="0"/>
                <w:sz w:val="28"/>
                <w:szCs w:val="28"/>
              </w:rPr>
            </w:pPr>
            <w:r w:rsidRPr="008117E0">
              <w:rPr>
                <w:bCs/>
                <w:snapToGrid w:val="0"/>
                <w:sz w:val="28"/>
                <w:szCs w:val="28"/>
              </w:rPr>
              <w:t>3</w:t>
            </w:r>
          </w:p>
        </w:tc>
      </w:tr>
      <w:tr w:rsidR="00C0220A" w:rsidRPr="008117E0" w:rsidTr="0081099D">
        <w:trPr>
          <w:trHeight w:val="785"/>
        </w:trPr>
        <w:tc>
          <w:tcPr>
            <w:tcW w:w="675" w:type="dxa"/>
          </w:tcPr>
          <w:p w:rsidR="00C0220A" w:rsidRPr="008117E0" w:rsidRDefault="00C0220A" w:rsidP="0081099D">
            <w:pPr>
              <w:widowControl w:val="0"/>
              <w:spacing w:line="360" w:lineRule="auto"/>
              <w:jc w:val="center"/>
              <w:rPr>
                <w:bCs/>
                <w:snapToGrid w:val="0"/>
                <w:sz w:val="28"/>
                <w:szCs w:val="28"/>
              </w:rPr>
            </w:pPr>
            <w:r w:rsidRPr="008117E0">
              <w:rPr>
                <w:bCs/>
                <w:snapToGrid w:val="0"/>
                <w:sz w:val="28"/>
                <w:szCs w:val="28"/>
              </w:rPr>
              <w:t>3.</w:t>
            </w:r>
          </w:p>
        </w:tc>
        <w:tc>
          <w:tcPr>
            <w:tcW w:w="8505" w:type="dxa"/>
          </w:tcPr>
          <w:p w:rsidR="00C0220A" w:rsidRPr="008117E0" w:rsidRDefault="00C0220A" w:rsidP="0081099D">
            <w:pPr>
              <w:widowControl w:val="0"/>
              <w:ind w:left="34"/>
              <w:rPr>
                <w:bCs/>
                <w:snapToGrid w:val="0"/>
                <w:sz w:val="28"/>
                <w:szCs w:val="28"/>
              </w:rPr>
            </w:pPr>
            <w:r w:rsidRPr="008117E0">
              <w:rPr>
                <w:snapToGrid w:val="0"/>
                <w:sz w:val="28"/>
                <w:szCs w:val="28"/>
              </w:rPr>
              <w:t>Нормативная правовая и и</w:t>
            </w:r>
            <w:r w:rsidRPr="008117E0">
              <w:rPr>
                <w:bCs/>
                <w:snapToGrid w:val="0"/>
                <w:sz w:val="28"/>
                <w:szCs w:val="28"/>
              </w:rPr>
              <w:t>нформационная основы оперативного (текущего) контроля</w:t>
            </w:r>
          </w:p>
        </w:tc>
        <w:tc>
          <w:tcPr>
            <w:tcW w:w="959" w:type="dxa"/>
          </w:tcPr>
          <w:p w:rsidR="00C0220A" w:rsidRPr="008117E0" w:rsidRDefault="00C0220A" w:rsidP="0081099D">
            <w:pPr>
              <w:widowControl w:val="0"/>
              <w:spacing w:line="360" w:lineRule="auto"/>
              <w:jc w:val="center"/>
              <w:rPr>
                <w:bCs/>
                <w:snapToGrid w:val="0"/>
                <w:sz w:val="28"/>
                <w:szCs w:val="28"/>
              </w:rPr>
            </w:pPr>
            <w:r w:rsidRPr="008117E0">
              <w:rPr>
                <w:bCs/>
                <w:snapToGrid w:val="0"/>
                <w:sz w:val="28"/>
                <w:szCs w:val="28"/>
              </w:rPr>
              <w:t>5</w:t>
            </w:r>
          </w:p>
        </w:tc>
      </w:tr>
      <w:tr w:rsidR="00C0220A" w:rsidRPr="008117E0" w:rsidTr="0081099D">
        <w:tc>
          <w:tcPr>
            <w:tcW w:w="675" w:type="dxa"/>
          </w:tcPr>
          <w:p w:rsidR="00C0220A" w:rsidRPr="008117E0" w:rsidRDefault="00C0220A" w:rsidP="0081099D">
            <w:pPr>
              <w:widowControl w:val="0"/>
              <w:spacing w:line="360" w:lineRule="auto"/>
              <w:jc w:val="center"/>
              <w:rPr>
                <w:bCs/>
                <w:snapToGrid w:val="0"/>
                <w:sz w:val="28"/>
                <w:szCs w:val="28"/>
              </w:rPr>
            </w:pPr>
            <w:r w:rsidRPr="008117E0">
              <w:rPr>
                <w:bCs/>
                <w:snapToGrid w:val="0"/>
                <w:sz w:val="28"/>
                <w:szCs w:val="28"/>
              </w:rPr>
              <w:t>4.</w:t>
            </w:r>
          </w:p>
        </w:tc>
        <w:tc>
          <w:tcPr>
            <w:tcW w:w="8505" w:type="dxa"/>
          </w:tcPr>
          <w:p w:rsidR="00C0220A" w:rsidRPr="008117E0" w:rsidRDefault="00C0220A" w:rsidP="0081099D">
            <w:pPr>
              <w:widowControl w:val="0"/>
              <w:spacing w:line="360" w:lineRule="auto"/>
              <w:ind w:left="34"/>
              <w:rPr>
                <w:bCs/>
                <w:snapToGrid w:val="0"/>
                <w:sz w:val="28"/>
                <w:szCs w:val="28"/>
              </w:rPr>
            </w:pPr>
            <w:r w:rsidRPr="008117E0">
              <w:rPr>
                <w:bCs/>
                <w:snapToGrid w:val="0"/>
                <w:sz w:val="28"/>
                <w:szCs w:val="28"/>
              </w:rPr>
              <w:t>Основные этапы оперативного (текущего) контроля</w:t>
            </w:r>
          </w:p>
        </w:tc>
        <w:tc>
          <w:tcPr>
            <w:tcW w:w="959" w:type="dxa"/>
          </w:tcPr>
          <w:p w:rsidR="00C0220A" w:rsidRPr="008117E0" w:rsidRDefault="00C0220A" w:rsidP="0081099D">
            <w:pPr>
              <w:widowControl w:val="0"/>
              <w:spacing w:line="360" w:lineRule="auto"/>
              <w:jc w:val="center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6</w:t>
            </w:r>
          </w:p>
        </w:tc>
      </w:tr>
      <w:tr w:rsidR="00C0220A" w:rsidRPr="008117E0" w:rsidTr="0081099D">
        <w:tc>
          <w:tcPr>
            <w:tcW w:w="675" w:type="dxa"/>
          </w:tcPr>
          <w:p w:rsidR="00C0220A" w:rsidRPr="008117E0" w:rsidRDefault="00C0220A" w:rsidP="0081099D">
            <w:pPr>
              <w:widowControl w:val="0"/>
              <w:jc w:val="center"/>
              <w:rPr>
                <w:bCs/>
                <w:snapToGrid w:val="0"/>
                <w:sz w:val="28"/>
                <w:szCs w:val="28"/>
              </w:rPr>
            </w:pPr>
            <w:r w:rsidRPr="008117E0">
              <w:rPr>
                <w:bCs/>
                <w:snapToGrid w:val="0"/>
                <w:sz w:val="28"/>
                <w:szCs w:val="28"/>
              </w:rPr>
              <w:t>5.</w:t>
            </w:r>
          </w:p>
        </w:tc>
        <w:tc>
          <w:tcPr>
            <w:tcW w:w="8505" w:type="dxa"/>
          </w:tcPr>
          <w:p w:rsidR="00C0220A" w:rsidRPr="008117E0" w:rsidRDefault="00C0220A" w:rsidP="0081099D">
            <w:pPr>
              <w:widowControl w:val="0"/>
              <w:spacing w:line="360" w:lineRule="auto"/>
              <w:ind w:left="34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П</w:t>
            </w:r>
            <w:r w:rsidRPr="008117E0">
              <w:rPr>
                <w:bCs/>
                <w:snapToGrid w:val="0"/>
                <w:sz w:val="28"/>
                <w:szCs w:val="28"/>
              </w:rPr>
              <w:t>роведение оперативного (текущего) контроля</w:t>
            </w:r>
          </w:p>
        </w:tc>
        <w:tc>
          <w:tcPr>
            <w:tcW w:w="959" w:type="dxa"/>
          </w:tcPr>
          <w:p w:rsidR="00C0220A" w:rsidRPr="008117E0" w:rsidRDefault="00C0220A" w:rsidP="0081099D">
            <w:pPr>
              <w:widowControl w:val="0"/>
              <w:spacing w:line="360" w:lineRule="auto"/>
              <w:jc w:val="center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6</w:t>
            </w:r>
          </w:p>
        </w:tc>
      </w:tr>
      <w:tr w:rsidR="00C0220A" w:rsidRPr="008117E0" w:rsidTr="0081099D">
        <w:trPr>
          <w:trHeight w:val="565"/>
        </w:trPr>
        <w:tc>
          <w:tcPr>
            <w:tcW w:w="675" w:type="dxa"/>
          </w:tcPr>
          <w:p w:rsidR="00C0220A" w:rsidRPr="008117E0" w:rsidRDefault="00C0220A" w:rsidP="0081099D">
            <w:pPr>
              <w:widowControl w:val="0"/>
              <w:jc w:val="center"/>
              <w:rPr>
                <w:bCs/>
                <w:snapToGrid w:val="0"/>
                <w:sz w:val="28"/>
                <w:szCs w:val="28"/>
              </w:rPr>
            </w:pPr>
            <w:r w:rsidRPr="008117E0">
              <w:rPr>
                <w:bCs/>
                <w:snapToGrid w:val="0"/>
                <w:sz w:val="28"/>
                <w:szCs w:val="28"/>
              </w:rPr>
              <w:t>6.</w:t>
            </w:r>
          </w:p>
        </w:tc>
        <w:tc>
          <w:tcPr>
            <w:tcW w:w="8505" w:type="dxa"/>
          </w:tcPr>
          <w:p w:rsidR="00C0220A" w:rsidRPr="008117E0" w:rsidRDefault="00C0220A" w:rsidP="0081099D">
            <w:pPr>
              <w:widowControl w:val="0"/>
              <w:ind w:left="34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8117E0">
              <w:rPr>
                <w:bCs/>
                <w:sz w:val="28"/>
                <w:szCs w:val="28"/>
              </w:rPr>
              <w:t>формление результатов оперативного (текущего) контроля</w:t>
            </w:r>
          </w:p>
        </w:tc>
        <w:tc>
          <w:tcPr>
            <w:tcW w:w="959" w:type="dxa"/>
          </w:tcPr>
          <w:p w:rsidR="00C0220A" w:rsidRPr="008117E0" w:rsidRDefault="00C0220A" w:rsidP="0081099D">
            <w:pPr>
              <w:widowControl w:val="0"/>
              <w:spacing w:line="360" w:lineRule="auto"/>
              <w:jc w:val="center"/>
              <w:rPr>
                <w:bCs/>
                <w:snapToGrid w:val="0"/>
                <w:sz w:val="28"/>
                <w:szCs w:val="28"/>
              </w:rPr>
            </w:pPr>
            <w:r w:rsidRPr="008117E0">
              <w:rPr>
                <w:bCs/>
                <w:snapToGrid w:val="0"/>
                <w:sz w:val="28"/>
                <w:szCs w:val="28"/>
              </w:rPr>
              <w:t>6</w:t>
            </w:r>
          </w:p>
        </w:tc>
      </w:tr>
      <w:tr w:rsidR="00C0220A" w:rsidRPr="008117E0" w:rsidTr="0081099D">
        <w:tc>
          <w:tcPr>
            <w:tcW w:w="675" w:type="dxa"/>
          </w:tcPr>
          <w:p w:rsidR="00C0220A" w:rsidRPr="008117E0" w:rsidRDefault="00C0220A" w:rsidP="0081099D">
            <w:pPr>
              <w:widowControl w:val="0"/>
              <w:jc w:val="center"/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8505" w:type="dxa"/>
          </w:tcPr>
          <w:p w:rsidR="00C0220A" w:rsidRPr="008117E0" w:rsidRDefault="00C0220A" w:rsidP="0081099D">
            <w:pPr>
              <w:widowControl w:val="0"/>
              <w:spacing w:line="360" w:lineRule="auto"/>
              <w:ind w:left="34"/>
              <w:jc w:val="both"/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C0220A" w:rsidRPr="008117E0" w:rsidRDefault="00C0220A" w:rsidP="0081099D">
            <w:pPr>
              <w:widowControl w:val="0"/>
              <w:spacing w:line="360" w:lineRule="auto"/>
              <w:jc w:val="center"/>
              <w:rPr>
                <w:bCs/>
                <w:snapToGrid w:val="0"/>
                <w:sz w:val="28"/>
                <w:szCs w:val="28"/>
              </w:rPr>
            </w:pPr>
          </w:p>
        </w:tc>
      </w:tr>
    </w:tbl>
    <w:p w:rsidR="00C0220A" w:rsidRPr="00597631" w:rsidRDefault="00C0220A" w:rsidP="00C0220A">
      <w:pPr>
        <w:widowControl w:val="0"/>
        <w:ind w:left="34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</w:t>
      </w:r>
    </w:p>
    <w:p w:rsidR="00C0220A" w:rsidRPr="00597631" w:rsidRDefault="00C0220A" w:rsidP="00C0220A">
      <w:pPr>
        <w:widowControl w:val="0"/>
        <w:spacing w:line="360" w:lineRule="auto"/>
        <w:ind w:firstLine="709"/>
        <w:rPr>
          <w:snapToGrid w:val="0"/>
          <w:sz w:val="24"/>
          <w:szCs w:val="24"/>
        </w:rPr>
      </w:pPr>
    </w:p>
    <w:p w:rsidR="00C0220A" w:rsidRPr="00C0220A" w:rsidRDefault="00C0220A" w:rsidP="00C0220A">
      <w:pPr>
        <w:pStyle w:val="2"/>
        <w:keepNext w:val="0"/>
        <w:widowControl w:val="0"/>
        <w:rPr>
          <w:b w:val="0"/>
          <w:color w:val="auto"/>
          <w:szCs w:val="28"/>
        </w:rPr>
      </w:pPr>
      <w:r w:rsidRPr="00597631">
        <w:rPr>
          <w:color w:val="auto"/>
          <w:sz w:val="24"/>
          <w:szCs w:val="24"/>
        </w:rPr>
        <w:br w:type="page"/>
      </w:r>
      <w:r w:rsidRPr="00C0220A">
        <w:rPr>
          <w:b w:val="0"/>
          <w:color w:val="auto"/>
          <w:szCs w:val="28"/>
        </w:rPr>
        <w:lastRenderedPageBreak/>
        <w:t>1. Общие положения</w:t>
      </w:r>
    </w:p>
    <w:p w:rsidR="00C0220A" w:rsidRPr="00744A70" w:rsidRDefault="00C0220A" w:rsidP="00C0220A">
      <w:pPr>
        <w:rPr>
          <w:sz w:val="28"/>
          <w:szCs w:val="28"/>
        </w:rPr>
      </w:pPr>
    </w:p>
    <w:p w:rsidR="00C0220A" w:rsidRPr="00744A70" w:rsidRDefault="00C0220A" w:rsidP="00C0220A">
      <w:pPr>
        <w:widowControl w:val="0"/>
        <w:ind w:firstLine="720"/>
        <w:jc w:val="both"/>
        <w:rPr>
          <w:sz w:val="28"/>
          <w:szCs w:val="28"/>
        </w:rPr>
      </w:pPr>
      <w:r w:rsidRPr="00744A70">
        <w:rPr>
          <w:sz w:val="28"/>
          <w:szCs w:val="28"/>
        </w:rPr>
        <w:t>1.1. </w:t>
      </w:r>
      <w:proofErr w:type="gramStart"/>
      <w:r w:rsidRPr="00744A70">
        <w:rPr>
          <w:sz w:val="28"/>
          <w:szCs w:val="28"/>
        </w:rPr>
        <w:t xml:space="preserve">Стандарт внешнего муниципального финансового контроля «Проведение оперативного (текущего) контроля за исполнением местного бюджета» (далее – Стандарт) предназначен для регламентации деятельности Контрольно-счетной палаты </w:t>
      </w:r>
      <w:proofErr w:type="spellStart"/>
      <w:r w:rsidR="00F54CED">
        <w:rPr>
          <w:sz w:val="28"/>
          <w:szCs w:val="28"/>
        </w:rPr>
        <w:t>Ютазинского</w:t>
      </w:r>
      <w:proofErr w:type="spellEnd"/>
      <w:r w:rsidRPr="00744A70">
        <w:rPr>
          <w:sz w:val="28"/>
          <w:szCs w:val="28"/>
        </w:rPr>
        <w:t xml:space="preserve"> муниципального района  Республики Татарстан (далее-Контрольно-счетная палата) по осуществлению </w:t>
      </w:r>
      <w:r w:rsidRPr="00744A70">
        <w:rPr>
          <w:snapToGrid w:val="0"/>
          <w:sz w:val="28"/>
          <w:szCs w:val="28"/>
        </w:rPr>
        <w:t xml:space="preserve">оперативного (текущего) контроля за исполнением решений о бюджете на текущий финансовый год и на плановый период (далее – оперативный контроль) </w:t>
      </w:r>
      <w:r w:rsidRPr="00744A70">
        <w:rPr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sz w:val="28"/>
          <w:szCs w:val="28"/>
        </w:rPr>
        <w:t xml:space="preserve">Уставом </w:t>
      </w:r>
      <w:proofErr w:type="spellStart"/>
      <w:r w:rsidR="00F54CED"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proofErr w:type="gramEnd"/>
      <w:r>
        <w:rPr>
          <w:sz w:val="28"/>
          <w:szCs w:val="28"/>
        </w:rPr>
        <w:t xml:space="preserve">, </w:t>
      </w:r>
      <w:r w:rsidRPr="00744A70">
        <w:rPr>
          <w:sz w:val="28"/>
          <w:szCs w:val="28"/>
        </w:rPr>
        <w:t>Положением о Контрольно-счетной палате.</w:t>
      </w:r>
    </w:p>
    <w:p w:rsidR="00C0220A" w:rsidRPr="00744A70" w:rsidRDefault="00C0220A" w:rsidP="00C0220A">
      <w:pPr>
        <w:widowControl w:val="0"/>
        <w:ind w:firstLine="720"/>
        <w:jc w:val="both"/>
        <w:rPr>
          <w:sz w:val="28"/>
          <w:szCs w:val="28"/>
        </w:rPr>
      </w:pPr>
      <w:r w:rsidRPr="00744A70">
        <w:rPr>
          <w:sz w:val="28"/>
          <w:szCs w:val="28"/>
        </w:rPr>
        <w:t>1.2. </w:t>
      </w:r>
      <w:proofErr w:type="gramStart"/>
      <w:r w:rsidRPr="00744A70">
        <w:rPr>
          <w:sz w:val="28"/>
          <w:szCs w:val="28"/>
        </w:rPr>
        <w:t>Стандарт разработан в соответствии с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 (протокол от 12.05.2012 года № 21К(854).</w:t>
      </w:r>
      <w:proofErr w:type="gramEnd"/>
    </w:p>
    <w:p w:rsidR="00C0220A" w:rsidRPr="00744A70" w:rsidRDefault="00C0220A" w:rsidP="00C0220A">
      <w:pPr>
        <w:widowControl w:val="0"/>
        <w:ind w:firstLine="720"/>
        <w:jc w:val="both"/>
        <w:rPr>
          <w:sz w:val="28"/>
          <w:szCs w:val="28"/>
        </w:rPr>
      </w:pPr>
      <w:r w:rsidRPr="00744A70">
        <w:rPr>
          <w:sz w:val="28"/>
          <w:szCs w:val="28"/>
        </w:rPr>
        <w:t>1.3. </w:t>
      </w:r>
      <w:proofErr w:type="gramStart"/>
      <w:r w:rsidRPr="00744A70">
        <w:rPr>
          <w:sz w:val="28"/>
          <w:szCs w:val="28"/>
        </w:rPr>
        <w:t>Стандарт разработан на основе типового Стандарта внешнего муниципального финансового контроля «Проведение оперативного (текущего) контроля за исполнением местного бюджета», утвержденного решением Президиума Союза муниципальных контрольно-счетных органов (протокол от 19.05.2013  г. № 2 (33).</w:t>
      </w:r>
      <w:proofErr w:type="gramEnd"/>
    </w:p>
    <w:p w:rsidR="00C0220A" w:rsidRPr="00744A70" w:rsidRDefault="00C0220A" w:rsidP="00C0220A">
      <w:pPr>
        <w:widowControl w:val="0"/>
        <w:ind w:firstLine="720"/>
        <w:jc w:val="both"/>
        <w:rPr>
          <w:sz w:val="28"/>
          <w:szCs w:val="28"/>
        </w:rPr>
      </w:pPr>
      <w:r w:rsidRPr="00744A70">
        <w:rPr>
          <w:sz w:val="28"/>
          <w:szCs w:val="28"/>
        </w:rPr>
        <w:t>1.4. </w:t>
      </w:r>
      <w:r w:rsidRPr="00744A70">
        <w:rPr>
          <w:bCs/>
          <w:sz w:val="28"/>
          <w:szCs w:val="28"/>
        </w:rPr>
        <w:t>Целью Стандарта</w:t>
      </w:r>
      <w:r w:rsidRPr="00744A70">
        <w:rPr>
          <w:sz w:val="28"/>
          <w:szCs w:val="28"/>
        </w:rPr>
        <w:t xml:space="preserve"> является установление единых принципов, правил и процедур организации </w:t>
      </w:r>
      <w:r w:rsidRPr="00744A70">
        <w:rPr>
          <w:snapToGrid w:val="0"/>
          <w:sz w:val="28"/>
          <w:szCs w:val="28"/>
        </w:rPr>
        <w:t>оперативного контроля,</w:t>
      </w:r>
      <w:r w:rsidRPr="00744A70">
        <w:rPr>
          <w:sz w:val="28"/>
          <w:szCs w:val="28"/>
        </w:rPr>
        <w:t xml:space="preserve"> осуществляемого контрольно-счетными органами.</w:t>
      </w:r>
    </w:p>
    <w:p w:rsidR="00C0220A" w:rsidRPr="00744A70" w:rsidRDefault="00C0220A" w:rsidP="00C0220A">
      <w:pPr>
        <w:pStyle w:val="6"/>
        <w:keepNext w:val="0"/>
        <w:widowControl w:val="0"/>
        <w:rPr>
          <w:szCs w:val="28"/>
        </w:rPr>
      </w:pPr>
      <w:r w:rsidRPr="00744A70">
        <w:rPr>
          <w:szCs w:val="28"/>
        </w:rPr>
        <w:t>1.5. </w:t>
      </w:r>
      <w:r w:rsidRPr="00744A70">
        <w:rPr>
          <w:bCs/>
          <w:szCs w:val="28"/>
        </w:rPr>
        <w:t>Задачами Стандарта</w:t>
      </w:r>
      <w:r w:rsidRPr="00744A70">
        <w:rPr>
          <w:szCs w:val="28"/>
        </w:rPr>
        <w:t xml:space="preserve"> являются:</w:t>
      </w:r>
    </w:p>
    <w:p w:rsidR="00C0220A" w:rsidRPr="00744A70" w:rsidRDefault="00C0220A" w:rsidP="00C0220A">
      <w:pPr>
        <w:widowControl w:val="0"/>
        <w:ind w:firstLine="720"/>
        <w:jc w:val="both"/>
        <w:rPr>
          <w:sz w:val="28"/>
          <w:szCs w:val="28"/>
        </w:rPr>
      </w:pPr>
      <w:r w:rsidRPr="00744A70">
        <w:rPr>
          <w:sz w:val="28"/>
          <w:szCs w:val="28"/>
        </w:rPr>
        <w:t xml:space="preserve">- определение основных этапов проведения </w:t>
      </w:r>
      <w:r w:rsidRPr="00744A70">
        <w:rPr>
          <w:snapToGrid w:val="0"/>
          <w:sz w:val="28"/>
          <w:szCs w:val="28"/>
        </w:rPr>
        <w:t>оперативного контроля</w:t>
      </w:r>
      <w:r w:rsidRPr="00744A70">
        <w:rPr>
          <w:sz w:val="28"/>
          <w:szCs w:val="28"/>
        </w:rPr>
        <w:t>;</w:t>
      </w:r>
    </w:p>
    <w:p w:rsidR="00C0220A" w:rsidRPr="00744A70" w:rsidRDefault="00C0220A" w:rsidP="00C0220A">
      <w:pPr>
        <w:widowControl w:val="0"/>
        <w:ind w:firstLine="720"/>
        <w:jc w:val="both"/>
        <w:rPr>
          <w:sz w:val="28"/>
          <w:szCs w:val="28"/>
        </w:rPr>
      </w:pPr>
      <w:r w:rsidRPr="00744A70">
        <w:rPr>
          <w:sz w:val="28"/>
          <w:szCs w:val="28"/>
        </w:rPr>
        <w:t>- установление требований к содержанию комплекса экспертно-аналитических и контрольных мероприятий, осуществляемых в рамках оперативного контроля;</w:t>
      </w:r>
    </w:p>
    <w:p w:rsidR="00C0220A" w:rsidRPr="00744A70" w:rsidRDefault="00C0220A" w:rsidP="00C0220A">
      <w:pPr>
        <w:widowControl w:val="0"/>
        <w:ind w:firstLine="720"/>
        <w:jc w:val="both"/>
        <w:rPr>
          <w:sz w:val="28"/>
          <w:szCs w:val="28"/>
        </w:rPr>
      </w:pPr>
      <w:r w:rsidRPr="00744A70">
        <w:rPr>
          <w:sz w:val="28"/>
          <w:szCs w:val="28"/>
        </w:rPr>
        <w:t xml:space="preserve">- определение структуры, содержания и основных требований при подготовке и оформлении результатов </w:t>
      </w:r>
      <w:r w:rsidRPr="00744A70">
        <w:rPr>
          <w:snapToGrid w:val="0"/>
          <w:sz w:val="28"/>
          <w:szCs w:val="28"/>
        </w:rPr>
        <w:t>оперативного контроля</w:t>
      </w:r>
      <w:r w:rsidRPr="00744A70">
        <w:rPr>
          <w:sz w:val="28"/>
          <w:szCs w:val="28"/>
        </w:rPr>
        <w:t>.</w:t>
      </w:r>
    </w:p>
    <w:p w:rsidR="00C0220A" w:rsidRPr="00744A70" w:rsidRDefault="00C0220A" w:rsidP="00C0220A">
      <w:pPr>
        <w:pStyle w:val="a8"/>
        <w:tabs>
          <w:tab w:val="left" w:pos="426"/>
        </w:tabs>
        <w:ind w:firstLine="720"/>
        <w:rPr>
          <w:b/>
          <w:bCs/>
          <w:szCs w:val="28"/>
        </w:rPr>
      </w:pPr>
      <w:r w:rsidRPr="00744A70">
        <w:rPr>
          <w:color w:val="auto"/>
          <w:szCs w:val="28"/>
        </w:rPr>
        <w:t>1.6. </w:t>
      </w:r>
      <w:proofErr w:type="gramStart"/>
      <w:r w:rsidRPr="00744A70">
        <w:rPr>
          <w:color w:val="auto"/>
          <w:szCs w:val="28"/>
        </w:rPr>
        <w:t xml:space="preserve">При организации и проведении оперативного контроля должностные лица Контрольно-счетной палаты </w:t>
      </w:r>
      <w:r w:rsidRPr="00744A70">
        <w:rPr>
          <w:bCs/>
          <w:color w:val="auto"/>
          <w:szCs w:val="28"/>
        </w:rPr>
        <w:t>руководствуются</w:t>
      </w:r>
      <w:r w:rsidRPr="00744A70">
        <w:rPr>
          <w:color w:val="auto"/>
          <w:szCs w:val="28"/>
        </w:rPr>
        <w:t xml:space="preserve"> Конституцией Российской Федерации, Федеральным законом от 07.02.2011 года №6-ФЗ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палате, бюджетным законодательством,  нормативными правовыми актами Российской Федерации и Республики Татарстан, муниципальными </w:t>
      </w:r>
      <w:r>
        <w:rPr>
          <w:color w:val="auto"/>
          <w:szCs w:val="28"/>
        </w:rPr>
        <w:t>правовые</w:t>
      </w:r>
      <w:r w:rsidRPr="00744A70">
        <w:rPr>
          <w:color w:val="auto"/>
          <w:szCs w:val="28"/>
        </w:rPr>
        <w:t xml:space="preserve"> актами и настоящим </w:t>
      </w:r>
      <w:r w:rsidRPr="00744A70">
        <w:rPr>
          <w:bCs/>
          <w:szCs w:val="28"/>
        </w:rPr>
        <w:t>Стандартом</w:t>
      </w:r>
      <w:r w:rsidRPr="00744A70">
        <w:rPr>
          <w:b/>
          <w:bCs/>
          <w:szCs w:val="28"/>
        </w:rPr>
        <w:t>.</w:t>
      </w:r>
      <w:proofErr w:type="gramEnd"/>
    </w:p>
    <w:p w:rsidR="00C0220A" w:rsidRPr="00744A70" w:rsidRDefault="00C0220A" w:rsidP="00C0220A">
      <w:pPr>
        <w:pStyle w:val="2"/>
        <w:keepNext w:val="0"/>
        <w:widowControl w:val="0"/>
        <w:ind w:firstLine="720"/>
        <w:jc w:val="both"/>
        <w:rPr>
          <w:b w:val="0"/>
          <w:color w:val="auto"/>
          <w:szCs w:val="28"/>
        </w:rPr>
      </w:pPr>
    </w:p>
    <w:p w:rsidR="00C0220A" w:rsidRPr="00C0220A" w:rsidRDefault="00C0220A" w:rsidP="00C0220A">
      <w:pPr>
        <w:pStyle w:val="2"/>
        <w:keepNext w:val="0"/>
        <w:widowControl w:val="0"/>
        <w:ind w:firstLine="720"/>
        <w:rPr>
          <w:b w:val="0"/>
          <w:color w:val="auto"/>
          <w:szCs w:val="28"/>
        </w:rPr>
      </w:pPr>
      <w:r w:rsidRPr="00C0220A">
        <w:rPr>
          <w:b w:val="0"/>
          <w:color w:val="auto"/>
          <w:szCs w:val="28"/>
        </w:rPr>
        <w:t xml:space="preserve">2. Содержание оперативного (текущего) контроля </w:t>
      </w:r>
    </w:p>
    <w:p w:rsidR="00C0220A" w:rsidRPr="00744A70" w:rsidRDefault="00C0220A" w:rsidP="00C0220A">
      <w:pPr>
        <w:ind w:firstLine="720"/>
        <w:rPr>
          <w:sz w:val="28"/>
          <w:szCs w:val="28"/>
        </w:rPr>
      </w:pPr>
    </w:p>
    <w:p w:rsidR="00C0220A" w:rsidRPr="00744A70" w:rsidRDefault="00C0220A" w:rsidP="00C0220A">
      <w:pPr>
        <w:widowControl w:val="0"/>
        <w:ind w:firstLine="720"/>
        <w:jc w:val="both"/>
        <w:rPr>
          <w:sz w:val="28"/>
          <w:szCs w:val="28"/>
        </w:rPr>
      </w:pPr>
      <w:r w:rsidRPr="00744A70">
        <w:rPr>
          <w:snapToGrid w:val="0"/>
          <w:sz w:val="28"/>
          <w:szCs w:val="28"/>
        </w:rPr>
        <w:t>2.1. </w:t>
      </w:r>
      <w:r w:rsidRPr="00744A70">
        <w:rPr>
          <w:sz w:val="28"/>
          <w:szCs w:val="28"/>
        </w:rPr>
        <w:t>Оперативный (текущий) контроль</w:t>
      </w:r>
      <w:r w:rsidRPr="00744A70">
        <w:rPr>
          <w:b/>
          <w:sz w:val="28"/>
          <w:szCs w:val="28"/>
        </w:rPr>
        <w:t xml:space="preserve"> </w:t>
      </w:r>
      <w:r w:rsidRPr="00744A70">
        <w:rPr>
          <w:sz w:val="28"/>
          <w:szCs w:val="28"/>
        </w:rPr>
        <w:t>– это система мероприятий внешнего муниципального финансового контроля, позволяющая осуществлять оценку исполнения Решений о бюджете на текущий финансовый год и на плановый период.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2.2. Задачами оперативного (текущего) контроля являются: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b/>
          <w:color w:val="auto"/>
          <w:szCs w:val="28"/>
        </w:rPr>
        <w:t>- </w:t>
      </w:r>
      <w:r w:rsidRPr="00744A70">
        <w:rPr>
          <w:color w:val="auto"/>
          <w:szCs w:val="28"/>
        </w:rPr>
        <w:t xml:space="preserve">определение полноты и своевременности налоговых поступлений </w:t>
      </w:r>
      <w:r w:rsidRPr="00744A70">
        <w:rPr>
          <w:color w:val="auto"/>
          <w:szCs w:val="28"/>
        </w:rPr>
        <w:lastRenderedPageBreak/>
        <w:t>денежных средств и их расходования в ходе исполнения бюджета;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- определение объема и структуры муниципального долга, размера дефицита (профицита) бюджета, источников финансирования дефицита бюджета;</w:t>
      </w:r>
    </w:p>
    <w:p w:rsidR="00C0220A" w:rsidRPr="00744A70" w:rsidRDefault="00C0220A" w:rsidP="00C0220A">
      <w:pPr>
        <w:pStyle w:val="a6"/>
        <w:widowControl w:val="0"/>
        <w:ind w:firstLine="720"/>
        <w:rPr>
          <w:szCs w:val="28"/>
        </w:rPr>
      </w:pPr>
      <w:r w:rsidRPr="00744A70">
        <w:rPr>
          <w:color w:val="auto"/>
          <w:szCs w:val="28"/>
        </w:rPr>
        <w:t xml:space="preserve">- определение полноты неналоговых доходов бюджета от </w:t>
      </w:r>
      <w:r w:rsidRPr="00744A70">
        <w:rPr>
          <w:szCs w:val="28"/>
        </w:rPr>
        <w:t>приватизации, распоряжения и использования муниципальной собственности;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proofErr w:type="gramStart"/>
      <w:r w:rsidRPr="00744A70">
        <w:rPr>
          <w:color w:val="auto"/>
          <w:szCs w:val="28"/>
        </w:rPr>
        <w:t>- проведение анализа фактических показателей в сравнении с показателями, утвержденными Решением о бюджете на очередной финансовый год и на плановый период, сводной бюджетной росписью расходов бюджета и источников финансирования дефицита бюджета на текущий финансовый год и плановый период, а также с показателями кассового плана исполнения бюджета (по доходам, расходам и источникам финансирования дефицита бюджета) в текущем финансовом году, выявление и анализ</w:t>
      </w:r>
      <w:proofErr w:type="gramEnd"/>
      <w:r w:rsidRPr="00744A70">
        <w:rPr>
          <w:color w:val="auto"/>
          <w:szCs w:val="28"/>
        </w:rPr>
        <w:t xml:space="preserve"> отклонений от этих показателей;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- выявление нарушений в ходе исполнения бюджета, внесение предложений по их устранению.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2.3. В процессе проведения оперативного</w:t>
      </w:r>
      <w:r>
        <w:rPr>
          <w:color w:val="auto"/>
          <w:szCs w:val="28"/>
        </w:rPr>
        <w:t xml:space="preserve"> </w:t>
      </w:r>
      <w:r w:rsidRPr="00744A70">
        <w:rPr>
          <w:color w:val="auto"/>
          <w:szCs w:val="28"/>
        </w:rPr>
        <w:t xml:space="preserve">контроля осуществляется анализ: </w:t>
      </w:r>
    </w:p>
    <w:p w:rsidR="00C0220A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хода исполнения бюджета по доходам, по расходам, по источникам финансирования дефицита, объемов резервного фонда, муниципального долга по итогам исполнения бюджета за 1 квартал, первое полугодие, 9 месяцев, подготовка предложений по корректировке и исполнению в полном объеме показателей бюджета по доходам, расходам и источникам финансирования дефицита;</w:t>
      </w:r>
    </w:p>
    <w:p w:rsidR="00C0220A" w:rsidRPr="00744A70" w:rsidRDefault="00C0220A" w:rsidP="00C0220A">
      <w:pPr>
        <w:pStyle w:val="a6"/>
        <w:rPr>
          <w:iCs/>
          <w:szCs w:val="28"/>
        </w:rPr>
      </w:pPr>
      <w:r w:rsidRPr="00744A70">
        <w:rPr>
          <w:szCs w:val="28"/>
        </w:rPr>
        <w:t>– </w:t>
      </w:r>
      <w:r w:rsidRPr="00744A70">
        <w:rPr>
          <w:iCs/>
          <w:szCs w:val="28"/>
        </w:rPr>
        <w:t>рисков невыполнения бюджета по доходам и по расходам в текущем периоде вследствие изменения социально-экономической ситуации, бюджетного, налогового и таможенного законодательства Российской Федерации;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формирования резервного фонда, использования и управления средствами фонда;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формирования и использования бюджетных инвестиций в объекты капитального строительства;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 xml:space="preserve">– управления, использования и распоряжения муниципальной собственностью с целью определения </w:t>
      </w:r>
      <w:r w:rsidRPr="00744A70">
        <w:rPr>
          <w:szCs w:val="28"/>
        </w:rPr>
        <w:t>эффективности и целесообразности принимаемых в этом отношении вопросов;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</w:t>
      </w:r>
      <w:r>
        <w:rPr>
          <w:color w:val="auto"/>
          <w:szCs w:val="28"/>
        </w:rPr>
        <w:t xml:space="preserve">деятельности </w:t>
      </w:r>
      <w:r w:rsidRPr="00744A70">
        <w:rPr>
          <w:color w:val="auto"/>
          <w:szCs w:val="28"/>
        </w:rPr>
        <w:t>главных администраторов средств бюджета;</w:t>
      </w:r>
    </w:p>
    <w:p w:rsidR="00C0220A" w:rsidRPr="00744A70" w:rsidRDefault="00C0220A" w:rsidP="00C0220A">
      <w:pPr>
        <w:pStyle w:val="a6"/>
        <w:widowControl w:val="0"/>
        <w:ind w:firstLine="720"/>
        <w:rPr>
          <w:szCs w:val="28"/>
        </w:rPr>
      </w:pPr>
      <w:r w:rsidRPr="00744A70">
        <w:rPr>
          <w:szCs w:val="28"/>
        </w:rPr>
        <w:t>– составления и ведения сводной бюджетной росписи;</w:t>
      </w:r>
    </w:p>
    <w:p w:rsidR="00C0220A" w:rsidRPr="00744A70" w:rsidRDefault="00C0220A" w:rsidP="00C0220A">
      <w:pPr>
        <w:pStyle w:val="a8"/>
        <w:ind w:firstLine="720"/>
        <w:rPr>
          <w:szCs w:val="28"/>
        </w:rPr>
      </w:pPr>
      <w:r w:rsidRPr="00744A70">
        <w:rPr>
          <w:szCs w:val="28"/>
        </w:rPr>
        <w:t>– обоснованности изменений, вносимых в сводную бюджетную роспись;</w:t>
      </w:r>
    </w:p>
    <w:p w:rsidR="00C0220A" w:rsidRPr="00744A70" w:rsidRDefault="00C0220A" w:rsidP="00C0220A">
      <w:pPr>
        <w:pStyle w:val="a8"/>
        <w:ind w:firstLine="720"/>
        <w:rPr>
          <w:color w:val="auto"/>
          <w:szCs w:val="28"/>
        </w:rPr>
      </w:pPr>
      <w:r w:rsidRPr="00744A70">
        <w:rPr>
          <w:szCs w:val="28"/>
        </w:rPr>
        <w:t>- анализ внесения изменений в бюджетную роспись на сумму остатков средств бюджета муниципального образования, числящихся на счетах бюджета на конец финансового года.</w:t>
      </w:r>
    </w:p>
    <w:p w:rsidR="00C0220A" w:rsidRPr="00744A70" w:rsidRDefault="00C0220A" w:rsidP="00C0220A">
      <w:pPr>
        <w:pStyle w:val="a6"/>
        <w:ind w:firstLine="720"/>
        <w:rPr>
          <w:color w:val="auto"/>
          <w:szCs w:val="28"/>
        </w:rPr>
      </w:pPr>
      <w:r w:rsidRPr="00502FE1">
        <w:rPr>
          <w:color w:val="auto"/>
          <w:szCs w:val="28"/>
        </w:rPr>
        <w:t>2.4. Предметом оперативного</w:t>
      </w:r>
      <w:r w:rsidR="00F54CED">
        <w:rPr>
          <w:color w:val="auto"/>
          <w:szCs w:val="28"/>
        </w:rPr>
        <w:t xml:space="preserve"> </w:t>
      </w:r>
      <w:bookmarkStart w:id="0" w:name="_GoBack"/>
      <w:bookmarkEnd w:id="0"/>
      <w:r w:rsidRPr="00B4180B">
        <w:rPr>
          <w:color w:val="auto"/>
          <w:szCs w:val="28"/>
        </w:rPr>
        <w:t xml:space="preserve">(текущего) </w:t>
      </w:r>
      <w:r w:rsidRPr="00502FE1">
        <w:rPr>
          <w:color w:val="auto"/>
          <w:szCs w:val="28"/>
        </w:rPr>
        <w:t xml:space="preserve"> контроля,</w:t>
      </w:r>
      <w:r w:rsidRPr="00744A70">
        <w:rPr>
          <w:color w:val="auto"/>
          <w:szCs w:val="28"/>
        </w:rPr>
        <w:t xml:space="preserve"> осуществляемого Контрольно-счетн</w:t>
      </w:r>
      <w:r>
        <w:rPr>
          <w:color w:val="auto"/>
          <w:szCs w:val="28"/>
        </w:rPr>
        <w:t>ой палатой</w:t>
      </w:r>
      <w:r w:rsidRPr="00744A70">
        <w:rPr>
          <w:color w:val="auto"/>
          <w:szCs w:val="28"/>
        </w:rPr>
        <w:t>, являются:</w:t>
      </w:r>
    </w:p>
    <w:p w:rsidR="00C0220A" w:rsidRPr="00744A70" w:rsidRDefault="00C0220A" w:rsidP="00C0220A">
      <w:pPr>
        <w:pStyle w:val="a6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показатели исполнения доходных и расходных статей бюджета;</w:t>
      </w:r>
    </w:p>
    <w:p w:rsidR="00C0220A" w:rsidRPr="00744A70" w:rsidRDefault="00C0220A" w:rsidP="00C0220A">
      <w:pPr>
        <w:pStyle w:val="a6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показатели источников финансирования дефицита бюджета;</w:t>
      </w:r>
    </w:p>
    <w:p w:rsidR="00C0220A" w:rsidRPr="00744A70" w:rsidRDefault="00C0220A" w:rsidP="00C0220A">
      <w:pPr>
        <w:pStyle w:val="a6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показатели сводной бюджетной росписи и лимитов бюджетных обязательств, документы по доведению бюджетных ассигнований и лимитов бюджетных обязательств, изменения, внесенные в сводную бюджетную роспись;</w:t>
      </w:r>
    </w:p>
    <w:p w:rsidR="00C0220A" w:rsidRPr="00744A70" w:rsidRDefault="00C0220A" w:rsidP="00C0220A">
      <w:pPr>
        <w:pStyle w:val="a6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показатели кассового плана;</w:t>
      </w:r>
    </w:p>
    <w:p w:rsidR="00C0220A" w:rsidRPr="00744A70" w:rsidRDefault="00C0220A" w:rsidP="00C0220A">
      <w:pPr>
        <w:pStyle w:val="a6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показатели бюджетной отчетности участников бюджетного процесса;</w:t>
      </w:r>
    </w:p>
    <w:p w:rsidR="00C0220A" w:rsidRPr="00744A70" w:rsidRDefault="00C0220A" w:rsidP="00C0220A">
      <w:pPr>
        <w:pStyle w:val="a6"/>
        <w:widowControl w:val="0"/>
        <w:ind w:firstLine="720"/>
        <w:rPr>
          <w:i/>
          <w:szCs w:val="28"/>
        </w:rPr>
      </w:pPr>
      <w:r w:rsidRPr="00744A70">
        <w:rPr>
          <w:color w:val="auto"/>
          <w:szCs w:val="28"/>
        </w:rPr>
        <w:t xml:space="preserve">– муниципальные </w:t>
      </w:r>
      <w:r w:rsidRPr="00744A70">
        <w:rPr>
          <w:bCs/>
          <w:color w:val="auto"/>
          <w:szCs w:val="28"/>
        </w:rPr>
        <w:t xml:space="preserve">правовые акты по реализации </w:t>
      </w:r>
      <w:r w:rsidRPr="00744A70">
        <w:rPr>
          <w:szCs w:val="28"/>
        </w:rPr>
        <w:t xml:space="preserve">Решения о бюджете на </w:t>
      </w:r>
      <w:r w:rsidRPr="00744A70">
        <w:rPr>
          <w:szCs w:val="28"/>
        </w:rPr>
        <w:lastRenderedPageBreak/>
        <w:t>текущий финансовый год и плановый период, а также по вопросам управления, распоряжения и использования муниципального имущества;</w:t>
      </w:r>
    </w:p>
    <w:p w:rsidR="00C0220A" w:rsidRPr="00744A70" w:rsidRDefault="00C0220A" w:rsidP="00C0220A">
      <w:pPr>
        <w:pStyle w:val="a6"/>
        <w:ind w:firstLine="720"/>
        <w:rPr>
          <w:bCs/>
          <w:color w:val="auto"/>
          <w:szCs w:val="28"/>
        </w:rPr>
      </w:pPr>
      <w:r w:rsidRPr="00744A70">
        <w:rPr>
          <w:color w:val="auto"/>
          <w:szCs w:val="28"/>
        </w:rPr>
        <w:t>–</w:t>
      </w:r>
      <w:r w:rsidRPr="00744A70">
        <w:rPr>
          <w:bCs/>
          <w:color w:val="auto"/>
          <w:szCs w:val="28"/>
        </w:rPr>
        <w:t xml:space="preserve"> размер и структура муниципального долга; </w:t>
      </w:r>
    </w:p>
    <w:p w:rsidR="00C0220A" w:rsidRPr="00744A70" w:rsidRDefault="00C0220A" w:rsidP="00C0220A">
      <w:pPr>
        <w:pStyle w:val="a6"/>
        <w:ind w:firstLine="720"/>
        <w:rPr>
          <w:bCs/>
          <w:color w:val="auto"/>
          <w:szCs w:val="28"/>
        </w:rPr>
      </w:pPr>
      <w:r w:rsidRPr="00744A70">
        <w:rPr>
          <w:bCs/>
          <w:color w:val="auto"/>
          <w:szCs w:val="28"/>
        </w:rPr>
        <w:t xml:space="preserve">- объем расходов на погашение и обслуживание муниципального долга; </w:t>
      </w:r>
    </w:p>
    <w:p w:rsidR="00C0220A" w:rsidRPr="00744A70" w:rsidRDefault="00C0220A" w:rsidP="00C0220A">
      <w:pPr>
        <w:pStyle w:val="a6"/>
        <w:ind w:firstLine="720"/>
        <w:rPr>
          <w:bCs/>
          <w:color w:val="auto"/>
          <w:szCs w:val="28"/>
        </w:rPr>
      </w:pPr>
      <w:r w:rsidRPr="00744A70">
        <w:rPr>
          <w:color w:val="auto"/>
          <w:szCs w:val="28"/>
        </w:rPr>
        <w:t>–</w:t>
      </w:r>
      <w:r w:rsidRPr="00744A70">
        <w:rPr>
          <w:bCs/>
          <w:color w:val="auto"/>
          <w:szCs w:val="28"/>
        </w:rPr>
        <w:t> программы внутренних заимствований по привлечению, погашению и использованию кредитов;</w:t>
      </w:r>
    </w:p>
    <w:p w:rsidR="00C0220A" w:rsidRPr="00744A70" w:rsidRDefault="00C0220A" w:rsidP="00C0220A">
      <w:pPr>
        <w:pStyle w:val="a6"/>
        <w:ind w:firstLine="720"/>
        <w:rPr>
          <w:bCs/>
          <w:color w:val="auto"/>
          <w:szCs w:val="28"/>
        </w:rPr>
      </w:pPr>
      <w:r w:rsidRPr="00744A70">
        <w:rPr>
          <w:color w:val="auto"/>
          <w:szCs w:val="28"/>
        </w:rPr>
        <w:t>–</w:t>
      </w:r>
      <w:r w:rsidRPr="00744A70">
        <w:rPr>
          <w:bCs/>
          <w:color w:val="auto"/>
          <w:szCs w:val="28"/>
        </w:rPr>
        <w:t> программы муниципальных гарантий.</w:t>
      </w:r>
    </w:p>
    <w:p w:rsidR="00C0220A" w:rsidRPr="00590A8B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590A8B">
        <w:rPr>
          <w:color w:val="auto"/>
          <w:szCs w:val="28"/>
        </w:rPr>
        <w:t>2.5. Объектами оперативного</w:t>
      </w:r>
      <w:r w:rsidR="00F54CED">
        <w:rPr>
          <w:color w:val="auto"/>
          <w:szCs w:val="28"/>
        </w:rPr>
        <w:t xml:space="preserve"> </w:t>
      </w:r>
      <w:r w:rsidRPr="00B4180B">
        <w:rPr>
          <w:color w:val="auto"/>
          <w:szCs w:val="28"/>
        </w:rPr>
        <w:t xml:space="preserve">(текущего) </w:t>
      </w:r>
      <w:r w:rsidRPr="00590A8B">
        <w:rPr>
          <w:color w:val="auto"/>
          <w:szCs w:val="28"/>
        </w:rPr>
        <w:t xml:space="preserve"> контроля являются: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 xml:space="preserve">– финансовый орган муниципального образования; 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орган уполномоченный осуществлять полномочия в сфере имущественных и земельных отношений;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 xml:space="preserve">– главные администраторы доходов бюджета, осуществляющие </w:t>
      </w:r>
      <w:proofErr w:type="gramStart"/>
      <w:r w:rsidRPr="00744A70">
        <w:rPr>
          <w:color w:val="auto"/>
          <w:szCs w:val="28"/>
        </w:rPr>
        <w:t>контроль за</w:t>
      </w:r>
      <w:proofErr w:type="gramEnd"/>
      <w:r w:rsidRPr="00744A70">
        <w:rPr>
          <w:color w:val="auto"/>
          <w:szCs w:val="28"/>
        </w:rPr>
        <w:t xml:space="preserve"> полнотой и своевременностью поступлений налогов, сборов и других обязательных платежей в бюджет, а также за сокращением задолженности по их уплате;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главные распорядители, распорядители и получатели бюджетных средств, осуществляющие операции со средствами бюджета;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главные администраторы источников финансирования дефицита бюджета;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иные организации вне зависимости от видов и форм собственности, получающие, перечисляющие и использующие средства бюджета, или использующие муниципальную собственность, а также имеющие предоставленные законодательством льготы и преимущества.</w:t>
      </w:r>
    </w:p>
    <w:p w:rsidR="00C0220A" w:rsidRPr="00744A70" w:rsidRDefault="00C0220A" w:rsidP="00C0220A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:rsidR="00C0220A" w:rsidRPr="00C0220A" w:rsidRDefault="00C0220A" w:rsidP="00C0220A">
      <w:pPr>
        <w:widowControl w:val="0"/>
        <w:ind w:firstLine="720"/>
        <w:jc w:val="center"/>
        <w:rPr>
          <w:snapToGrid w:val="0"/>
          <w:sz w:val="28"/>
          <w:szCs w:val="28"/>
        </w:rPr>
      </w:pPr>
      <w:r w:rsidRPr="00C0220A">
        <w:rPr>
          <w:snapToGrid w:val="0"/>
          <w:sz w:val="28"/>
          <w:szCs w:val="28"/>
        </w:rPr>
        <w:t xml:space="preserve">3. Нормативная правовая и информационная основы </w:t>
      </w:r>
    </w:p>
    <w:p w:rsidR="00C0220A" w:rsidRPr="00C0220A" w:rsidRDefault="00F54CED" w:rsidP="00C0220A">
      <w:pPr>
        <w:widowControl w:val="0"/>
        <w:ind w:firstLine="72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</w:t>
      </w:r>
      <w:r w:rsidR="00C0220A" w:rsidRPr="00C0220A">
        <w:rPr>
          <w:snapToGrid w:val="0"/>
          <w:sz w:val="28"/>
          <w:szCs w:val="28"/>
        </w:rPr>
        <w:t>перативного</w:t>
      </w:r>
      <w:r>
        <w:rPr>
          <w:snapToGrid w:val="0"/>
          <w:sz w:val="28"/>
          <w:szCs w:val="28"/>
        </w:rPr>
        <w:t xml:space="preserve"> </w:t>
      </w:r>
      <w:r w:rsidR="00C0220A" w:rsidRPr="00C0220A">
        <w:rPr>
          <w:snapToGrid w:val="0"/>
          <w:sz w:val="28"/>
          <w:szCs w:val="28"/>
        </w:rPr>
        <w:t>(текущего)  контроля</w:t>
      </w:r>
    </w:p>
    <w:p w:rsidR="00C0220A" w:rsidRPr="00744A70" w:rsidRDefault="00C0220A" w:rsidP="00C0220A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:rsidR="00C0220A" w:rsidRPr="00F43307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F43307">
        <w:rPr>
          <w:color w:val="auto"/>
          <w:szCs w:val="28"/>
        </w:rPr>
        <w:t>3.1. Нормативной правовой и информационной основой оперативного (текущего) контроля являются: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Бюджетный кодекс Российской Федерации</w:t>
      </w:r>
      <w:r>
        <w:rPr>
          <w:color w:val="auto"/>
          <w:szCs w:val="28"/>
        </w:rPr>
        <w:t>, Республики Татарстан</w:t>
      </w:r>
      <w:r w:rsidRPr="00744A70">
        <w:rPr>
          <w:color w:val="auto"/>
          <w:szCs w:val="28"/>
        </w:rPr>
        <w:t>;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Налоговый кодекс Российской Федерации;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Федеральный закон от 07.02.2011 года №6-ФЗ «Об общих принципах организации и деятельности контрольно-счетных органов субъектов РФ и муниципальных образований»;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</w:t>
      </w:r>
      <w:r w:rsidRPr="00744A70">
        <w:rPr>
          <w:szCs w:val="28"/>
        </w:rPr>
        <w:t>Решения о бюджете на текущий финансовый год и плановый период;</w:t>
      </w:r>
    </w:p>
    <w:p w:rsidR="00C0220A" w:rsidRPr="00744A70" w:rsidRDefault="00C0220A" w:rsidP="00C0220A">
      <w:pPr>
        <w:pStyle w:val="a6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 xml:space="preserve">– муниципальные правовые акты, принимаемые во исполнение </w:t>
      </w:r>
      <w:r w:rsidRPr="00744A70">
        <w:rPr>
          <w:szCs w:val="28"/>
        </w:rPr>
        <w:t>Решения о бюджете на текущий финансовый год и плановый период</w:t>
      </w:r>
      <w:r w:rsidRPr="00744A70">
        <w:rPr>
          <w:color w:val="auto"/>
          <w:szCs w:val="28"/>
        </w:rPr>
        <w:t>;</w:t>
      </w:r>
    </w:p>
    <w:p w:rsidR="00C0220A" w:rsidRPr="00744A70" w:rsidRDefault="00C0220A" w:rsidP="00C0220A">
      <w:pPr>
        <w:pStyle w:val="a6"/>
        <w:widowControl w:val="0"/>
        <w:ind w:firstLine="720"/>
        <w:rPr>
          <w:szCs w:val="28"/>
        </w:rPr>
      </w:pPr>
      <w:r w:rsidRPr="00744A70">
        <w:rPr>
          <w:color w:val="auto"/>
          <w:szCs w:val="28"/>
        </w:rPr>
        <w:t>–</w:t>
      </w:r>
      <w:r w:rsidRPr="00744A70">
        <w:rPr>
          <w:snapToGrid/>
          <w:color w:val="auto"/>
          <w:szCs w:val="28"/>
        </w:rPr>
        <w:t> </w:t>
      </w:r>
      <w:r w:rsidRPr="00744A70">
        <w:rPr>
          <w:szCs w:val="28"/>
        </w:rPr>
        <w:t>Положение о Контрольно-счетно</w:t>
      </w:r>
      <w:r>
        <w:rPr>
          <w:szCs w:val="28"/>
        </w:rPr>
        <w:t>й</w:t>
      </w:r>
      <w:r w:rsidRPr="00744A70">
        <w:rPr>
          <w:szCs w:val="28"/>
        </w:rPr>
        <w:t xml:space="preserve"> </w:t>
      </w:r>
      <w:r>
        <w:rPr>
          <w:szCs w:val="28"/>
        </w:rPr>
        <w:t xml:space="preserve">палате </w:t>
      </w:r>
      <w:r w:rsidRPr="00744A70">
        <w:rPr>
          <w:szCs w:val="28"/>
        </w:rPr>
        <w:t xml:space="preserve"> и план работы;</w:t>
      </w:r>
    </w:p>
    <w:p w:rsidR="00C0220A" w:rsidRPr="00744A70" w:rsidRDefault="00C0220A" w:rsidP="00C0220A">
      <w:pPr>
        <w:pStyle w:val="a6"/>
        <w:widowControl w:val="0"/>
        <w:ind w:firstLine="720"/>
        <w:rPr>
          <w:snapToGrid/>
          <w:color w:val="auto"/>
          <w:szCs w:val="28"/>
        </w:rPr>
      </w:pPr>
      <w:r w:rsidRPr="00744A70">
        <w:rPr>
          <w:color w:val="auto"/>
          <w:szCs w:val="28"/>
        </w:rPr>
        <w:t>–</w:t>
      </w:r>
      <w:r w:rsidRPr="00744A70">
        <w:rPr>
          <w:snapToGrid/>
          <w:color w:val="auto"/>
          <w:szCs w:val="28"/>
        </w:rPr>
        <w:t xml:space="preserve"> утвержденная сводная бюджетная роспись и изменения, вносимые в нее;</w:t>
      </w:r>
    </w:p>
    <w:p w:rsidR="00C0220A" w:rsidRPr="00744A70" w:rsidRDefault="00C0220A" w:rsidP="00C0220A">
      <w:pPr>
        <w:pStyle w:val="21"/>
        <w:widowControl w:val="0"/>
        <w:tabs>
          <w:tab w:val="left" w:pos="1069"/>
        </w:tabs>
        <w:rPr>
          <w:snapToGrid/>
          <w:szCs w:val="28"/>
        </w:rPr>
      </w:pPr>
      <w:r w:rsidRPr="00744A70">
        <w:rPr>
          <w:szCs w:val="28"/>
        </w:rPr>
        <w:t>–</w:t>
      </w:r>
      <w:r w:rsidRPr="00744A70">
        <w:rPr>
          <w:snapToGrid/>
          <w:szCs w:val="28"/>
        </w:rPr>
        <w:t xml:space="preserve"> утвержденные лимиты бюджетных обязательств;</w:t>
      </w:r>
    </w:p>
    <w:p w:rsidR="00C0220A" w:rsidRPr="00744A70" w:rsidRDefault="00C0220A" w:rsidP="00C0220A">
      <w:pPr>
        <w:pStyle w:val="21"/>
        <w:widowControl w:val="0"/>
        <w:rPr>
          <w:snapToGrid/>
          <w:szCs w:val="28"/>
        </w:rPr>
      </w:pPr>
      <w:r w:rsidRPr="00744A70">
        <w:rPr>
          <w:szCs w:val="28"/>
        </w:rPr>
        <w:t>–</w:t>
      </w:r>
      <w:r w:rsidRPr="00744A70">
        <w:rPr>
          <w:snapToGrid/>
          <w:szCs w:val="28"/>
        </w:rPr>
        <w:t> кассовый план;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 xml:space="preserve">– бюджетная и статистическая отчетность; 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данные, получаемые по запросам Контрольно-счетно</w:t>
      </w:r>
      <w:r>
        <w:rPr>
          <w:color w:val="auto"/>
          <w:szCs w:val="28"/>
        </w:rPr>
        <w:t>й</w:t>
      </w:r>
      <w:r w:rsidRPr="00744A70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палаты</w:t>
      </w:r>
      <w:r w:rsidRPr="00744A70">
        <w:rPr>
          <w:color w:val="auto"/>
          <w:szCs w:val="28"/>
        </w:rPr>
        <w:t>;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результаты контрольных и экспертно-аналитических мероприятий, осуществляемых Контрольно-счетн</w:t>
      </w:r>
      <w:r>
        <w:rPr>
          <w:color w:val="auto"/>
          <w:szCs w:val="28"/>
        </w:rPr>
        <w:t>ой</w:t>
      </w:r>
      <w:r w:rsidRPr="00744A70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палатой.</w:t>
      </w:r>
    </w:p>
    <w:p w:rsidR="00C0220A" w:rsidRPr="00744A70" w:rsidRDefault="00C0220A" w:rsidP="00C0220A">
      <w:pPr>
        <w:pStyle w:val="2"/>
        <w:keepNext w:val="0"/>
        <w:widowControl w:val="0"/>
        <w:ind w:firstLine="720"/>
        <w:jc w:val="both"/>
        <w:rPr>
          <w:b w:val="0"/>
          <w:color w:val="auto"/>
          <w:szCs w:val="28"/>
        </w:rPr>
      </w:pPr>
    </w:p>
    <w:p w:rsidR="00C0220A" w:rsidRPr="00C0220A" w:rsidRDefault="00C0220A" w:rsidP="00C0220A">
      <w:pPr>
        <w:pStyle w:val="2"/>
        <w:keepNext w:val="0"/>
        <w:widowControl w:val="0"/>
        <w:ind w:firstLine="720"/>
        <w:rPr>
          <w:b w:val="0"/>
          <w:color w:val="auto"/>
          <w:szCs w:val="28"/>
        </w:rPr>
      </w:pPr>
      <w:r w:rsidRPr="00C0220A">
        <w:rPr>
          <w:b w:val="0"/>
          <w:color w:val="auto"/>
          <w:szCs w:val="28"/>
        </w:rPr>
        <w:t>4. Основные этапы оперативного</w:t>
      </w:r>
      <w:r>
        <w:rPr>
          <w:b w:val="0"/>
          <w:color w:val="auto"/>
          <w:szCs w:val="28"/>
        </w:rPr>
        <w:t xml:space="preserve"> </w:t>
      </w:r>
      <w:r w:rsidRPr="00C0220A">
        <w:rPr>
          <w:b w:val="0"/>
          <w:color w:val="auto"/>
          <w:szCs w:val="28"/>
        </w:rPr>
        <w:t>(текущего)  контроля</w:t>
      </w:r>
    </w:p>
    <w:p w:rsidR="00C0220A" w:rsidRPr="00744A70" w:rsidRDefault="00C0220A" w:rsidP="00C0220A">
      <w:pPr>
        <w:ind w:firstLine="720"/>
        <w:rPr>
          <w:sz w:val="28"/>
          <w:szCs w:val="28"/>
        </w:rPr>
      </w:pPr>
    </w:p>
    <w:p w:rsidR="00C0220A" w:rsidRPr="00744A70" w:rsidRDefault="00C0220A" w:rsidP="00C0220A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744A70">
        <w:rPr>
          <w:sz w:val="28"/>
          <w:szCs w:val="28"/>
        </w:rPr>
        <w:lastRenderedPageBreak/>
        <w:t>Оперативный</w:t>
      </w:r>
      <w:r>
        <w:rPr>
          <w:sz w:val="28"/>
          <w:szCs w:val="28"/>
        </w:rPr>
        <w:t xml:space="preserve"> </w:t>
      </w:r>
      <w:r w:rsidRPr="00B4180B">
        <w:rPr>
          <w:sz w:val="28"/>
          <w:szCs w:val="28"/>
        </w:rPr>
        <w:t xml:space="preserve">(текущего) </w:t>
      </w:r>
      <w:r>
        <w:rPr>
          <w:sz w:val="28"/>
          <w:szCs w:val="28"/>
        </w:rPr>
        <w:t xml:space="preserve"> </w:t>
      </w:r>
      <w:r w:rsidRPr="00744A70">
        <w:rPr>
          <w:sz w:val="28"/>
          <w:szCs w:val="28"/>
        </w:rPr>
        <w:t>контроль за ходом исполнения бюджета проводится в три этапа:</w:t>
      </w:r>
      <w:proofErr w:type="gramEnd"/>
    </w:p>
    <w:p w:rsidR="00C0220A" w:rsidRPr="00744A70" w:rsidRDefault="00C0220A" w:rsidP="00C0220A">
      <w:pPr>
        <w:widowControl w:val="0"/>
        <w:ind w:firstLine="720"/>
        <w:jc w:val="both"/>
        <w:rPr>
          <w:sz w:val="28"/>
          <w:szCs w:val="28"/>
        </w:rPr>
      </w:pPr>
      <w:r w:rsidRPr="00744A70">
        <w:rPr>
          <w:sz w:val="28"/>
          <w:szCs w:val="28"/>
        </w:rPr>
        <w:t>а) первый этап – подготовительный, включающий подготовку необходимых форм и документов;</w:t>
      </w:r>
    </w:p>
    <w:p w:rsidR="00C0220A" w:rsidRPr="00744A70" w:rsidRDefault="00C0220A" w:rsidP="00C0220A">
      <w:pPr>
        <w:widowControl w:val="0"/>
        <w:ind w:firstLine="720"/>
        <w:jc w:val="both"/>
        <w:rPr>
          <w:sz w:val="28"/>
          <w:szCs w:val="28"/>
        </w:rPr>
      </w:pPr>
      <w:r w:rsidRPr="00744A70">
        <w:rPr>
          <w:sz w:val="28"/>
          <w:szCs w:val="28"/>
        </w:rPr>
        <w:t>б) второй этап – непосредственное проведение оперативного контроля;</w:t>
      </w:r>
    </w:p>
    <w:p w:rsidR="00C0220A" w:rsidRPr="00744A70" w:rsidRDefault="00C0220A" w:rsidP="00C0220A">
      <w:pPr>
        <w:widowControl w:val="0"/>
        <w:ind w:firstLine="720"/>
        <w:jc w:val="both"/>
        <w:rPr>
          <w:sz w:val="28"/>
          <w:szCs w:val="28"/>
        </w:rPr>
      </w:pPr>
      <w:r w:rsidRPr="00744A70">
        <w:rPr>
          <w:sz w:val="28"/>
          <w:szCs w:val="28"/>
        </w:rPr>
        <w:t>в) третий этап – завершающий, включающий подготовку и оформление результатов оперативного контроля.</w:t>
      </w:r>
    </w:p>
    <w:p w:rsidR="00C0220A" w:rsidRPr="00744A70" w:rsidRDefault="00C0220A" w:rsidP="00C0220A">
      <w:pPr>
        <w:widowControl w:val="0"/>
        <w:ind w:firstLine="720"/>
        <w:jc w:val="both"/>
        <w:rPr>
          <w:sz w:val="28"/>
          <w:szCs w:val="28"/>
        </w:rPr>
      </w:pPr>
    </w:p>
    <w:p w:rsidR="00C0220A" w:rsidRPr="00C0220A" w:rsidRDefault="00C0220A" w:rsidP="00C0220A">
      <w:pPr>
        <w:widowControl w:val="0"/>
        <w:ind w:firstLine="720"/>
        <w:jc w:val="center"/>
        <w:rPr>
          <w:sz w:val="28"/>
          <w:szCs w:val="28"/>
        </w:rPr>
      </w:pPr>
      <w:r w:rsidRPr="00C0220A">
        <w:rPr>
          <w:sz w:val="28"/>
          <w:szCs w:val="28"/>
        </w:rPr>
        <w:t>5. Проведение оперативного (текущего) контроля</w:t>
      </w:r>
    </w:p>
    <w:p w:rsidR="00C0220A" w:rsidRPr="00C0220A" w:rsidRDefault="00C0220A" w:rsidP="00C0220A">
      <w:pPr>
        <w:widowControl w:val="0"/>
        <w:ind w:firstLine="720"/>
        <w:jc w:val="both"/>
        <w:rPr>
          <w:sz w:val="28"/>
          <w:szCs w:val="28"/>
        </w:rPr>
      </w:pPr>
    </w:p>
    <w:p w:rsidR="00C0220A" w:rsidRPr="00744A70" w:rsidRDefault="00C0220A" w:rsidP="00C0220A">
      <w:pPr>
        <w:widowControl w:val="0"/>
        <w:ind w:firstLine="720"/>
        <w:jc w:val="both"/>
        <w:rPr>
          <w:b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Pr="00744A70">
        <w:rPr>
          <w:snapToGrid w:val="0"/>
          <w:sz w:val="28"/>
          <w:szCs w:val="28"/>
        </w:rPr>
        <w:t>.1. В соответствии с планом работы Контрольно-счетно</w:t>
      </w:r>
      <w:r>
        <w:rPr>
          <w:snapToGrid w:val="0"/>
          <w:sz w:val="28"/>
          <w:szCs w:val="28"/>
        </w:rPr>
        <w:t>й</w:t>
      </w:r>
      <w:r w:rsidRPr="00744A7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палаты</w:t>
      </w:r>
      <w:r w:rsidRPr="00744A70">
        <w:rPr>
          <w:snapToGrid w:val="0"/>
          <w:sz w:val="28"/>
          <w:szCs w:val="28"/>
        </w:rPr>
        <w:t>:</w:t>
      </w:r>
    </w:p>
    <w:p w:rsidR="00C0220A" w:rsidRPr="00744A70" w:rsidRDefault="00C0220A" w:rsidP="00C0220A">
      <w:pPr>
        <w:widowControl w:val="0"/>
        <w:ind w:firstLine="72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Pr="00744A70">
        <w:rPr>
          <w:snapToGrid w:val="0"/>
          <w:sz w:val="28"/>
          <w:szCs w:val="28"/>
        </w:rPr>
        <w:t>.1.1. Е</w:t>
      </w:r>
      <w:r>
        <w:rPr>
          <w:snapToGrid w:val="0"/>
          <w:sz w:val="28"/>
          <w:szCs w:val="28"/>
        </w:rPr>
        <w:t>жеквартально</w:t>
      </w:r>
      <w:r w:rsidRPr="00744A70">
        <w:rPr>
          <w:color w:val="FF0000"/>
          <w:sz w:val="28"/>
          <w:szCs w:val="28"/>
        </w:rPr>
        <w:t xml:space="preserve"> </w:t>
      </w:r>
      <w:r w:rsidRPr="00744A70">
        <w:rPr>
          <w:sz w:val="28"/>
          <w:szCs w:val="28"/>
        </w:rPr>
        <w:t>проводится проверка и анализ хода исполнения бюджета, состояния муниципального долга и использования кредитных ресурсов, использования и распоряжения муниципальной собственности, формирования, использования и управления средствами резервного фонда в текущем финансовом году</w:t>
      </w:r>
      <w:r w:rsidRPr="00744A70">
        <w:rPr>
          <w:i/>
          <w:sz w:val="28"/>
          <w:szCs w:val="28"/>
        </w:rPr>
        <w:t>.</w:t>
      </w:r>
    </w:p>
    <w:p w:rsidR="00C0220A" w:rsidRPr="00744A70" w:rsidRDefault="00C0220A" w:rsidP="00C0220A">
      <w:pPr>
        <w:widowControl w:val="0"/>
        <w:ind w:firstLine="720"/>
        <w:jc w:val="both"/>
        <w:rPr>
          <w:sz w:val="28"/>
          <w:szCs w:val="28"/>
        </w:rPr>
      </w:pPr>
    </w:p>
    <w:p w:rsidR="00C0220A" w:rsidRPr="00563119" w:rsidRDefault="00C0220A" w:rsidP="00C0220A">
      <w:pPr>
        <w:widowControl w:val="0"/>
        <w:ind w:firstLine="720"/>
        <w:jc w:val="center"/>
        <w:rPr>
          <w:sz w:val="28"/>
          <w:szCs w:val="28"/>
        </w:rPr>
      </w:pPr>
      <w:r w:rsidRPr="00563119">
        <w:rPr>
          <w:sz w:val="28"/>
          <w:szCs w:val="28"/>
        </w:rPr>
        <w:t>6. Оформление результатов оперативного (текущего) контроля</w:t>
      </w:r>
    </w:p>
    <w:p w:rsidR="00C0220A" w:rsidRPr="00563119" w:rsidRDefault="00C0220A" w:rsidP="00C0220A">
      <w:pPr>
        <w:widowControl w:val="0"/>
        <w:ind w:firstLine="720"/>
        <w:jc w:val="both"/>
        <w:rPr>
          <w:sz w:val="28"/>
          <w:szCs w:val="28"/>
        </w:rPr>
      </w:pPr>
    </w:p>
    <w:p w:rsidR="00C0220A" w:rsidRPr="00744A70" w:rsidRDefault="00C0220A" w:rsidP="00C0220A">
      <w:pPr>
        <w:pStyle w:val="a6"/>
        <w:widowControl w:val="0"/>
        <w:tabs>
          <w:tab w:val="left" w:pos="7065"/>
        </w:tabs>
        <w:ind w:firstLine="720"/>
        <w:rPr>
          <w:color w:val="auto"/>
          <w:szCs w:val="28"/>
        </w:rPr>
      </w:pPr>
      <w:r>
        <w:rPr>
          <w:bCs/>
          <w:color w:val="auto"/>
          <w:szCs w:val="28"/>
        </w:rPr>
        <w:t>6</w:t>
      </w:r>
      <w:r w:rsidRPr="00744A70">
        <w:rPr>
          <w:bCs/>
          <w:color w:val="auto"/>
          <w:szCs w:val="28"/>
        </w:rPr>
        <w:t>.1.</w:t>
      </w:r>
      <w:r w:rsidRPr="00744A70">
        <w:rPr>
          <w:b/>
          <w:color w:val="auto"/>
          <w:szCs w:val="28"/>
        </w:rPr>
        <w:t> </w:t>
      </w:r>
      <w:r w:rsidRPr="00744A70">
        <w:rPr>
          <w:szCs w:val="28"/>
        </w:rPr>
        <w:t>По результатам оперативного</w:t>
      </w:r>
      <w:r w:rsidR="00563119">
        <w:rPr>
          <w:szCs w:val="28"/>
        </w:rPr>
        <w:t xml:space="preserve"> </w:t>
      </w:r>
      <w:r w:rsidRPr="00B4180B">
        <w:rPr>
          <w:szCs w:val="28"/>
        </w:rPr>
        <w:t xml:space="preserve">(текущего) </w:t>
      </w:r>
      <w:r w:rsidRPr="00744A70">
        <w:rPr>
          <w:szCs w:val="28"/>
        </w:rPr>
        <w:t xml:space="preserve"> контроля </w:t>
      </w:r>
      <w:r>
        <w:rPr>
          <w:szCs w:val="28"/>
        </w:rPr>
        <w:t>подготавливается</w:t>
      </w:r>
      <w:r w:rsidRPr="00744A70">
        <w:rPr>
          <w:color w:val="auto"/>
          <w:szCs w:val="28"/>
        </w:rPr>
        <w:t xml:space="preserve">  </w:t>
      </w:r>
      <w:r>
        <w:rPr>
          <w:color w:val="auto"/>
          <w:szCs w:val="28"/>
        </w:rPr>
        <w:t>заключение</w:t>
      </w:r>
      <w:r w:rsidRPr="00744A70">
        <w:rPr>
          <w:color w:val="auto"/>
          <w:szCs w:val="28"/>
        </w:rPr>
        <w:t xml:space="preserve"> </w:t>
      </w:r>
      <w:r w:rsidRPr="004D1EE6">
        <w:rPr>
          <w:color w:val="auto"/>
          <w:szCs w:val="28"/>
        </w:rPr>
        <w:t xml:space="preserve"> </w:t>
      </w:r>
      <w:r w:rsidRPr="00744A70">
        <w:rPr>
          <w:color w:val="auto"/>
          <w:szCs w:val="28"/>
        </w:rPr>
        <w:t xml:space="preserve">о ходе исполнения бюджета за соответствующий период </w:t>
      </w:r>
      <w:r>
        <w:rPr>
          <w:color w:val="auto"/>
          <w:szCs w:val="28"/>
        </w:rPr>
        <w:t xml:space="preserve">(квартал) </w:t>
      </w:r>
      <w:r w:rsidRPr="00744A70">
        <w:rPr>
          <w:szCs w:val="28"/>
        </w:rPr>
        <w:t xml:space="preserve">текущего финансового </w:t>
      </w:r>
      <w:r w:rsidRPr="00744A70">
        <w:rPr>
          <w:color w:val="auto"/>
          <w:szCs w:val="28"/>
        </w:rPr>
        <w:t>года в сравнении с показателями, утвержденными Решением о бюджете на текущий финансовый год и на плановый период, сводной бюджетной росписью, а также</w:t>
      </w:r>
      <w:r w:rsidRPr="00744A70">
        <w:rPr>
          <w:szCs w:val="28"/>
        </w:rPr>
        <w:t xml:space="preserve"> кассового плана </w:t>
      </w:r>
      <w:r w:rsidRPr="00744A70">
        <w:rPr>
          <w:color w:val="auto"/>
          <w:szCs w:val="28"/>
        </w:rPr>
        <w:t>(далее – ежеквартальный оперативный анализ);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>
        <w:rPr>
          <w:color w:val="auto"/>
          <w:szCs w:val="28"/>
        </w:rPr>
        <w:t>6</w:t>
      </w:r>
      <w:r w:rsidRPr="00744A70">
        <w:rPr>
          <w:color w:val="auto"/>
          <w:szCs w:val="28"/>
        </w:rPr>
        <w:t>.2. </w:t>
      </w:r>
      <w:r>
        <w:rPr>
          <w:color w:val="auto"/>
          <w:szCs w:val="28"/>
        </w:rPr>
        <w:t>О</w:t>
      </w:r>
      <w:r w:rsidRPr="00744A70">
        <w:rPr>
          <w:color w:val="auto"/>
          <w:szCs w:val="28"/>
        </w:rPr>
        <w:t>перативный анализ</w:t>
      </w:r>
      <w:r w:rsidRPr="00744A70">
        <w:rPr>
          <w:b/>
          <w:color w:val="auto"/>
          <w:szCs w:val="28"/>
        </w:rPr>
        <w:t xml:space="preserve"> </w:t>
      </w:r>
      <w:r w:rsidRPr="00744A70">
        <w:rPr>
          <w:color w:val="auto"/>
          <w:szCs w:val="28"/>
        </w:rPr>
        <w:t xml:space="preserve">о ходе исполнения бюджета за соответствующий период </w:t>
      </w:r>
      <w:r w:rsidRPr="00744A70">
        <w:rPr>
          <w:szCs w:val="28"/>
        </w:rPr>
        <w:t xml:space="preserve">текущего финансового </w:t>
      </w:r>
      <w:r w:rsidRPr="00744A70">
        <w:rPr>
          <w:color w:val="auto"/>
          <w:szCs w:val="28"/>
        </w:rPr>
        <w:t>года в сравнении с показателями, утвержденными Решением о бюджете на текущий финансовый год и на плановый период</w:t>
      </w:r>
      <w:r w:rsidRPr="00744A70">
        <w:rPr>
          <w:i/>
          <w:color w:val="auto"/>
          <w:szCs w:val="28"/>
        </w:rPr>
        <w:t xml:space="preserve">, </w:t>
      </w:r>
      <w:r w:rsidRPr="00744A70">
        <w:rPr>
          <w:color w:val="auto"/>
          <w:szCs w:val="28"/>
        </w:rPr>
        <w:t xml:space="preserve">сводной бюджетной росписью, </w:t>
      </w:r>
      <w:r>
        <w:rPr>
          <w:color w:val="auto"/>
          <w:szCs w:val="28"/>
        </w:rPr>
        <w:t>проводится: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</w:t>
      </w:r>
      <w:r w:rsidRPr="00744A70">
        <w:rPr>
          <w:szCs w:val="28"/>
        </w:rPr>
        <w:t> </w:t>
      </w:r>
      <w:r w:rsidRPr="00744A70">
        <w:rPr>
          <w:color w:val="auto"/>
          <w:szCs w:val="28"/>
        </w:rPr>
        <w:t xml:space="preserve">ежеквартально не позднее, чем через </w:t>
      </w:r>
      <w:r w:rsidR="00D421FE">
        <w:rPr>
          <w:color w:val="auto"/>
          <w:szCs w:val="28"/>
        </w:rPr>
        <w:t>10</w:t>
      </w:r>
      <w:r w:rsidRPr="00744A70">
        <w:rPr>
          <w:color w:val="auto"/>
          <w:szCs w:val="28"/>
        </w:rPr>
        <w:t xml:space="preserve"> рабочих дней с момента представления отчета об исполнении бюджета за к</w:t>
      </w:r>
      <w:r>
        <w:rPr>
          <w:color w:val="auto"/>
          <w:szCs w:val="28"/>
        </w:rPr>
        <w:t>вартал, полугодие или 9 месяцев</w:t>
      </w:r>
      <w:r w:rsidRPr="00744A70">
        <w:rPr>
          <w:color w:val="auto"/>
          <w:szCs w:val="28"/>
        </w:rPr>
        <w:t>.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 w:rsidRPr="00744A70">
        <w:rPr>
          <w:snapToGrid/>
          <w:color w:val="auto"/>
          <w:szCs w:val="28"/>
        </w:rPr>
        <w:t>При подготовке оперативного анализа о ходе исполнения бюджета используются результаты мероприятий внешнего муниципального финансового контроля.</w:t>
      </w:r>
    </w:p>
    <w:p w:rsidR="00C0220A" w:rsidRPr="00744A70" w:rsidRDefault="00C0220A" w:rsidP="00C0220A">
      <w:pPr>
        <w:pStyle w:val="31"/>
        <w:widowControl w:val="0"/>
        <w:ind w:firstLine="720"/>
        <w:rPr>
          <w:iCs/>
          <w:color w:val="auto"/>
          <w:szCs w:val="28"/>
        </w:rPr>
      </w:pPr>
      <w:r w:rsidRPr="00744A70">
        <w:rPr>
          <w:iCs/>
          <w:szCs w:val="28"/>
        </w:rPr>
        <w:t xml:space="preserve">В </w:t>
      </w:r>
      <w:r>
        <w:rPr>
          <w:iCs/>
          <w:szCs w:val="28"/>
        </w:rPr>
        <w:t>заключении</w:t>
      </w:r>
      <w:r w:rsidRPr="00744A70">
        <w:rPr>
          <w:iCs/>
          <w:color w:val="auto"/>
          <w:szCs w:val="28"/>
        </w:rPr>
        <w:t xml:space="preserve"> к ежеквартальному оперативному анализу о ходе исполнения бюджета за соответствующий период </w:t>
      </w:r>
      <w:r w:rsidRPr="00744A70">
        <w:rPr>
          <w:iCs/>
          <w:szCs w:val="28"/>
        </w:rPr>
        <w:t>текущего финансового</w:t>
      </w:r>
      <w:r w:rsidRPr="00744A70">
        <w:rPr>
          <w:iCs/>
          <w:color w:val="auto"/>
          <w:szCs w:val="28"/>
        </w:rPr>
        <w:t> года</w:t>
      </w:r>
      <w:r w:rsidRPr="00744A70">
        <w:rPr>
          <w:iCs/>
          <w:szCs w:val="28"/>
        </w:rPr>
        <w:t xml:space="preserve"> отражаются</w:t>
      </w:r>
      <w:r w:rsidRPr="00744A70">
        <w:rPr>
          <w:iCs/>
          <w:color w:val="auto"/>
          <w:szCs w:val="28"/>
        </w:rPr>
        <w:t>:</w:t>
      </w:r>
    </w:p>
    <w:p w:rsidR="00C0220A" w:rsidRPr="00744A70" w:rsidRDefault="00C0220A" w:rsidP="00C0220A">
      <w:pPr>
        <w:pStyle w:val="31"/>
        <w:widowControl w:val="0"/>
        <w:ind w:firstLine="720"/>
        <w:rPr>
          <w:snapToGrid/>
          <w:color w:val="auto"/>
          <w:szCs w:val="28"/>
        </w:rPr>
      </w:pPr>
      <w:r w:rsidRPr="00744A70">
        <w:rPr>
          <w:color w:val="auto"/>
          <w:szCs w:val="28"/>
        </w:rPr>
        <w:t>–</w:t>
      </w:r>
      <w:r w:rsidRPr="00744A70">
        <w:rPr>
          <w:szCs w:val="28"/>
        </w:rPr>
        <w:t> </w:t>
      </w:r>
      <w:r w:rsidRPr="00744A70">
        <w:rPr>
          <w:color w:val="auto"/>
          <w:szCs w:val="28"/>
        </w:rPr>
        <w:t>особенности исполнения Решения о бюджете на очередной финансовый год и на плановый период</w:t>
      </w:r>
      <w:r w:rsidRPr="00744A70">
        <w:rPr>
          <w:snapToGrid/>
          <w:color w:val="auto"/>
          <w:szCs w:val="28"/>
        </w:rPr>
        <w:t>;</w:t>
      </w:r>
    </w:p>
    <w:p w:rsidR="00C0220A" w:rsidRPr="00744A70" w:rsidRDefault="00C0220A" w:rsidP="00C0220A">
      <w:pPr>
        <w:pStyle w:val="31"/>
        <w:widowControl w:val="0"/>
        <w:ind w:firstLine="720"/>
        <w:rPr>
          <w:szCs w:val="28"/>
        </w:rPr>
      </w:pPr>
      <w:proofErr w:type="gramStart"/>
      <w:r w:rsidRPr="00744A70">
        <w:rPr>
          <w:color w:val="auto"/>
          <w:szCs w:val="28"/>
        </w:rPr>
        <w:t>–</w:t>
      </w:r>
      <w:r w:rsidRPr="00744A70">
        <w:rPr>
          <w:szCs w:val="28"/>
        </w:rPr>
        <w:t> результаты анализа исполнения доходов бюджета по объемам и структуре,</w:t>
      </w:r>
      <w:r w:rsidRPr="00744A70">
        <w:rPr>
          <w:iCs/>
          <w:szCs w:val="28"/>
        </w:rPr>
        <w:t xml:space="preserve"> </w:t>
      </w:r>
      <w:r w:rsidRPr="00744A70">
        <w:rPr>
          <w:szCs w:val="28"/>
        </w:rPr>
        <w:t>финансирования и исполнения расходов по разделам и подразделам классификации расходов бюджетов, включая результаты анализа по подразделам наиболее значительных отклонений кассовых расходов от бюджетных назначений, повлиявших на исполнение расходов в целом по разделу, и результаты анализа исполнения указанных подразделов главными распорядителями бюджетных средств, имеющих в них наибольший удельный вес, поступлений из источников</w:t>
      </w:r>
      <w:proofErr w:type="gramEnd"/>
      <w:r w:rsidRPr="00744A70">
        <w:rPr>
          <w:szCs w:val="28"/>
        </w:rPr>
        <w:t xml:space="preserve"> финансирования дефицита бюджета и погашения </w:t>
      </w:r>
      <w:r w:rsidRPr="00744A70">
        <w:rPr>
          <w:szCs w:val="28"/>
        </w:rPr>
        <w:lastRenderedPageBreak/>
        <w:t xml:space="preserve">источников финансирования дефицита бюджета в сравнении с показателями, утвержденными </w:t>
      </w:r>
      <w:r w:rsidRPr="00744A70">
        <w:rPr>
          <w:color w:val="auto"/>
          <w:szCs w:val="28"/>
        </w:rPr>
        <w:t>Решением о бюджете на очередной финансовый год и на плановый период</w:t>
      </w:r>
      <w:r w:rsidRPr="00744A70">
        <w:rPr>
          <w:szCs w:val="28"/>
        </w:rPr>
        <w:t>, сводной бюджетной росписью и прогнозируемыми кассовым планом;</w:t>
      </w:r>
    </w:p>
    <w:p w:rsidR="00C0220A" w:rsidRPr="00744A70" w:rsidRDefault="00C0220A" w:rsidP="00C0220A">
      <w:pPr>
        <w:pStyle w:val="31"/>
        <w:widowControl w:val="0"/>
        <w:ind w:firstLine="720"/>
        <w:rPr>
          <w:szCs w:val="28"/>
        </w:rPr>
      </w:pPr>
      <w:r w:rsidRPr="00744A70">
        <w:rPr>
          <w:color w:val="auto"/>
          <w:szCs w:val="28"/>
        </w:rPr>
        <w:t>–</w:t>
      </w:r>
      <w:r w:rsidRPr="00744A70">
        <w:rPr>
          <w:szCs w:val="28"/>
        </w:rPr>
        <w:t xml:space="preserve"> результаты </w:t>
      </w:r>
      <w:proofErr w:type="gramStart"/>
      <w:r w:rsidRPr="00744A70">
        <w:rPr>
          <w:szCs w:val="28"/>
        </w:rPr>
        <w:t>анализа отклонений показателей исполнения бюджета</w:t>
      </w:r>
      <w:proofErr w:type="gramEnd"/>
      <w:r w:rsidRPr="00744A70">
        <w:rPr>
          <w:szCs w:val="28"/>
        </w:rPr>
        <w:t xml:space="preserve"> от показателей, утвержденных </w:t>
      </w:r>
      <w:r w:rsidRPr="00744A70">
        <w:rPr>
          <w:color w:val="auto"/>
          <w:szCs w:val="28"/>
        </w:rPr>
        <w:t>Решением о бюджете на очередной финансовый год и на плановый период</w:t>
      </w:r>
      <w:r w:rsidRPr="00744A70">
        <w:rPr>
          <w:szCs w:val="28"/>
        </w:rPr>
        <w:t>, сводной бюджетной росписью и прогнозируемых кассовым планом;</w:t>
      </w:r>
    </w:p>
    <w:p w:rsidR="00C0220A" w:rsidRPr="00744A70" w:rsidRDefault="00C0220A" w:rsidP="00C0220A">
      <w:pPr>
        <w:pStyle w:val="31"/>
        <w:widowControl w:val="0"/>
        <w:ind w:firstLine="720"/>
        <w:rPr>
          <w:color w:val="auto"/>
          <w:szCs w:val="28"/>
        </w:rPr>
      </w:pPr>
      <w:r w:rsidRPr="00744A70">
        <w:rPr>
          <w:color w:val="auto"/>
          <w:szCs w:val="28"/>
        </w:rPr>
        <w:t>– </w:t>
      </w:r>
      <w:r w:rsidRPr="00744A70">
        <w:rPr>
          <w:szCs w:val="28"/>
        </w:rPr>
        <w:t>результаты анализа</w:t>
      </w:r>
      <w:r w:rsidRPr="00744A70">
        <w:rPr>
          <w:color w:val="auto"/>
          <w:szCs w:val="28"/>
        </w:rPr>
        <w:t xml:space="preserve"> реализации адресной инвестиционной программы на текущий финансовый год, долгосрочных и ведомственных целевых программ;</w:t>
      </w:r>
    </w:p>
    <w:p w:rsidR="00C0220A" w:rsidRPr="00744A70" w:rsidRDefault="00C0220A" w:rsidP="00C0220A">
      <w:pPr>
        <w:pStyle w:val="a8"/>
        <w:ind w:firstLine="720"/>
        <w:rPr>
          <w:i/>
          <w:szCs w:val="28"/>
        </w:rPr>
      </w:pPr>
      <w:r w:rsidRPr="00744A70">
        <w:rPr>
          <w:szCs w:val="28"/>
        </w:rPr>
        <w:t>– результаты анализа обоснованности внесенных в сводную бюджетную роспись изменений;</w:t>
      </w:r>
    </w:p>
    <w:p w:rsidR="00C0220A" w:rsidRPr="00744A70" w:rsidRDefault="00C0220A" w:rsidP="00C0220A">
      <w:pPr>
        <w:pStyle w:val="aa"/>
        <w:widowControl w:val="0"/>
        <w:spacing w:line="240" w:lineRule="auto"/>
        <w:ind w:firstLine="720"/>
        <w:rPr>
          <w:bCs/>
          <w:szCs w:val="28"/>
        </w:rPr>
      </w:pPr>
      <w:r w:rsidRPr="00744A70">
        <w:rPr>
          <w:szCs w:val="28"/>
        </w:rPr>
        <w:t xml:space="preserve">– результаты </w:t>
      </w:r>
      <w:proofErr w:type="gramStart"/>
      <w:r w:rsidRPr="00744A70">
        <w:rPr>
          <w:szCs w:val="28"/>
        </w:rPr>
        <w:t xml:space="preserve">анализа </w:t>
      </w:r>
      <w:r>
        <w:rPr>
          <w:szCs w:val="28"/>
        </w:rPr>
        <w:t>деятельности</w:t>
      </w:r>
      <w:r w:rsidRPr="00744A70">
        <w:rPr>
          <w:szCs w:val="28"/>
        </w:rPr>
        <w:t xml:space="preserve"> главных администраторов средств бюджета</w:t>
      </w:r>
      <w:proofErr w:type="gramEnd"/>
      <w:r w:rsidRPr="00744A70">
        <w:rPr>
          <w:szCs w:val="28"/>
        </w:rPr>
        <w:t>;</w:t>
      </w:r>
    </w:p>
    <w:p w:rsidR="00C0220A" w:rsidRPr="00744A70" w:rsidRDefault="00C0220A" w:rsidP="00C0220A">
      <w:pPr>
        <w:pStyle w:val="31"/>
        <w:widowControl w:val="0"/>
        <w:ind w:firstLine="720"/>
        <w:rPr>
          <w:snapToGrid/>
          <w:color w:val="auto"/>
          <w:szCs w:val="28"/>
        </w:rPr>
      </w:pPr>
      <w:r w:rsidRPr="00744A70">
        <w:rPr>
          <w:i/>
          <w:szCs w:val="28"/>
        </w:rPr>
        <w:t xml:space="preserve"> </w:t>
      </w:r>
      <w:r w:rsidRPr="00744A70">
        <w:rPr>
          <w:color w:val="auto"/>
          <w:szCs w:val="28"/>
        </w:rPr>
        <w:t>–</w:t>
      </w:r>
      <w:r w:rsidRPr="00744A70">
        <w:rPr>
          <w:szCs w:val="28"/>
        </w:rPr>
        <w:t xml:space="preserve"> результаты анализа </w:t>
      </w:r>
      <w:r w:rsidRPr="00744A70">
        <w:rPr>
          <w:snapToGrid/>
          <w:color w:val="auto"/>
          <w:szCs w:val="28"/>
        </w:rPr>
        <w:t xml:space="preserve">итогов </w:t>
      </w:r>
      <w:r w:rsidRPr="00744A70">
        <w:rPr>
          <w:color w:val="auto"/>
          <w:szCs w:val="28"/>
        </w:rPr>
        <w:t>тематических проверок, в том числе выявленных нарушений бюджетного и налогового законодательства Российской Федерации, фактов нецелевого использования средств бюджета, иных нарушений и недостатков</w:t>
      </w:r>
      <w:r w:rsidRPr="00744A70">
        <w:rPr>
          <w:snapToGrid/>
          <w:color w:val="auto"/>
          <w:szCs w:val="28"/>
        </w:rPr>
        <w:t>;</w:t>
      </w:r>
    </w:p>
    <w:p w:rsidR="00C0220A" w:rsidRPr="00744A70" w:rsidRDefault="00C0220A" w:rsidP="00C0220A">
      <w:pPr>
        <w:pStyle w:val="31"/>
        <w:widowControl w:val="0"/>
        <w:ind w:firstLine="720"/>
        <w:rPr>
          <w:szCs w:val="28"/>
        </w:rPr>
      </w:pPr>
      <w:r w:rsidRPr="00744A70">
        <w:rPr>
          <w:color w:val="auto"/>
          <w:szCs w:val="28"/>
        </w:rPr>
        <w:t>–</w:t>
      </w:r>
      <w:r w:rsidRPr="00744A70">
        <w:rPr>
          <w:szCs w:val="28"/>
        </w:rPr>
        <w:t> результаты анализа нарушений бюджетного и налогового законодательства;</w:t>
      </w:r>
    </w:p>
    <w:p w:rsidR="00C0220A" w:rsidRPr="00744A70" w:rsidRDefault="00C0220A" w:rsidP="00C0220A">
      <w:pPr>
        <w:pStyle w:val="31"/>
        <w:widowControl w:val="0"/>
        <w:ind w:firstLine="720"/>
        <w:rPr>
          <w:snapToGrid/>
          <w:color w:val="auto"/>
          <w:szCs w:val="28"/>
        </w:rPr>
      </w:pPr>
      <w:r w:rsidRPr="00744A70">
        <w:rPr>
          <w:color w:val="auto"/>
          <w:szCs w:val="28"/>
        </w:rPr>
        <w:t>–</w:t>
      </w:r>
      <w:r w:rsidRPr="00744A70">
        <w:rPr>
          <w:szCs w:val="28"/>
        </w:rPr>
        <w:t> результаты анализа</w:t>
      </w:r>
      <w:r w:rsidRPr="00744A70">
        <w:rPr>
          <w:snapToGrid/>
          <w:color w:val="auto"/>
          <w:szCs w:val="28"/>
        </w:rPr>
        <w:t xml:space="preserve"> эффективности исполнения </w:t>
      </w:r>
      <w:r w:rsidRPr="00744A70">
        <w:rPr>
          <w:color w:val="auto"/>
          <w:szCs w:val="28"/>
        </w:rPr>
        <w:t>Решения о бюджете на очередной финансовый год и на плановый период</w:t>
      </w:r>
      <w:r w:rsidRPr="00744A70">
        <w:rPr>
          <w:snapToGrid/>
          <w:color w:val="auto"/>
          <w:szCs w:val="28"/>
        </w:rPr>
        <w:t>;</w:t>
      </w:r>
    </w:p>
    <w:p w:rsidR="00C0220A" w:rsidRPr="00744A70" w:rsidRDefault="00C0220A" w:rsidP="00C0220A">
      <w:pPr>
        <w:pStyle w:val="31"/>
        <w:widowControl w:val="0"/>
        <w:ind w:firstLine="720"/>
        <w:rPr>
          <w:szCs w:val="28"/>
        </w:rPr>
      </w:pPr>
      <w:r w:rsidRPr="00744A70">
        <w:rPr>
          <w:color w:val="auto"/>
          <w:szCs w:val="28"/>
        </w:rPr>
        <w:t>–</w:t>
      </w:r>
      <w:r w:rsidRPr="00744A70">
        <w:rPr>
          <w:szCs w:val="28"/>
        </w:rPr>
        <w:t> результаты анализа объема и структуры муниципального долга, размеров дефицита (профицита) бюджета;</w:t>
      </w:r>
    </w:p>
    <w:p w:rsidR="00C0220A" w:rsidRPr="00744A70" w:rsidRDefault="00C0220A" w:rsidP="00C0220A">
      <w:pPr>
        <w:pStyle w:val="31"/>
        <w:widowControl w:val="0"/>
        <w:ind w:firstLine="720"/>
        <w:rPr>
          <w:szCs w:val="28"/>
        </w:rPr>
      </w:pPr>
      <w:r w:rsidRPr="00744A70">
        <w:rPr>
          <w:color w:val="auto"/>
          <w:szCs w:val="28"/>
        </w:rPr>
        <w:t>–</w:t>
      </w:r>
      <w:r w:rsidRPr="00744A70">
        <w:rPr>
          <w:szCs w:val="28"/>
        </w:rPr>
        <w:t> результаты анализа формирования и использования резервного фонда;</w:t>
      </w:r>
    </w:p>
    <w:p w:rsidR="00C0220A" w:rsidRPr="00744A70" w:rsidRDefault="00C0220A" w:rsidP="00C0220A">
      <w:pPr>
        <w:pStyle w:val="31"/>
        <w:widowControl w:val="0"/>
        <w:ind w:firstLine="720"/>
        <w:rPr>
          <w:snapToGrid/>
          <w:color w:val="auto"/>
          <w:szCs w:val="28"/>
        </w:rPr>
      </w:pPr>
      <w:r w:rsidRPr="00744A70">
        <w:rPr>
          <w:color w:val="auto"/>
          <w:szCs w:val="28"/>
        </w:rPr>
        <w:t>–</w:t>
      </w:r>
      <w:r w:rsidRPr="00744A70">
        <w:rPr>
          <w:szCs w:val="28"/>
        </w:rPr>
        <w:t> </w:t>
      </w:r>
      <w:r w:rsidRPr="00744A70">
        <w:rPr>
          <w:snapToGrid/>
          <w:color w:val="auto"/>
          <w:szCs w:val="28"/>
        </w:rPr>
        <w:t>выводы и предложения (при необходимости).</w:t>
      </w:r>
    </w:p>
    <w:p w:rsidR="00C0220A" w:rsidRPr="00744A70" w:rsidRDefault="00C0220A" w:rsidP="00C0220A">
      <w:pPr>
        <w:pStyle w:val="a6"/>
        <w:widowControl w:val="0"/>
        <w:ind w:firstLine="720"/>
        <w:rPr>
          <w:color w:val="auto"/>
          <w:szCs w:val="28"/>
        </w:rPr>
      </w:pPr>
      <w:r>
        <w:rPr>
          <w:color w:val="auto"/>
          <w:szCs w:val="28"/>
        </w:rPr>
        <w:t>6</w:t>
      </w:r>
      <w:r w:rsidRPr="00744A70">
        <w:rPr>
          <w:color w:val="auto"/>
          <w:szCs w:val="28"/>
        </w:rPr>
        <w:t>.</w:t>
      </w:r>
      <w:r>
        <w:rPr>
          <w:color w:val="auto"/>
          <w:szCs w:val="28"/>
        </w:rPr>
        <w:t>3</w:t>
      </w:r>
      <w:r w:rsidRPr="00744A70">
        <w:rPr>
          <w:color w:val="auto"/>
          <w:szCs w:val="28"/>
        </w:rPr>
        <w:t>. </w:t>
      </w:r>
      <w:r>
        <w:rPr>
          <w:color w:val="auto"/>
          <w:szCs w:val="28"/>
        </w:rPr>
        <w:t>З</w:t>
      </w:r>
      <w:r w:rsidRPr="00744A70">
        <w:rPr>
          <w:color w:val="auto"/>
          <w:szCs w:val="28"/>
        </w:rPr>
        <w:t xml:space="preserve">аключение о результатах </w:t>
      </w:r>
      <w:r>
        <w:rPr>
          <w:color w:val="auto"/>
          <w:szCs w:val="28"/>
        </w:rPr>
        <w:t>о</w:t>
      </w:r>
      <w:r w:rsidRPr="000A0F31">
        <w:rPr>
          <w:color w:val="auto"/>
          <w:szCs w:val="28"/>
        </w:rPr>
        <w:t>перативн</w:t>
      </w:r>
      <w:r>
        <w:rPr>
          <w:color w:val="auto"/>
          <w:szCs w:val="28"/>
        </w:rPr>
        <w:t>ого</w:t>
      </w:r>
      <w:r w:rsidRPr="000A0F31">
        <w:rPr>
          <w:color w:val="auto"/>
          <w:szCs w:val="28"/>
        </w:rPr>
        <w:t xml:space="preserve"> анализ</w:t>
      </w:r>
      <w:r>
        <w:rPr>
          <w:color w:val="auto"/>
          <w:szCs w:val="28"/>
        </w:rPr>
        <w:t>а</w:t>
      </w:r>
      <w:r w:rsidRPr="000A0F31">
        <w:rPr>
          <w:b/>
          <w:color w:val="auto"/>
          <w:szCs w:val="28"/>
        </w:rPr>
        <w:t xml:space="preserve"> </w:t>
      </w:r>
      <w:r w:rsidRPr="000A0F31">
        <w:rPr>
          <w:color w:val="auto"/>
          <w:szCs w:val="28"/>
        </w:rPr>
        <w:t xml:space="preserve">о ходе исполнения бюджета за соответствующий период текущего финансового года </w:t>
      </w:r>
      <w:r w:rsidRPr="00744A70">
        <w:rPr>
          <w:color w:val="auto"/>
          <w:szCs w:val="28"/>
        </w:rPr>
        <w:t xml:space="preserve">в установленном порядке </w:t>
      </w:r>
      <w:r>
        <w:rPr>
          <w:color w:val="auto"/>
          <w:szCs w:val="28"/>
        </w:rPr>
        <w:t xml:space="preserve">направляется в Совет и Исполнительный комитет </w:t>
      </w:r>
      <w:proofErr w:type="spellStart"/>
      <w:r w:rsidR="00F54CED">
        <w:rPr>
          <w:color w:val="auto"/>
          <w:szCs w:val="28"/>
        </w:rPr>
        <w:t>Ютазинского</w:t>
      </w:r>
      <w:proofErr w:type="spellEnd"/>
      <w:r>
        <w:rPr>
          <w:color w:val="auto"/>
          <w:szCs w:val="28"/>
        </w:rPr>
        <w:t xml:space="preserve"> муниципального района</w:t>
      </w:r>
      <w:r w:rsidRPr="00744A70">
        <w:rPr>
          <w:color w:val="auto"/>
          <w:szCs w:val="28"/>
        </w:rPr>
        <w:t>.</w:t>
      </w:r>
    </w:p>
    <w:p w:rsidR="00FC60C1" w:rsidRDefault="00FC60C1"/>
    <w:sectPr w:rsidR="00FC60C1" w:rsidSect="008972C0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1134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0F" w:rsidRDefault="00F3200F">
      <w:r>
        <w:separator/>
      </w:r>
    </w:p>
  </w:endnote>
  <w:endnote w:type="continuationSeparator" w:id="0">
    <w:p w:rsidR="00F3200F" w:rsidRDefault="00F3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B31" w:rsidRDefault="00D421FE" w:rsidP="007E584C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2B31" w:rsidRDefault="00F3200F" w:rsidP="00CA2B3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B31" w:rsidRDefault="00D421FE" w:rsidP="007E584C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CED">
      <w:rPr>
        <w:rStyle w:val="a5"/>
        <w:noProof/>
      </w:rPr>
      <w:t>2</w:t>
    </w:r>
    <w:r>
      <w:rPr>
        <w:rStyle w:val="a5"/>
      </w:rPr>
      <w:fldChar w:fldCharType="end"/>
    </w:r>
  </w:p>
  <w:p w:rsidR="00CA2B31" w:rsidRDefault="00F3200F" w:rsidP="00CA2B3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0F" w:rsidRDefault="00F3200F">
      <w:r>
        <w:separator/>
      </w:r>
    </w:p>
  </w:footnote>
  <w:footnote w:type="continuationSeparator" w:id="0">
    <w:p w:rsidR="00F3200F" w:rsidRDefault="00F32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FC" w:rsidRDefault="00D421F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694EFC" w:rsidRDefault="00F3200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FC" w:rsidRDefault="00F3200F">
    <w:pPr>
      <w:pStyle w:val="a3"/>
      <w:framePr w:wrap="around" w:vAnchor="text" w:hAnchor="margin" w:xAlign="right" w:y="1"/>
      <w:rPr>
        <w:rStyle w:val="a5"/>
      </w:rPr>
    </w:pPr>
  </w:p>
  <w:p w:rsidR="00B4180B" w:rsidRDefault="00F3200F">
    <w:pPr>
      <w:pStyle w:val="a3"/>
      <w:framePr w:wrap="around" w:vAnchor="text" w:hAnchor="margin" w:xAlign="right" w:y="1"/>
      <w:rPr>
        <w:rStyle w:val="a5"/>
      </w:rPr>
    </w:pPr>
  </w:p>
  <w:p w:rsidR="00694EFC" w:rsidRDefault="00F3200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9A"/>
    <w:rsid w:val="00002463"/>
    <w:rsid w:val="000255F8"/>
    <w:rsid w:val="00031E14"/>
    <w:rsid w:val="0004064F"/>
    <w:rsid w:val="00065B39"/>
    <w:rsid w:val="00077A3C"/>
    <w:rsid w:val="000B511B"/>
    <w:rsid w:val="000E6CEB"/>
    <w:rsid w:val="00117C2E"/>
    <w:rsid w:val="0014455B"/>
    <w:rsid w:val="001854FD"/>
    <w:rsid w:val="001A14E7"/>
    <w:rsid w:val="001C30AE"/>
    <w:rsid w:val="002073C7"/>
    <w:rsid w:val="002203DB"/>
    <w:rsid w:val="00245595"/>
    <w:rsid w:val="00260723"/>
    <w:rsid w:val="002B1D12"/>
    <w:rsid w:val="002D08F2"/>
    <w:rsid w:val="003316CF"/>
    <w:rsid w:val="00381560"/>
    <w:rsid w:val="003877CF"/>
    <w:rsid w:val="004371B4"/>
    <w:rsid w:val="004538F4"/>
    <w:rsid w:val="00461ABE"/>
    <w:rsid w:val="004624E3"/>
    <w:rsid w:val="00473354"/>
    <w:rsid w:val="004848E6"/>
    <w:rsid w:val="004D6BA5"/>
    <w:rsid w:val="004E430B"/>
    <w:rsid w:val="004F3CEC"/>
    <w:rsid w:val="005031F1"/>
    <w:rsid w:val="00503EDC"/>
    <w:rsid w:val="00525794"/>
    <w:rsid w:val="0054577F"/>
    <w:rsid w:val="00563119"/>
    <w:rsid w:val="00580F04"/>
    <w:rsid w:val="005B0E7F"/>
    <w:rsid w:val="005B1CC6"/>
    <w:rsid w:val="005D2D53"/>
    <w:rsid w:val="00600535"/>
    <w:rsid w:val="0062462F"/>
    <w:rsid w:val="006253BA"/>
    <w:rsid w:val="00684C9C"/>
    <w:rsid w:val="00685864"/>
    <w:rsid w:val="00692545"/>
    <w:rsid w:val="00694404"/>
    <w:rsid w:val="006B5963"/>
    <w:rsid w:val="006B7E04"/>
    <w:rsid w:val="006C07A9"/>
    <w:rsid w:val="006D617F"/>
    <w:rsid w:val="006E5E2B"/>
    <w:rsid w:val="006E7BF7"/>
    <w:rsid w:val="007037F6"/>
    <w:rsid w:val="0071101F"/>
    <w:rsid w:val="00726A04"/>
    <w:rsid w:val="00731710"/>
    <w:rsid w:val="0074562D"/>
    <w:rsid w:val="00756608"/>
    <w:rsid w:val="0077448B"/>
    <w:rsid w:val="00783167"/>
    <w:rsid w:val="00786286"/>
    <w:rsid w:val="00787450"/>
    <w:rsid w:val="00790E89"/>
    <w:rsid w:val="007B55C0"/>
    <w:rsid w:val="007C2BCE"/>
    <w:rsid w:val="00815535"/>
    <w:rsid w:val="00816F23"/>
    <w:rsid w:val="00874D9B"/>
    <w:rsid w:val="008B4336"/>
    <w:rsid w:val="00933BDB"/>
    <w:rsid w:val="00953A24"/>
    <w:rsid w:val="00976814"/>
    <w:rsid w:val="009A6AFC"/>
    <w:rsid w:val="009C012E"/>
    <w:rsid w:val="009D0751"/>
    <w:rsid w:val="00A21E85"/>
    <w:rsid w:val="00A526AF"/>
    <w:rsid w:val="00A75503"/>
    <w:rsid w:val="00AA229A"/>
    <w:rsid w:val="00AE4302"/>
    <w:rsid w:val="00AE6768"/>
    <w:rsid w:val="00AE6BA6"/>
    <w:rsid w:val="00AF4155"/>
    <w:rsid w:val="00B0144B"/>
    <w:rsid w:val="00B152D9"/>
    <w:rsid w:val="00B16729"/>
    <w:rsid w:val="00B2018A"/>
    <w:rsid w:val="00B37AE4"/>
    <w:rsid w:val="00B558FB"/>
    <w:rsid w:val="00B8106F"/>
    <w:rsid w:val="00B82357"/>
    <w:rsid w:val="00B8273B"/>
    <w:rsid w:val="00B91357"/>
    <w:rsid w:val="00BA1462"/>
    <w:rsid w:val="00BC7947"/>
    <w:rsid w:val="00BF1456"/>
    <w:rsid w:val="00BF5191"/>
    <w:rsid w:val="00BF63F7"/>
    <w:rsid w:val="00C00B62"/>
    <w:rsid w:val="00C0220A"/>
    <w:rsid w:val="00C02304"/>
    <w:rsid w:val="00C2663A"/>
    <w:rsid w:val="00C7134A"/>
    <w:rsid w:val="00C812AD"/>
    <w:rsid w:val="00CA3BE2"/>
    <w:rsid w:val="00CA4454"/>
    <w:rsid w:val="00CB6F3E"/>
    <w:rsid w:val="00D1209D"/>
    <w:rsid w:val="00D3634A"/>
    <w:rsid w:val="00D421FE"/>
    <w:rsid w:val="00D44410"/>
    <w:rsid w:val="00D54476"/>
    <w:rsid w:val="00D82AE0"/>
    <w:rsid w:val="00D9025E"/>
    <w:rsid w:val="00D9070A"/>
    <w:rsid w:val="00D932D4"/>
    <w:rsid w:val="00DB0DFC"/>
    <w:rsid w:val="00DF70CF"/>
    <w:rsid w:val="00E10B2C"/>
    <w:rsid w:val="00E27C95"/>
    <w:rsid w:val="00E43B1D"/>
    <w:rsid w:val="00E47F90"/>
    <w:rsid w:val="00E732C7"/>
    <w:rsid w:val="00EC4ADF"/>
    <w:rsid w:val="00ED6E2A"/>
    <w:rsid w:val="00F03745"/>
    <w:rsid w:val="00F3200F"/>
    <w:rsid w:val="00F44FEA"/>
    <w:rsid w:val="00F54CED"/>
    <w:rsid w:val="00F928C2"/>
    <w:rsid w:val="00FB23EC"/>
    <w:rsid w:val="00FC60C1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0220A"/>
    <w:pPr>
      <w:keepNext/>
      <w:jc w:val="center"/>
      <w:outlineLvl w:val="1"/>
    </w:pPr>
    <w:rPr>
      <w:b/>
      <w:snapToGrid w:val="0"/>
      <w:color w:val="000000"/>
      <w:sz w:val="28"/>
    </w:rPr>
  </w:style>
  <w:style w:type="paragraph" w:styleId="3">
    <w:name w:val="heading 3"/>
    <w:basedOn w:val="a"/>
    <w:next w:val="a"/>
    <w:link w:val="30"/>
    <w:qFormat/>
    <w:rsid w:val="00C0220A"/>
    <w:pPr>
      <w:keepNext/>
      <w:jc w:val="right"/>
      <w:outlineLvl w:val="2"/>
    </w:pPr>
    <w:rPr>
      <w:snapToGrid w:val="0"/>
      <w:color w:val="000000"/>
      <w:sz w:val="28"/>
    </w:rPr>
  </w:style>
  <w:style w:type="paragraph" w:styleId="4">
    <w:name w:val="heading 4"/>
    <w:basedOn w:val="a"/>
    <w:next w:val="a"/>
    <w:link w:val="40"/>
    <w:qFormat/>
    <w:rsid w:val="00C0220A"/>
    <w:pPr>
      <w:keepNext/>
      <w:jc w:val="both"/>
      <w:outlineLvl w:val="3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C0220A"/>
    <w:pPr>
      <w:keepNext/>
      <w:ind w:firstLine="72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C0220A"/>
    <w:pPr>
      <w:keepNext/>
      <w:jc w:val="center"/>
      <w:outlineLvl w:val="8"/>
    </w:pPr>
    <w:rPr>
      <w:b/>
      <w:snapToGrid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220A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220A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0220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022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0220A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styleId="a3">
    <w:name w:val="header"/>
    <w:basedOn w:val="a"/>
    <w:link w:val="a4"/>
    <w:rsid w:val="00C0220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022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0220A"/>
  </w:style>
  <w:style w:type="paragraph" w:styleId="a6">
    <w:name w:val="Body Text Indent"/>
    <w:basedOn w:val="a"/>
    <w:link w:val="a7"/>
    <w:rsid w:val="00C0220A"/>
    <w:pPr>
      <w:ind w:firstLine="485"/>
      <w:jc w:val="both"/>
    </w:pPr>
    <w:rPr>
      <w:snapToGrid w:val="0"/>
      <w:color w:val="000000"/>
      <w:sz w:val="28"/>
    </w:rPr>
  </w:style>
  <w:style w:type="character" w:customStyle="1" w:styleId="a7">
    <w:name w:val="Основной текст с отступом Знак"/>
    <w:basedOn w:val="a0"/>
    <w:link w:val="a6"/>
    <w:rsid w:val="00C0220A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21">
    <w:name w:val="Body Text Indent 2"/>
    <w:basedOn w:val="a"/>
    <w:link w:val="22"/>
    <w:rsid w:val="00C0220A"/>
    <w:pPr>
      <w:ind w:firstLine="720"/>
      <w:jc w:val="both"/>
    </w:pPr>
    <w:rPr>
      <w:snapToGrid w:val="0"/>
      <w:sz w:val="28"/>
    </w:rPr>
  </w:style>
  <w:style w:type="character" w:customStyle="1" w:styleId="22">
    <w:name w:val="Основной текст с отступом 2 Знак"/>
    <w:basedOn w:val="a0"/>
    <w:link w:val="21"/>
    <w:rsid w:val="00C0220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1">
    <w:name w:val="Body Text Indent 3"/>
    <w:basedOn w:val="a"/>
    <w:link w:val="32"/>
    <w:rsid w:val="00C0220A"/>
    <w:pPr>
      <w:ind w:firstLine="794"/>
      <w:jc w:val="both"/>
    </w:pPr>
    <w:rPr>
      <w:snapToGrid w:val="0"/>
      <w:color w:val="000000"/>
      <w:sz w:val="28"/>
    </w:rPr>
  </w:style>
  <w:style w:type="character" w:customStyle="1" w:styleId="32">
    <w:name w:val="Основной текст с отступом 3 Знак"/>
    <w:basedOn w:val="a0"/>
    <w:link w:val="31"/>
    <w:rsid w:val="00C0220A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8">
    <w:name w:val="Body Text"/>
    <w:basedOn w:val="a"/>
    <w:link w:val="a9"/>
    <w:rsid w:val="00C0220A"/>
    <w:pPr>
      <w:jc w:val="both"/>
    </w:pPr>
    <w:rPr>
      <w:snapToGrid w:val="0"/>
      <w:color w:val="000000"/>
      <w:sz w:val="28"/>
    </w:rPr>
  </w:style>
  <w:style w:type="character" w:customStyle="1" w:styleId="a9">
    <w:name w:val="Основной текст Знак"/>
    <w:basedOn w:val="a0"/>
    <w:link w:val="a8"/>
    <w:rsid w:val="00C0220A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aa">
    <w:name w:val="Документ"/>
    <w:basedOn w:val="a"/>
    <w:rsid w:val="00C0220A"/>
    <w:pPr>
      <w:spacing w:line="360" w:lineRule="auto"/>
      <w:ind w:firstLine="709"/>
      <w:jc w:val="both"/>
    </w:pPr>
    <w:rPr>
      <w:sz w:val="28"/>
    </w:rPr>
  </w:style>
  <w:style w:type="paragraph" w:styleId="ab">
    <w:name w:val="footer"/>
    <w:basedOn w:val="a"/>
    <w:link w:val="ac"/>
    <w:rsid w:val="00C0220A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rsid w:val="00C022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0220A"/>
    <w:pPr>
      <w:keepNext/>
      <w:jc w:val="center"/>
      <w:outlineLvl w:val="1"/>
    </w:pPr>
    <w:rPr>
      <w:b/>
      <w:snapToGrid w:val="0"/>
      <w:color w:val="000000"/>
      <w:sz w:val="28"/>
    </w:rPr>
  </w:style>
  <w:style w:type="paragraph" w:styleId="3">
    <w:name w:val="heading 3"/>
    <w:basedOn w:val="a"/>
    <w:next w:val="a"/>
    <w:link w:val="30"/>
    <w:qFormat/>
    <w:rsid w:val="00C0220A"/>
    <w:pPr>
      <w:keepNext/>
      <w:jc w:val="right"/>
      <w:outlineLvl w:val="2"/>
    </w:pPr>
    <w:rPr>
      <w:snapToGrid w:val="0"/>
      <w:color w:val="000000"/>
      <w:sz w:val="28"/>
    </w:rPr>
  </w:style>
  <w:style w:type="paragraph" w:styleId="4">
    <w:name w:val="heading 4"/>
    <w:basedOn w:val="a"/>
    <w:next w:val="a"/>
    <w:link w:val="40"/>
    <w:qFormat/>
    <w:rsid w:val="00C0220A"/>
    <w:pPr>
      <w:keepNext/>
      <w:jc w:val="both"/>
      <w:outlineLvl w:val="3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C0220A"/>
    <w:pPr>
      <w:keepNext/>
      <w:ind w:firstLine="72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C0220A"/>
    <w:pPr>
      <w:keepNext/>
      <w:jc w:val="center"/>
      <w:outlineLvl w:val="8"/>
    </w:pPr>
    <w:rPr>
      <w:b/>
      <w:snapToGrid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220A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220A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0220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022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0220A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styleId="a3">
    <w:name w:val="header"/>
    <w:basedOn w:val="a"/>
    <w:link w:val="a4"/>
    <w:rsid w:val="00C0220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022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0220A"/>
  </w:style>
  <w:style w:type="paragraph" w:styleId="a6">
    <w:name w:val="Body Text Indent"/>
    <w:basedOn w:val="a"/>
    <w:link w:val="a7"/>
    <w:rsid w:val="00C0220A"/>
    <w:pPr>
      <w:ind w:firstLine="485"/>
      <w:jc w:val="both"/>
    </w:pPr>
    <w:rPr>
      <w:snapToGrid w:val="0"/>
      <w:color w:val="000000"/>
      <w:sz w:val="28"/>
    </w:rPr>
  </w:style>
  <w:style w:type="character" w:customStyle="1" w:styleId="a7">
    <w:name w:val="Основной текст с отступом Знак"/>
    <w:basedOn w:val="a0"/>
    <w:link w:val="a6"/>
    <w:rsid w:val="00C0220A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21">
    <w:name w:val="Body Text Indent 2"/>
    <w:basedOn w:val="a"/>
    <w:link w:val="22"/>
    <w:rsid w:val="00C0220A"/>
    <w:pPr>
      <w:ind w:firstLine="720"/>
      <w:jc w:val="both"/>
    </w:pPr>
    <w:rPr>
      <w:snapToGrid w:val="0"/>
      <w:sz w:val="28"/>
    </w:rPr>
  </w:style>
  <w:style w:type="character" w:customStyle="1" w:styleId="22">
    <w:name w:val="Основной текст с отступом 2 Знак"/>
    <w:basedOn w:val="a0"/>
    <w:link w:val="21"/>
    <w:rsid w:val="00C0220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1">
    <w:name w:val="Body Text Indent 3"/>
    <w:basedOn w:val="a"/>
    <w:link w:val="32"/>
    <w:rsid w:val="00C0220A"/>
    <w:pPr>
      <w:ind w:firstLine="794"/>
      <w:jc w:val="both"/>
    </w:pPr>
    <w:rPr>
      <w:snapToGrid w:val="0"/>
      <w:color w:val="000000"/>
      <w:sz w:val="28"/>
    </w:rPr>
  </w:style>
  <w:style w:type="character" w:customStyle="1" w:styleId="32">
    <w:name w:val="Основной текст с отступом 3 Знак"/>
    <w:basedOn w:val="a0"/>
    <w:link w:val="31"/>
    <w:rsid w:val="00C0220A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8">
    <w:name w:val="Body Text"/>
    <w:basedOn w:val="a"/>
    <w:link w:val="a9"/>
    <w:rsid w:val="00C0220A"/>
    <w:pPr>
      <w:jc w:val="both"/>
    </w:pPr>
    <w:rPr>
      <w:snapToGrid w:val="0"/>
      <w:color w:val="000000"/>
      <w:sz w:val="28"/>
    </w:rPr>
  </w:style>
  <w:style w:type="character" w:customStyle="1" w:styleId="a9">
    <w:name w:val="Основной текст Знак"/>
    <w:basedOn w:val="a0"/>
    <w:link w:val="a8"/>
    <w:rsid w:val="00C0220A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aa">
    <w:name w:val="Документ"/>
    <w:basedOn w:val="a"/>
    <w:rsid w:val="00C0220A"/>
    <w:pPr>
      <w:spacing w:line="360" w:lineRule="auto"/>
      <w:ind w:firstLine="709"/>
      <w:jc w:val="both"/>
    </w:pPr>
    <w:rPr>
      <w:sz w:val="28"/>
    </w:rPr>
  </w:style>
  <w:style w:type="paragraph" w:styleId="ab">
    <w:name w:val="footer"/>
    <w:basedOn w:val="a"/>
    <w:link w:val="ac"/>
    <w:rsid w:val="00C0220A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rsid w:val="00C022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2013-10-17T03:22:00Z</dcterms:created>
  <dcterms:modified xsi:type="dcterms:W3CDTF">2013-10-17T03:22:00Z</dcterms:modified>
</cp:coreProperties>
</file>