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A7" w:rsidRPr="005921D4" w:rsidRDefault="00967FA7" w:rsidP="008425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1D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67FA7" w:rsidRPr="005921D4" w:rsidRDefault="00967FA7" w:rsidP="008425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1D4">
        <w:rPr>
          <w:rFonts w:ascii="Times New Roman" w:hAnsi="Times New Roman" w:cs="Times New Roman"/>
          <w:b/>
          <w:sz w:val="28"/>
          <w:szCs w:val="28"/>
        </w:rPr>
        <w:t>о результатах проделанной АТК в Ютазинском муниципальном районе Республики Татарстан работы по профилактике терроризма и экстремизма за 2021 год.</w:t>
      </w:r>
    </w:p>
    <w:p w:rsidR="00967FA7" w:rsidRPr="005921D4" w:rsidRDefault="00967FA7" w:rsidP="008425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 xml:space="preserve">1. Результаты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муниципального образования.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1.1. характеристика выявленных за последние 5 лет действий террористического и экстремистского характера, совершенных жителями (с участием) муниципального образования (на территории), оценка актуальных угроз со стороны дей</w:t>
      </w:r>
      <w:r w:rsidR="0084256F" w:rsidRPr="005921D4">
        <w:rPr>
          <w:rFonts w:ascii="Times New Roman" w:hAnsi="Times New Roman" w:cs="Times New Roman"/>
          <w:b/>
          <w:i/>
          <w:sz w:val="28"/>
          <w:szCs w:val="28"/>
        </w:rPr>
        <w:t>ствующих террористических ячеек.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течение 2015-2021 гг. на территории Ютазинского муниципального района Республики Татарстан (далее – ЮМР) террористические акты не совершены. Однако в 2016 году было предъявлено обвинение в совершении преступления по ч.2. ст.282 УК РФ. Освободился 29 декабря 2018 года. Данное лицо включен в перечень лиц категории «особого внимания». Также 2020 году сотрудникам полиции был выявлен факт размещения несовершеннолетним информации в сети Интернет с призывами к свержению власти. Профилактическая работа с данным ребенком была проведена. Родители привлечены к административной ответственности.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Формирований экстремистской направленности не имеются. Угроза дестабилизации оперативной обстановки по линии противодействия экстремизму и терроризму в районе отсутствует. Столкновений на религиозной почве не возникали.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Для оценки актуальных угроз со стороны действующих террористических ячеек в ЮМР проводятся оперативные мероприятия ОМВД по Ютазинскому району. Под постоянным оперативным контролем находятся культовые учреждения района. Проводятся беседы с руководством Мухтасибата и мечетей района, с целью ориентирования общественности и выявления среди прихожан лиц исповедующих нетрадиционный ислам, входящих в террористические организации их пособников, находящихся в розыске за совершение преступлений. Осуществляется проверка по приобретению ЖД- и Авиабилетов в отношении лиц, состоящих на оперативном учете по линии «экстремизм-терроризм».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1D4">
        <w:rPr>
          <w:rFonts w:ascii="Times New Roman" w:hAnsi="Times New Roman" w:cs="Times New Roman"/>
          <w:b/>
          <w:sz w:val="28"/>
          <w:szCs w:val="28"/>
        </w:rPr>
        <w:t>1.2. ситуация в социально-экономической сфере (негативные факторы в экономике, безработица, задолженность по заработной плате, обманутые дольщики, семьи</w:t>
      </w:r>
      <w:r w:rsidR="0084256F" w:rsidRPr="005921D4">
        <w:rPr>
          <w:rFonts w:ascii="Times New Roman" w:hAnsi="Times New Roman" w:cs="Times New Roman"/>
          <w:b/>
          <w:sz w:val="28"/>
          <w:szCs w:val="28"/>
        </w:rPr>
        <w:t xml:space="preserve"> в социально-опасном положении).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За 2021 год в ЮМР мониторинг социально-экономических показал, что обстановка в районе остается стабильной и контролируемой. Одним из основных негативных социально-экономических факторов, повлекшее снижение доходов населения района в отчетный период, сказалось распространение коронавирусной инфекции.  Это отразилось и в вопросах занятости населения, и в снижении стабильности на рынке труда, а также в уменьшении экономической активности трудоспособного населения. В связи </w:t>
      </w:r>
      <w:r w:rsidRPr="005921D4">
        <w:rPr>
          <w:rFonts w:ascii="Times New Roman" w:hAnsi="Times New Roman" w:cs="Times New Roman"/>
          <w:sz w:val="28"/>
          <w:szCs w:val="28"/>
        </w:rPr>
        <w:lastRenderedPageBreak/>
        <w:t>с этим отслеживаются цены на социально-значимые товары, чтобы не допустить их рост. Резких изменений в районе не отмечается.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первом полугодии 2021 году имело место увеличение уровня безработицы до 0.50 % от экономически активного населения; по состоянию на 01.10.2021 года уровень безработиц составляет 0,32 %. Больше всего от кризиса, вызванного эпидемией коронавируса, пострадали малый и средний бизнес, работники сельского хозяйства, самозанятые и трудовые мигранты.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На территории района массовых сокращений на предприятиях не имеется. Задолженности по заработной плате нет. Обманутых дольщиков также по району не имеется.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Вместе с тем, негативными социально-экономическими тенденциями, оказывающими влияние на обстановку в рассматриваемой в сфере, остаются: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низкий социально-культурный уровень родителей, взаимоотношения членов семьи, злоупотребление родителей алкоголем, незанятость досуга детей;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количество семей, находящихся в социально-опасном положении.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На отчетную дату на учёте в ПДН ОМВД по Ютазинскому району состоит 6 подростков и 18 неблагополучных семей в которых воспитывается 32 детей</w:t>
      </w:r>
      <w:r w:rsidR="008E0A97">
        <w:rPr>
          <w:rFonts w:ascii="Times New Roman" w:hAnsi="Times New Roman" w:cs="Times New Roman"/>
          <w:sz w:val="28"/>
          <w:szCs w:val="28"/>
        </w:rPr>
        <w:t xml:space="preserve"> (АППГ -</w:t>
      </w:r>
      <w:r w:rsidR="00DF55F2">
        <w:rPr>
          <w:rFonts w:ascii="Times New Roman" w:hAnsi="Times New Roman" w:cs="Times New Roman"/>
          <w:sz w:val="28"/>
          <w:szCs w:val="28"/>
        </w:rPr>
        <w:t>10/19/37)</w:t>
      </w:r>
      <w:r w:rsidRPr="005921D4">
        <w:rPr>
          <w:rFonts w:ascii="Times New Roman" w:hAnsi="Times New Roman" w:cs="Times New Roman"/>
          <w:sz w:val="28"/>
          <w:szCs w:val="28"/>
        </w:rPr>
        <w:t>. На учёте в СОП (семьи в социально-опасном положении) – 9 семей, где воспитываются 16 детей</w:t>
      </w:r>
      <w:r w:rsidR="00431CF7">
        <w:rPr>
          <w:rFonts w:ascii="Times New Roman" w:hAnsi="Times New Roman" w:cs="Times New Roman"/>
          <w:sz w:val="28"/>
          <w:szCs w:val="28"/>
        </w:rPr>
        <w:t xml:space="preserve"> (АППГ - 7/17)</w:t>
      </w:r>
      <w:r w:rsidRPr="005921D4">
        <w:rPr>
          <w:rFonts w:ascii="Times New Roman" w:hAnsi="Times New Roman" w:cs="Times New Roman"/>
          <w:sz w:val="28"/>
          <w:szCs w:val="28"/>
        </w:rPr>
        <w:t>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За 4 подростками, состоящими на учёте в ПДН ОМВД по Ютазинскому району, закреплены общественные воспитатели из числа руководителей, инспектора ПДН, педагогов, тренеров ДЮСШ «ОЛИМП». С ними регулярно проводятся профилактические мероприятия, контролируется их успеваемость и посещаемость в учебных заведениях, досуг, в том числе посещаемость учреждений дополнительного образования.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С несовершеннолетними, состоящими на профилактическом учете, регулярно проводятся профилактические мероприятия, контролируется их успеваемость и посещаемость в учебных заведениях, досуг, в том числе посещаемость учреждений дополнительного образования.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На социальных участках специалистами отделения социальной помощи семье и детям был организован досуг для 125 несовершеннолетних, в пришкольных лагерях руда и отдуха отдохнуло 95 несовершеннолетних.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течение 2021 года было проведено 34 совместных выхода со специалистами в ходе которых было обследовано 38 семьи в которых проживает 76 несовершеннолетних.  Проводились они в целях раннего выявления несовершеннолетних, родителей, которые не выполняют обязанности по воспитанию, содержанию и обучению детей, представители каждого органа и учреждения системы профилактики принимают участие в межведомственных рейдах. Во время этих рейдов так же проверяются по месту проживания неблагополучные семьи, находящиеся в социальном патронате и семьи несовершеннолетних, состоящих на профилактических учётах.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На каждую семью, находящуюся в социально-опасном положении, заведены личные дела, проводятся   обследования жилищно-бытовых условий, ежемесячный патронаж, после изучения сложившейся проблемной ситуации организуются мероприятия, принимаются меры. Семьям оказываются услуги </w:t>
      </w:r>
      <w:r w:rsidRPr="005921D4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психолого-педагогического характера, проводятся консультации и беседы по налаживанию детско-родительских отношений.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течении отчетного периода 2021 года межведомственного учета снято 2 семьи, в которых воспитываются 6 несовершеннолетних детей, в связи с положительной реабилитацией, 1 (2 детей) семья без достижения результатов. Поставлены на межведомственный учет 5 семьи, в которых воспитываются 4 несовершеннолетних детей.  Осуществлено 41 рейд. Проведено 18 заседаний МСРК, на которых рассмотрено 30 семей, в них проживают 69 несовершеннолетних. Снятые с межведомственного учета семьи не остаются без внимания, с ними продолжается профилактическая работа.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целом общественно-политическая ситуация в районе спокойная. Проведенные в районе в январе 2021 года сходы граждан также показали, что население района в целом удовлетворительно оценивает деятельность органов местного самоуправления и органов государственной власти, фактов проявления радикальных взглядов не выявлено.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1.3. ситуация в общественно-политической сфере (наличие, численность и характеристика политических и общественных структур радикальной направленности, протестная активность).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На территории Ютазинского района зарегистрированы и действуют отделения четырёх политических партий: «Единая Россия», КПРФ, ЛДПР, «Справедливая Россия». Незарегистрированных партий и движений, активно участвующих в общественно-политической жизни и оказывающих влияние на обстановку в районе, не имеется.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Протестная активность в районе находится на низком уровне, протестных акций и публичных выступлений в отчетном периоде не было (АППГ - 0). За отчетный период митингов, шествий, акций, способствующих возможному возникновению в ЮМР террористических и иных косвенных проявлений, также не проводились. (АППГ - 0).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1.4. ситуация в религиозной сфере (наличие мест и фактов распространения радикальных форм религии, численность и характеристика их носителей).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На территории района расположено 13 мусульманских мечетей, 1 мусульманское учебное заведение и 1 церковь. Ведется реконструкция мечети в с.Дым-Тамак, Планируемая дата открытия - 2022 год. Деятельность всех религиозных организаций находится под постоянным вниманием органов муниципальной власти. Их действия направлены на усиление профилактических мер по недопущению конфессиональных конфликтов. Религиозная ситуация в районе спокойная. Религиозных групп и организаций в районе не выявлено.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 ЮМР РТ функционирует учебное заведение медресе «Фанис», которое формирует кадры для всего юго-восточной части РТ, обучая традиционному мазхабу. Закончено формирование кадрового резерва религиозных деятелей.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ОМВД по Ютазинскому району совместно с прокуратурой были организованы проверки торговых точек, осуществляющих продажу мусульманской атрибутики, с целью выявления фактов реализации </w:t>
      </w:r>
      <w:r w:rsidRPr="005921D4">
        <w:rPr>
          <w:rFonts w:ascii="Times New Roman" w:hAnsi="Times New Roman" w:cs="Times New Roman"/>
          <w:sz w:val="28"/>
          <w:szCs w:val="28"/>
        </w:rPr>
        <w:lastRenderedPageBreak/>
        <w:t xml:space="preserve">запрещенных материалов, а также библиотечных фондов на предмет нахождения в свободном доступе экстремисткой литературы. На территории района имеется одна торговая точка, осуществляющая продажу мусульманской атрибутики – магазин «Халяль», расположенный на территории центральной мечети. В ходе проверки торговой точки, материалов, запрещенных к реализации не выявлено.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Проводились беседы с руководством мухтасибата и мечетей района, с целью ориентирования общественности и выявления среди прихожан лиц, исповедующих нетрадиционные ислам, входящих в террористические организации их пособников, находящихся в розыске за совершение преступлений. Сведения о произошедших конфликтах на национальной и религиозной почве не имеются.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Также участковыми уполномоченными полиции совместно с главами сельских поселений проводились проверки мечетей на предмет обнаружения запрещенной литературы, а также в целях выявления посторонних лиц, приезжих из других районов и регионов и проповедующих радикальные течения ислама. Дополнительных точек распространения радикальных форм религии не обнаружены. Фактов распространения печатных материалов (листовок, газет и др.) протестной направленности не выявлено. (АППГ - 0). Экстремистская литература в отчётном периоде не изымалась. (АППГ - 0).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1.5 ситуация в сфере межнациональных отношений (выявленные факты напряженности и конфликтов на национальной почве, их причины, инициаторы, степень опасности).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На территории ЮМР проживают граждане различных национальностей: татары, русские, башкиры, украинцы, армяне, чуваши, немцы, марийцы, таджики, узбеки, азербайджанцы. Из основных конфессий доминирует Ислам. Состояние межнациональных и межконфесиональных отношений за 2021 год не претерпело существенных изменений в сравнении с 2020 годом. Вопросы межнациональных и межконфессиональных отношений, пропаганды межэтнической толерантности выносятся на заседания Общественного Совета, заседания Ютазинского районного Совета, постоянных комиссий депутатов районного Совета. Принята программа, способствующая развитию национальных культур, сохранению межнационального и межконфессионального согласия (Программа по реализации государственной национальной политики в Ютазинском муниципальном районе Республики Татарстан на 2021-2025 годы). Обстановка в районе в течении года сохранялась в целом стабильным, в духе мирного сосуществования всех национальностей, проживающих на территории района. Фактов напряженности и конфликтов на национальной почве на территории района не выявлены. (АППГ - 0).   </w:t>
      </w:r>
    </w:p>
    <w:p w:rsidR="00845877" w:rsidRPr="005921D4" w:rsidRDefault="0084587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1.6. ситуация в миграционной сфере (за счет внутренней и внешней миграции. Основные группы мигрантов, их численность в процентном соотношении к постоянно проживающему населению. Наличие среди мигрантов носителей радикальных взглядов, наличие мест притяжения мигрантов и распространения радикальной идеологии, конфликтные ситуации с местным населением).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lastRenderedPageBreak/>
        <w:t>Внутренняя миграция в районе выражена слабо, в основном за счет оттока молодежи из сельских сел района и пгт Уруссу, в более крупные города республики с целью трудоустройства и смены места жительства.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Внешняя миграция обеспечивается в основном гражданами Узбекистана, Таджикистана, Армении и Азербайджана. Существенного влияния на динамику численности населения района не оказывает. Численность жителей района (по состоянию на 1 января 2021г.) составляет 19 984 человек. Доля мигрантов в отношении к постоянно проживающему населению составляет 0,16 %.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Оперативная обстановка в Ютазинском районе, связанная с пребыванием на территории иностранных граждан, стабильная, и не оказывает особого влияния на криминогенную обстановку в районе. 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Количество поставленных на миграционный учёт иностранных граждан и лиц без гражданства увеличилось на 21,1 % (с 451 до 579).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За отчетный период на миграционный учет по месту жительства поставлено 33 иностранных граждан, что на 25,0 % больше аналогичного периода прошлого года (АППГ – 44).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На миграционный учет по месту пребывания в Ютазинском районе поставлено 568 временно пребывающих иностранных граждан, что на 25,9 % больше (АППГ – 451). Наибольшее количество иностранцев прибыло из следующих стран: Узбекистан – 351, Табжикистан – 141, Армения – 51.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Основную долю мигрантов, находящихся на территории района, по-прежнему составляют граждане государств-участников СНГ.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 порядке продления на миграционный учет поставлено 297 иностранных граждан, что на 3,0 % больше аналогичного периода прошлого года (АППГ – 288). 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Иностранные граждане заявили о следующих целях прибытия: частная – 101 (40,6%); трудовая - 134 (53,8%); обучение - 7 (2,8%); туризм – 7 (2,8%).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 целом иностранная рабочая сила, привлекаемая в район, не оказывает существенного влияния на местный рынок труда. Большая часть иностранной рабочей силы используется хозяйствующими субъектами по рабочим профессиям с тяжелыми условиями труда, а также неквалифицированным специальностям, непривлекательным для местного населения.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Высококвалифицированные иностранные специалисты работодателями Ютазинского района не привлекались.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ОМВД по Ютазинскому району проводит целевые оперативно-профилактические мероприятия и специальные операции по выявлению каналов незаконной миграции, нарушений порядка пребывания иностранных граждан на территории Российской Федерации и соблюдения правил привлечения иностранных граждан к трудовой деятельности.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На постоянной основе осуществляется обмен информацией с подразделением УФСБ России по Республике Татарстан в г.Азнакаево, ОМВД по Ютазинскому району, прокуратурой Ютазинского района о миграционном контроле и учёте иностранных граждан, незаконно пребывающих на территории Российской Федерации, а также об угрозах экстремистского и террористического характера, о деятельности религиозных организаций деструктивной направленности, молодёжных группировках радикального толка.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период в Ютазинском районе не совершено ни одного преступления с участием иностранцев (АППГ – 0). В отношении иностранных граждан не совершено не одного преступления (АППГ – 0).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1.7. ситуация в молодежной среде (наличие, численность и характеристика молодежных группирований, наличие молодежных лидеров/авторитетов радикальной направленности).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На территории района неформальные, в т.ч. молодежные группировки экстремисткой направленности, не выявлены. Молодежные лидеры радикальной направленности в районе также отсутствуют.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 молодежной среде в отчетном периоде актуальными угрозообразующими факторами остаются: распространение в сети Интернет материалов, пропагандирующих идеологию насилия, экстремизма, крайних радикальных взглядов, противостояния власти; вовлечение молодежи в деструктивные группы в социальных сетях. Также на состояние обстановки в указанной сфере оказывает влияние подростковая преступность, причинами которых, среди прочих, может стать ослабление воспитательного процесса со стороны родителей в семье. Хотя за текущий период зарегистрированных преступлений, совершенных лицами в возрасте до 18 лет не зарегистрированы (АППГ - О), руководством района совместно с отделом по делам молодежи, спорту и туризму продолжена работа по выявлению активной и талантливой молодежи, обсуждению с нею актуальных проблем в целях дальнейшего развития их досуга и реализации поднятых ими вопросов.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течении 2021 года руководством района совместно с отделом по делам молодежи и спорту организовано более 5 встреч с участием Главы муниципального района в крупных предприятиях и организациях города по выявлению активной и талантливой молодежи, выявлению и обсуждению актуальных проблем, дальнейшему развитию их досуга и реализации поднятых молодежью вопросов. В ближайшее время планируется охватить данными встречами все предприятия и организации поселка и района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На сегодняшний день в районе принято и действует 5 муниципальных программ (подпрограмм) по основным направлениям молодежной политики, функционируют детские и молодежные общественные объединения – Ютазинский районный Совет молодежных организаций, районные отделения «Волонтеры Победы», Молодежный парламент при Совете муниципального района, муниципальный Совет детских организаций, «Молодая Гвардия» «Единой России», территориальный центр по охране общественного порядка "Форпост".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Руководством района уделяется большое внимание работе с молодежью, их занятости. Молодежь в свою очередь принимают активное участие в реализации молодежной политики в районе, проводят большую и многообразную работу. В 2021 году (на сегодняшний день) мероприятия проведены как очном формате, так и в онлайн-формате. В целях формирования гражданской идентичности, патриотического воспитания и нравственных качеств у молодежи в районе проводится комплексная работа по досуговой занятости несовершеннолетних. Проводимые молодежные акции и мероприятия способствуют сплочению молодежи на такие темы, как </w:t>
      </w:r>
      <w:r w:rsidRPr="005921D4">
        <w:rPr>
          <w:rFonts w:ascii="Times New Roman" w:hAnsi="Times New Roman" w:cs="Times New Roman"/>
          <w:sz w:val="28"/>
          <w:szCs w:val="28"/>
        </w:rPr>
        <w:lastRenderedPageBreak/>
        <w:t xml:space="preserve">экстремизм, национализм, терроризм. Участниками в 2020-2021 учебном году задействовано более 85% обучающихся.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Отдел по делам молодежи и спорту Исполнительного комитета Ютазинского муниципального района тесно сотрудничает с КДНиЗП Ютазинского муниципального района. Решением Совета Ютазинского муниципального района начальник МКУ «Отдел по делам молодежи, спорту и туризму» и директор МБУ «Центр молодежных (школьных) формирований по охране общественного порядка «Форпост» введены в состав комиссии по делам несовершеннолетних и защите их прав, принимают участие на заседаниях комиссии, выступают с отчетами о проделанной работе. В составе районной «Кибердружины» присутствуют 2 специалиста из отдела молодежи. На системной основе проводится профилактическая работа с молодежью, в т.ч. мониторинг сети Интернет по выявлению деструктивных, экстремистских и террористических групп, действующих в социальных сетях. По результатам мониторинга сети Интернет виртуальные группы с признаками деструктивного поведения несовершеннолетних, проживающих на территории района, не выявлены. 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1.8. выявленные угрозы безопасности в образовательной сфере (факты буллинга/кибербуллинга, попытки (факты) совершения насильственных действий (скулшутинг, колумбайн), обучение на семейной форме образования по религиозным причинам).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образовательных учреждениях фактов буллинга/кибербуллинга, фактов совершения насильственных действий (скулшутинг, колумбайн) не выявлены. Обучение на семейной форме образования по религиозным причинам в районе отсутствует.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Однако в районе 3 ребенка находятся на семейном обучении (по объективным причинам). Обучающиеся закреплены за общеобразовательной организацией и проходят промежуточную аттестацию. Между школой и родителями заключены договоры «Об организации и проведении промежуточной и государственной итоговой аттестации обучающегося, получающего общее образование в форме семейного образования».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 </w:t>
      </w:r>
      <w:r w:rsidRPr="005921D4">
        <w:rPr>
          <w:rFonts w:ascii="Times New Roman" w:hAnsi="Times New Roman" w:cs="Times New Roman"/>
          <w:b/>
          <w:i/>
          <w:sz w:val="28"/>
          <w:szCs w:val="28"/>
        </w:rPr>
        <w:t xml:space="preserve">1.9. ситуация в социальных сетях (распространение радикальной идеологии, численность и состав подписчиков деструктивных групп из числа жителей МО, факты деструктивных, насильственных действий под влиянием деструктивного контента).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За текущий период в районе фактов деструктивных, насильственных действий под влиянием деструктивного контента не выявлено.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рекомендациями, утвержденными протоколом заседания антитеррористической комиссии в Республике Татарстан от 04.08.2020 ПР-166 ДСП, в Ютазинском муниципальном районе на базе центра МБУ «Форпост» ведет свою работу добровольческое молодежное объединение «Кибердружина». В составе «Кибердружины» работают 6 специалистов – 2 из центра «Форпост», 2 – из отдела молодежи, 2 – из отдела образования, которые в свою очередь контролируют организацию работы всех образовательных учреждений по мониторингу деструктивных сообществ в социальных сетях. На системной основе проводится </w:t>
      </w:r>
      <w:r w:rsidRPr="005921D4">
        <w:rPr>
          <w:rFonts w:ascii="Times New Roman" w:hAnsi="Times New Roman" w:cs="Times New Roman"/>
          <w:sz w:val="28"/>
          <w:szCs w:val="28"/>
        </w:rPr>
        <w:lastRenderedPageBreak/>
        <w:t>профилактическая работа с молодежью, в т.ч. мониторинг сети Интернет по выявлению деструктивных, экстремистских и террористических групп, действующих в социальных сетях.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 Сотрудниками МБУ «Форпост» и «Кибердружины» изучено различные деструктивные сообщества социальных сетей. Деструктивных групп распространяющих радикальную идеологию в социальных сетях не выявлено. (АППГ – 0).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Цель данного объединения – борьба с противоправным содержанием в Интернете, прежде всего угрожающего физическому и нравственному здоровью детей: детская порнография; контент суицидальной направленности; контент, содержащий сцены насилия, в том числе и экстремистский уклон; контент деструктивных групп, пропагандирующий романтизм преступного мира; контент, пропагандирующий наркоманию и алкоголизм.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Особое внимание уделяется контенту с экстремистским уклоном, были выявлены 5 жителей Ютазинского района, призывавшие к митингам в поддержку Навального и ФБК. Обо всех фактах направлена информация в соответствующие ведомства.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Специалисты «Кибердружины» и педагоги образовательных учреждений в ежедневном режиме поводят мониторинг сайтов, социальных сетей для выявления подозрительного контента.   В 2021 году было выявлено 68 фактов, когда учащиеся состояли в группах с противоправным контентом в социальных сетях, в том числе: зацепинг – 3; азартные игры – 7; суицид – 5; сквернословие – 53. Внешних признаков и отклонений в поведении не наблюдается. Они находятся в "группе риска". С каждым выявленным учащимся проводились разъяснительные беседы классными руководителями и психологами МППС. С ними проводились индивидуальные беседы и групповые тренинговые занятия. Мониторинг осуществляется через программу https://gerdabot.ru/, а также индивидуально по каждому ребенку через страницу в сети «В Контакте». Подписка на данные сообщества происходит исключительно из любопытства. Кроме этого, в течение 2020-2021 учебного года во всех общеобразовательных учреждениях района прошли мероприятия по обеспечению информационной безопасности детей в медиапространстве.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Профилактическая работа в социальных сетях возложена также на информационно-пропагандистскую группу по противодействию терроризму и экстремизму при антитеррористической комиссии ЮМР (далее - ИПГ района).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ИПГ района совместно с «Кибердружиной» Ютазинского муниципального района ведет точечную работу, непосредственно в школах.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Так, в 2021 году были проведены следующие мероприятия: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лекции для учащихся на тему «Правила общения в сети или тонкости цифрового этикета» (были разобраны виды негативного общения в Интернете и меры предосторожности);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анкетирование об отношении к проявлениям экстремизма в сети Интернет (в анонимном порядке респонденты ответили на вопросы, высказав свою позицию об отношении к проявлениям экстремизма в сети Интернет).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выступления на родительских собраниях учебных заведений.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lastRenderedPageBreak/>
        <w:t xml:space="preserve">В сентябре 2021 года в рамках месячника «Экстремизму нет» сотрудниками Центра «Форпост» и другими членами «Кибердружины» во всех школах района проведены встречи с учениками и педагогическими работниками. 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октябре 2021 года с членами школьных отрядов «Форпост» проведен квиз на тему «Интернет – среда обитания молодежи».</w:t>
      </w:r>
    </w:p>
    <w:p w:rsidR="00967FA7" w:rsidRPr="005921D4" w:rsidRDefault="00E44FE5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5921D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67FA7" w:rsidRPr="005921D4">
        <w:rPr>
          <w:rFonts w:ascii="Times New Roman" w:hAnsi="Times New Roman" w:cs="Times New Roman"/>
          <w:sz w:val="28"/>
          <w:szCs w:val="28"/>
        </w:rPr>
        <w:t xml:space="preserve">oom социальной сети «Инстаграмм» проведены прямые эфиры с участием сотрудников правоохранительных органов на темы: «Противодействие и выявление деструктивного контента», «Виды деструктивного контента», «Меры по защите от деструктивного контента», «Интернет без мошенников». В прямых эфирах за весь период охват участников составил более 1000 человек. Была налажена обратная связь и даны исчерпывающие ответы на интересующие вопросы пользователей.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2021 году в рамках профилактической работы по данному направлению силами ИПГ района совместно с «Кибердружиной» во всех образовательных учреждениях были проведены занятия на тему «Безопасность в сети Интернет» в рамках Единого урока безопасности в сети Интернет, охват учащихся составил 60%.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С целью профилактической работы со всеми учащимися обеспечено 100% психологическое сопровождение подростков Ютазинского муниципального района. Организуется деятельность выездных психологических десантов в 13 школ, в штате которых отсутствует ставка «педагог-психолог».  Основное внимание психологами было сосредоточено на проведении коррекционно-развивающих занятий и тренингов с обучающимися. За период с сентября 2020 по ноябрь 2021 года осуществлено 134 десанта со 100% охватом общеобразовательных организаций Ютазинского муниципального района.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Специалистами службы были проведены следующие психологические исследования: 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Социально-психологическое онлайн тестирование, на основании приказа МО и Н РТ № под-965/20 от 11.09.2020г.;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Психологическое исследование уровня адаптации учащихся на сложных возрастных этапах (1,5,10 классы);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Мониторинг в детских образовательных учреждениях: «Определение стартового уровня к школьному обучению детей дошкольного возраста»;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Тестирование учащихся 5-9 классов по выявлению причин конфликтов;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Диагностическое обследование - профессиональное самоопределение старшеклассников 8, 9,10,11 классов;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Психологическая диагностика, с целью исследования личностных свойств толерантности у учащихся; 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Мониторинг исследования эмоциональной сферы обучающихся 6-11 классы (выявление деструктивного, суицидального, аутоагрессивного поведения среди подростков);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Психологическая диагностика готовности учащихся 4-х классов к переходу в среднее звено.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Было проведено специалистами службы, психологическое обследование обучающихся из неполных семей (семья с одним из неродных родителей) и </w:t>
      </w:r>
      <w:r w:rsidRPr="005921D4">
        <w:rPr>
          <w:rFonts w:ascii="Times New Roman" w:hAnsi="Times New Roman" w:cs="Times New Roman"/>
          <w:sz w:val="28"/>
          <w:szCs w:val="28"/>
        </w:rPr>
        <w:lastRenderedPageBreak/>
        <w:t>семей, находящихся в социально опасном положении, с целью определения внутрисемейного климата, выявления фактов насилия в семье. В обследовании приняло участие 150 детей.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   С сентября по октябрь 2021 года во всех ОУ района проведено социально-психологическое тестирование для обучающихся 7-11 классов. Данная методика оценивает степень рискогенности социально-психологических условий в которых находятся обучающиеся. Приняли участие 762 ученика.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Также прошел районный мониторинг эмоционально-волевой сферы обучающихся, с целью изучения уровня и наличия тревожности, а также склонности к деструктивному, девиантному, суицидальному поведению учащихся. Охват 838 детей. С обучающимися, которые вошли в «группу риска» по результатам тестирования, проводилась групповая и индивидуальная коррекционная, профилактическая работа, углубленная психологическая диагностика.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целях улучшения профилактической работы в 2021 году обеспечено обучение в республиканском форуме «Конструктив» руководителя межведомственной рабочей группы по работе с лицами категории особого внимания, членов информационно-пропагандистской группы и районной груп</w:t>
      </w:r>
      <w:r w:rsidR="00E44FE5" w:rsidRPr="005921D4">
        <w:rPr>
          <w:rFonts w:ascii="Times New Roman" w:hAnsi="Times New Roman" w:cs="Times New Roman"/>
          <w:sz w:val="28"/>
          <w:szCs w:val="28"/>
        </w:rPr>
        <w:t>пы мониторинга социальных сетей «Кибе</w:t>
      </w:r>
      <w:r w:rsidR="00AB092D" w:rsidRPr="005921D4">
        <w:rPr>
          <w:rFonts w:ascii="Times New Roman" w:hAnsi="Times New Roman" w:cs="Times New Roman"/>
          <w:sz w:val="28"/>
          <w:szCs w:val="28"/>
        </w:rPr>
        <w:t>рдружина»</w:t>
      </w:r>
      <w:r w:rsidRPr="005921D4">
        <w:rPr>
          <w:rFonts w:ascii="Times New Roman" w:hAnsi="Times New Roman" w:cs="Times New Roman"/>
          <w:sz w:val="28"/>
          <w:szCs w:val="28"/>
        </w:rPr>
        <w:t xml:space="preserve"> секретаря антитеррористической комиссии района, главного муниципального психолога и главного идеолога при антитеррористической комиссии района.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Также обучились в семинаре, организованного Академией наук РТ 21 октября 2021 года в г. Набережные Челны, по теме: «Профилактика и взаимодействие с радикальной средой: проблемы, методы, подходы», главный идеолог района, секретарь антитеррористической комиссии района, заместитель начальника по воспитательной работе Отдела образования, специалист по работе с молодежью/члена районной «Кибердружины».</w:t>
      </w:r>
    </w:p>
    <w:p w:rsidR="00845877" w:rsidRPr="005921D4" w:rsidRDefault="0084587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1.10. ситуация с лицами, отнесенными к категории «особого внимания» (их количество, характеристика, оценка степени общественной опасности (указать количество лиц с наиболее высоким уровнем исходящих от них угроз, количество членов семей и детей).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Работа с лицами категории особого внимания осуществляется в соответствии с методическими рекомендациями, утвержденных протоколами Антитеррористической комиссии РТ от 23 мая 2020 года № ПР-118 ДСП.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3 заседания по данному вопросу.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На сегодняшний день в перечне лиц, отнесенных к категории особого внимания, также числятся два лица.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За каждом из них закреплены члены МРГ района. Лицо №1 – доверенное лицо заместитель руководителя Исполнительного комитета по социальным вопросам. Лицо №2 – начальник отдела МВД по Ютазинскому району. Религиозные деятели района включены в состав МРГ района и привлечены к работе по ресоциализации данных лиц.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начале текущего года на заседании членами МРГ было решено, что члены семей обоих лиц не радикальны, опасности не представляют. В перечень лиц категории «особого внимания» включения не требуют.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lastRenderedPageBreak/>
        <w:t>С целью изучения информации и личностных особенностей членов семьи, их ближайшего окружения, а также для последующей выработки мер их ресоциализации и составления индивидуальных планов, правоохранительными органами производятся ежемесячно (лицо №2) и ежеквартально (лицо №1) профилактические мероприятия в отношении двух лиц категории «особого внимания». За время наблюдения каких-либо предпосылок к возникновению проблем по данным лицам не выявлено.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 ходе проверок было установлено, что лицо №1 проживает с января 2020 в г.А. Лицо выехало туда к своей семье. Посещает там мечеть. По инициативе МРГ района официально трудоустроен в ООО "УК наш дом Восход" в г.А. в должности дворника, по месту работы характеризуется с положительной стороны. Компрометирующая информация по месту работы отсутствует. Сведения о преступных связях отсутствуют. Потенциальную угрозу экстремистского и террористического акта не представляет. Информация о имеющихся аккаунтов и страниц в социальных сетях отсутствует. В настоящее время по месту регистрации лица в пгт Уруссу проживает его сводный брат с семьей.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ресоциализации и адаптации лицо №1 был принят на заочную форму обучения в Уруссинское медресе на 1 курс заочной формы обучения в 2020 г. по направлению «Подготовка служителей и религиозного персонала религиозных организаций мусульманского вероисповедания» (Приказ о зачислении №1/20 от 31.08.2020 г.). За время учебы уроки не пропускал, успеваемость на «4» и «5». Планирует окончить медресе на отлично. На уроке не активен, в отношении с одногруппниками спокоен, не агрессивен. По отношению к преподавателям уважителен, в дискуссии и споры не вступает, на уроках свою точку зрения не высказывает. В район приезжает редко, только во время сессии.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По результатам 2 семестра 2020-2021 уч.года успешно перешел на 2 курс. Как лицо категории О-В находится под личным контролем директора Уруссинского медресе/главного идеолога района Марданшина М.М. Им неоднократно проводились индивидуальные беседы о недопустимости участия и агитации запрещенных религиозных течений и сект. Лицо №1 вел себя спокойно. Шёл на контакт, поддерживал беседу с идеологом, высказывал свое мнение. Идеолог в свою очередь не ввязывался в религиозные споры, выслушивал и проявлял интерес. У лица №1 появилось четкое осознание и восприятия себя, как пострадавшего, ведомого и обманутого человека. Понимает ошибочность своих взглядов, главная ценность сейчас семья и дети. Членами МРГ района идет содействие данному лицу в решении постоянно возникающих вопросов, в том числе и бытового характера. Что поспособствовало созданию атмосферы доверия. Семье лица №1 в 2021 году была оказана помощь в виде продуктовых наборов.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22 августа 2021 года в А. районе (место проживания Лица №1) проведена спортивная рыбалка среди мусульман РТ, с духовным диалогом профилактической направленности. С целью приобщения к коллективу и общения данное лицо О-В совместно с главным идеологом Ютазинского района принял участие в данном мероприятии.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27 октября т.г. Лицо №1 приехал в Уруссинское медресе на осеннюю сессию. Проведена беседа с целью выяснения изменения взглядов. По </w:t>
      </w:r>
      <w:r w:rsidRPr="005921D4">
        <w:rPr>
          <w:rFonts w:ascii="Times New Roman" w:hAnsi="Times New Roman" w:cs="Times New Roman"/>
          <w:sz w:val="28"/>
          <w:szCs w:val="28"/>
        </w:rPr>
        <w:lastRenderedPageBreak/>
        <w:t>результатам собеседования выявлено, что лицо радикализации не подвержен, идёт на исправление. Отрицательно относится к радикальным организациям. Хочет отучится и жить нормально (дословно).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Также ежемесячно проводятся профилактические мероприятия в отношении Лица №2. В ходе которых проведены беседы матерью и братом данного лица, а также опрашивались соседи данной семьи. При разговоре с братом Лица №2, было установлено, что лица контакт не поддерживают. Религиозных взглядов брата никогда не поддерживал. О судьбе брата ему ничего не известно. С 2014 года не выходит на связь. До этого момента поддерживал связь по домашнему телефону (1 раз в месяц). В связи с этим родственники лица №2 считают его умершим, меры к розыску не предпринимают. В отношении фигуранта возбуждено уголовное дело, находится в федеральном розыске.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Все собранные материалы по данным лицам и проведенной профилактической работы подшиты к каждому делу.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26 ноября 2020 года получено информационное письмо от и.о. главы Бавлинского муниципального района, о прибытие в Ютазинский район лица категории «особого внимания». По информации ОМВД по Ютазинскому району, данный гражданин в нашем районе зарегистрирован не был. Правоохранительными органами был отправлен запрос по прописке в ОМВД России по городу Октябрьскому. В течении 2021 года уведомление о том, что он стоит у них на учете не поступило. Основание для внесения в перечень лиц категории «особого внимания» в Ютазинском муниципальном районе нет. Данный вопрос находится на контроле у руководителя МРГ.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30 марта 2021 года поступило второе информационное письмо от главы Бавлинского муниципального района. Где говорится, что данное лицо с семьей прибыло в Ютазинский район. Не судим. Приверженец идеологии Таблиги-Джамаат.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По линии ОМВД по Ютазинскому району информация не поступала. Основания для внесения в перечень лиц категории «особого внимания» в ЮМР нет. Тем не менее, по инициативе АТК ЮМР, ОМВД по Ютазинскому району был произведен выезд по месту жительства лица. Произведены профилактические мероприятия. Данный вопрос находится на строгом контроле у руководителя МРГ и ОМВД по Ютазинскому району.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Также дополнительно сообщаю, что на Ваш исх. от 10.03.2021 №19-2074 «О сверке лиц категории особого внимания» вопрос о включения в реестр ребенка лица категории О-В Агрызского муниципального района рассмотрен на заседании МРГ района. Данный ребенок (1994 г.р.) была условно принята в медресе «Фанис», т.к. приехала на учебу с опозданием 02.11.2009 г. с 2-х месячным испытательным сроком. Но т.к. она не смогла во время испытательного срока освоить учебную программу и не была зачислена в число учащихся. В течении данного периода проживала в медресе, была поставлена на временную прописку. Уехала по месту жительства приблизительно 21 декабря 2009 г. Дальнейшая ее судьба, учеба и место проживания не известны. В течение 10 лет сменились учителя, и персонал, более полной характеристики на ребенка лица О-В предоставить невозможно. Основание для внесения в перечень лиц категории «особого внимания» ребенка лица О-В Агрызского МР в нашем районе нет.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1.11. состояние антитеррористической защищенности ПОТП и ММПЛ (полнота паспортизации, выявленные нарушения и проведенная работа по устранению недостатков за отчетный период).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На территории ЮМР расположено 6 объектов, подлежащей первоочередной антитеррористической защите, из них: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1D4">
        <w:rPr>
          <w:rFonts w:ascii="Times New Roman" w:hAnsi="Times New Roman" w:cs="Times New Roman"/>
          <w:sz w:val="28"/>
          <w:szCs w:val="28"/>
          <w:u w:val="single"/>
        </w:rPr>
        <w:t xml:space="preserve">3 потенциально опасные объекты: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1. АО «Электросоединитель» паспортизирован.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2. АО «Ютазинский элеватор» паспортизирован.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3. ООО «Уруссинский химический завод» паспортизирован.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1D4">
        <w:rPr>
          <w:rFonts w:ascii="Times New Roman" w:hAnsi="Times New Roman" w:cs="Times New Roman"/>
          <w:sz w:val="28"/>
          <w:szCs w:val="28"/>
          <w:u w:val="single"/>
        </w:rPr>
        <w:t xml:space="preserve">3 объекта жизнеобеспечения: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1. Аксакульский водозабор, ООО «Уруссу-Водоканал» (1467 ПП РФ), паспортизирован;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2. Чатринский водозабор, ООО «Уруссу-Водоканал» (1467 ПП РФ), паспортизирован.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3. Районный узел электрической связи ГУП УЭС «Таттелеком» паспортизирован.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2021 году продолжена работа по обеспечению безопасности на потенциальных объектах террористических посягательств (в дополнении к вышеупомянутым):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3 объекта спорта (202 ПП РФ), паспортизированы 100%;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1 объект молодежи - Лагерь «Дубравушка» (732 ПП РФ) паспортизированы 100%;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35 объекта образования (1006 ПП РФ), паспортизированы 100%;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23 объекта культуры (176 ПП РФ), паспортизированы 95% </w:t>
      </w:r>
      <w:r w:rsidRPr="008F60B6">
        <w:rPr>
          <w:rFonts w:ascii="Times New Roman" w:hAnsi="Times New Roman" w:cs="Times New Roman"/>
          <w:i/>
          <w:sz w:val="24"/>
          <w:szCs w:val="28"/>
        </w:rPr>
        <w:t>(1 объект не прошел процедуру актуализации паспорта безопасности в связи с тем, что старое здание дома культуры было признано аварийным на основании заключения о признании здания непригодным для эксплуатации, новое здание ДК в текущем году проходит процедуру переоформления);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21 объект здравоохранения (8 ПП РФ), паспортизированы 100%;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1 объект социальной защиты (410 ПП РФ), паспортизированы 100%;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4 религиозных объектов (1165 ПП РФ), паспортизированы 100%;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921D4">
        <w:rPr>
          <w:rFonts w:ascii="Times New Roman" w:hAnsi="Times New Roman" w:cs="Times New Roman"/>
          <w:i/>
          <w:sz w:val="24"/>
          <w:szCs w:val="28"/>
        </w:rPr>
        <w:t>Справочно: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921D4">
        <w:rPr>
          <w:rFonts w:ascii="Times New Roman" w:hAnsi="Times New Roman" w:cs="Times New Roman"/>
          <w:i/>
          <w:sz w:val="24"/>
          <w:szCs w:val="28"/>
        </w:rPr>
        <w:t>На основании комиссионного обследования и Постановления Исполнительного комитета Ютазинского муниципального района Республики Татарстан от 30.09.2021 № 785 «О признании утратившим силу постановление Исполнительного комитета Ютазинского муниципального района Республики Татарстан» ранее утвержденные 3 объекта, исключены из перечня мест массового пребывания людей. На сегодняшний день на территории района объектов включенных в перечень мест с массовым пребыванием людей не имеется.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Работа с руководителями объектов террористических посягательств проводится в виде проверок АТЗ объектов, осуществляемых согласно действующего законодательства отделом Управления войск Нацгвардии, с предоставлением итогов проведенных проверок и последующим заслушиванием руководителей учреждений по принятию ими дополнительных мер по усилению защищенности своих объектов от угроз террористического характера. Всем объектам, имеющим недостатки, указываются сроки устранения, после окончания которых данные объекты </w:t>
      </w:r>
      <w:r w:rsidR="00784926" w:rsidRPr="005921D4">
        <w:rPr>
          <w:rFonts w:ascii="Times New Roman" w:hAnsi="Times New Roman" w:cs="Times New Roman"/>
          <w:sz w:val="28"/>
          <w:szCs w:val="28"/>
        </w:rPr>
        <w:t>заново перепроверяются</w:t>
      </w:r>
      <w:r w:rsidRPr="00592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  <w:u w:val="single"/>
        </w:rPr>
        <w:lastRenderedPageBreak/>
        <w:t>В учреждениях культуры</w:t>
      </w:r>
      <w:r w:rsidRPr="005921D4">
        <w:rPr>
          <w:rFonts w:ascii="Times New Roman" w:hAnsi="Times New Roman" w:cs="Times New Roman"/>
          <w:sz w:val="28"/>
          <w:szCs w:val="28"/>
        </w:rPr>
        <w:t xml:space="preserve"> паспортизации объектов по антитеррористической защищенности в соответствии с требованиями, утвержденных постановлением Правительства от 11.02.2017 № 176 подлежат 22 учреждения культуры. (1 ДШИ, 1 РДК, 14 СДК, 6 СК). Из 22 объектов, подлежащих паспортизации по антитеррористической защищенности 6 объектам присвоена «3 категория», 15 объектам присвоена «2 категория». Яссы-Тугайский СДК не прошел процедуру актуализации паспорта безопасности в связи с тем, что старое здание дома культуры было признано аварийным.  В 14 учреждениях культуры установлены системы видеонаблюдения. Во всех учреждениях культуры установлены пожарные сигнализации.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 Ютазинском муниципальном районе в 2021 году изучен уровень антитеррористической защищенности подведомственных </w:t>
      </w:r>
      <w:r w:rsidRPr="005921D4">
        <w:rPr>
          <w:rFonts w:ascii="Times New Roman" w:hAnsi="Times New Roman" w:cs="Times New Roman"/>
          <w:sz w:val="28"/>
          <w:szCs w:val="28"/>
          <w:u w:val="single"/>
        </w:rPr>
        <w:t>образовательных организаций,</w:t>
      </w:r>
      <w:r w:rsidRPr="005921D4">
        <w:rPr>
          <w:rFonts w:ascii="Times New Roman" w:hAnsi="Times New Roman" w:cs="Times New Roman"/>
          <w:sz w:val="28"/>
          <w:szCs w:val="28"/>
        </w:rPr>
        <w:t xml:space="preserve"> по результатам которого выработаны определенные меры, направленные на эффективное обеспечение антитеррористической защищенности объектов образования, в том числе по оснащению инженерно-техническими средствами охраны и защиты, предназначенные для предотвращения несанкционированного проникновения на объект (территорию), выявления несанкционированных действий, минимизации числа жертв при проникновении на объект. Всего в районе 35 муниципальных объекта образования, категорированных и паспортизированных в соответствии с постановлением Правительства РФ от 02.08.2019 года № 1006. Всего в районе 14 - школ, 1 – школа - интернат для детей с ОВЗ + 1 спальный корпус школы-интернат, 1 – МБУ ДО «ЦДТ», 18 - дошкольных учреждений. Из них 9 общеобразовательных организаций третьей категории и 26 общеобразовательных организаций четвертой категории.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2021 году за счет средств муниципального бюджета закуплены дополнительно видеокамеры для трех школ (МБОУ «Уруссинская СОШ №2, МБОУ «Уруссинская СОШ №3, МБОУ Ютазинская СОШ) на сумму - 117 978 руб.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Во всех образовательных организациях имеется система видеонаблюдения.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 школах и детских садах района присутствует голосовое оповещение и управления эвакуацией о потенциальной угрозе возникновения или возникновении чрезвычайной ситуации, а также имеются уличные системы освещения. Осуществляется контроль за организацию и обеспечение   пропускного и внутри объектного режима сотрудниками образовательных учреждений. Образовательные объекты (территории) оснащены системой       тревожной сигнализации с передачей сообщений в подразделения войск    национальной гвардии Российской Федерации или в систему обеспечения вызова по единому номеру «112», все тревожные сигнализации находятся в исправном состоянии. 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На каждом въезде на объект образования имеются средства снижения скорости, усиленными воротами с жесткой фиксацией.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 2021 году 5 образовательных организаций подписали договор по охране образовательного объекта сотрудниками ЧОПа (МБОУ «Уруссинская №2», МБОУ «Уруссинская №3», МБОУ Ютазинская СОШ, МЮОУ </w:t>
      </w:r>
      <w:r w:rsidRPr="005921D4">
        <w:rPr>
          <w:rFonts w:ascii="Times New Roman" w:hAnsi="Times New Roman" w:cs="Times New Roman"/>
          <w:sz w:val="28"/>
          <w:szCs w:val="28"/>
        </w:rPr>
        <w:lastRenderedPageBreak/>
        <w:t xml:space="preserve">«Уруссинская начальная школа №1», МБОУ «Уруссинская гимназия») на сумму – 502 880 руб. </w:t>
      </w:r>
    </w:p>
    <w:p w:rsidR="0084587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Закуплены в МБОУ «Уруссинская №2», МБОУ «Уруссинская №3», МБОУ Ютазинская СОШ, МБОУ «Уруссинская начальная школа №1» металлорамки – на сумму 192 202 руб.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Все работники дошкольных образовательных учреждений прошли обучение по антитеррористической защищённость объектов на тему «Планирование и реализация мер по усилению безопасности в детский сада в рамках подготовки к новому 2021/22 учебному году» на площадке «Система образования РФ»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Системы внутреннего видеонаблюдения не установлены: МБДОУ Дым-Тамакский детский сад, филиал Дым-Тамакского детского сада «Алабакульский детский сад», МБДОУ «Мало-Уруссинский детский сад».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  <w:u w:val="single"/>
        </w:rPr>
        <w:t>В спортивных учреждениях</w:t>
      </w:r>
      <w:r w:rsidRPr="005921D4">
        <w:rPr>
          <w:rFonts w:ascii="Times New Roman" w:hAnsi="Times New Roman" w:cs="Times New Roman"/>
          <w:sz w:val="28"/>
          <w:szCs w:val="28"/>
        </w:rPr>
        <w:t xml:space="preserve"> района в 2021 году устранены недостатки в системе видеонаблюдения. На контрольно-пропускном режиме на входе в здание СШ «Олимп» при проведении досмотровых мероприятий приобретен ручной металлоискатель. Недостатком остается отсутствие неквалифицированной охраны.</w:t>
      </w:r>
    </w:p>
    <w:p w:rsidR="00967FA7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  <w:u w:val="single"/>
        </w:rPr>
        <w:t>На объектах водоснабжения и водоотведения</w:t>
      </w:r>
      <w:r w:rsidRPr="005921D4">
        <w:rPr>
          <w:rFonts w:ascii="Times New Roman" w:hAnsi="Times New Roman" w:cs="Times New Roman"/>
          <w:sz w:val="28"/>
          <w:szCs w:val="28"/>
        </w:rPr>
        <w:t xml:space="preserve"> – у 1 объекта отсутствует системы видеонаблюдения.</w:t>
      </w:r>
    </w:p>
    <w:p w:rsidR="001802AE" w:rsidRPr="005921D4" w:rsidRDefault="00967FA7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Устранение оставшихся нарушений по всем ПОТП района, требующие финансовых затрат, запланировано на 2022-2023 гг. В отчетном периоде нарушения, не требующие финансовых затрат, устранены.</w:t>
      </w:r>
    </w:p>
    <w:p w:rsidR="00085E5C" w:rsidRPr="005921D4" w:rsidRDefault="00085E5C" w:rsidP="008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E5C" w:rsidRPr="005921D4" w:rsidRDefault="00085E5C" w:rsidP="00085E5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2. Результаты исполнения поручений АТК в Республике Татарстан.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54"/>
        <w:gridCol w:w="1872"/>
        <w:gridCol w:w="6008"/>
      </w:tblGrid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№ поручения АТК в РТ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№ ответа ЮМР (исходящий)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ПР-253 от 09.12.2020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+ 19-10780 от 30.11.2020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63" w:rsidRPr="005921D4" w:rsidRDefault="00C06863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+ 19-11445 от 18.12.2020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+ 19-217 от 14.01.2021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415-С от 15.12.2020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465-С от 25.12.2020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29-С от 15.01.2021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49-С от 20.01.2021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500-С от 18.05.2021+500-С/ДСП от 17.05.2021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764-С от 23.07.2021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Отчетные материалы антитеррористической комиссии в Ютазинском МР за 2020 год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 повышении уровня координации мероприятий, проводимых субъектами профилактики терроризма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 направлении плана работы АТК в Ютазинском муниципальном районе на 2021 год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Об актуализации реестра объектов транспортной инфраструктуры</w:t>
            </w:r>
            <w:r w:rsidRPr="005921D4">
              <w:rPr>
                <w:rFonts w:ascii="Times New Roman" w:hAnsi="Times New Roman" w:cs="Times New Roman"/>
                <w:sz w:val="24"/>
                <w:szCs w:val="24"/>
              </w:rPr>
              <w:br/>
              <w:t>О направлении отчета о деятельности АТК в Ютазинском муниципальном районе РТ за 1 полугодие 2021 г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Об объектах транспортной инфраструктуры и транспортных средств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ПР-259 от 19.12.2020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452-С от 24.12.2020 (Хохорину А.В.)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453-С от 24.12.2021 (Хабибуллину Р.З.)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4-С от 11.01.2021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Графики дежурств на НГ 2021.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дополнительных мерах по предупреждению террористических угроз, обеспечению общественной безопасности в период подготовки и проведения новогодних и рождественских праздников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ПР-265 от 11.11.2019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19-11593 от 23.12.2020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76-С от 28.01.2021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Об информационном обмене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ПР-55 от 03.03.2021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+ ПР-73 от 28.03.2021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274-С от 18.03.2021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539-С от 31.05.2021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По обеспечению АТЗ объектов на соответствие требованиям законодательства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Согласование главного муниципального психолога района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До 16.06.2021 и до 15.10.2021 направление реестров по ПОТП в профильные министерства и ММПЛ в АТК РТ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РН-12-83 РН-12-83 от 11.03.2021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448-С от 29.04.2021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449-С от 29.04.2021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 перечне ММПЛ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19-2113 от 11.03.2021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269-С от 17.03.2021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 потребности в обучении государственных гражданских и муниципальных служащих.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19-2155 от 12.03.2021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311-С от 01.04.2021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 xml:space="preserve">О «Кибердружине» 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ПР-77 от 02.04.2021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481-С от 11.05.2021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1022-С от 30.09.2021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гиперссылки антитеррористического содержания 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Об обеспечении прохождения обучения членов МРГ, АТК района, ИПГ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ПР-94 от 17.04.2021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489-С от 12.05.2021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предупреждению террористических актов в период проведения Праздника Весны и Труда и 76-годовщины Победы в ВОВ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ПР-238 от 17.11.2020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472-С от 02.05.2021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459-С от 24.12.2021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611-С от 17.06.2021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По оказанию содействия ДУМ РТ в формировании кадрового резерва религиозных деятелей, об анализе миграционной ситуации и работе с иностранными гражданами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ПР-129 от 13.05.2021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524-С от 25.05.2021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Об исполнении п 11.1 и 11.2 Протокола экстренного заседания АТК в РТ (теракт в г.Казань)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ПР-147 от 31.05.2021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648-С от 25.06.2021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 xml:space="preserve">1109-С от 19.10.2021 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Об исполнении п.п. 2.5.; 3.7 протокола заседания антитеррористической комиссии в Республике Татарстан от 31.05.2021 № ПР-147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п. 1.4.1 протокола заседания антитеррористической комиссии в Республике Татарстан от 31.05.2021 №ПР-147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ПР-144 от 26.05.2021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548-С от 01.06.2021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 xml:space="preserve"> 897-С от 01.09.2021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Об эффективном обеспечении антитеррористической защищенности объектов образования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19-6581 от 07.07.2021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745-С от 15.07.2021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Об антитеррористической защищённости объектов, задействованных в ходе проведения единого дня голосования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101-пр от 15.07.2021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774-С от 27.07.2021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 составу ИПГ при АТК района и предложений в план работы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ПР-200 от 29.07.2021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986-С от 22.09.2021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мерах по предупреждению террористических угроз, обеспечению общественной </w:t>
            </w:r>
            <w:r w:rsidRPr="0059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период подготовки и проведения выборов депутатов ГД ФС РФ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ПР-219 от 21.08.2021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880-С от 26.08.2021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924-С от 08.09.2021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предупреждению террористических актов и усилению общественной безопасности, приуроченных к празднованию Дня Республики, 30-летия Ютазинского муниципального района, Дня знаний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ПР-226 от 31.08.2021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902-С от 01.09.2021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906-С от 02.09.2021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913-С от 03.09.2021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 посвященных дню солидарности в борьбе с терроризмом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РН-12-310 от 22.09.2021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2807-ИК от 29.09.2021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Об обследовании и категорировании АТЗ торговых объектов.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РН-12-284 от 18.09.2021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901-С от 01.09.2021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1128 от 22.10.2021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Об обследовании и принятии мер по АТЗ УИК к Единому Дню голосования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Взаимодействие с Министерством Культуры Республики Татарстан по религиозным объектам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РН-12-310 от 22.09.2021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2807-ИК от 29.09.2021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Об обследовании и категорировании АТЗ торговых объектов.</w:t>
            </w:r>
          </w:p>
        </w:tc>
      </w:tr>
      <w:tr w:rsidR="005921D4" w:rsidRPr="005921D4" w:rsidTr="00B56DB5">
        <w:trPr>
          <w:trHeight w:val="70"/>
        </w:trPr>
        <w:tc>
          <w:tcPr>
            <w:tcW w:w="1754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ПР-153 от 08.06.2021</w:t>
            </w:r>
          </w:p>
        </w:tc>
        <w:tc>
          <w:tcPr>
            <w:tcW w:w="1872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896-С от 31.08.2021</w:t>
            </w:r>
          </w:p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1005-С от 27.09.2021</w:t>
            </w:r>
          </w:p>
        </w:tc>
        <w:tc>
          <w:tcPr>
            <w:tcW w:w="6008" w:type="dxa"/>
          </w:tcPr>
          <w:p w:rsidR="00085E5C" w:rsidRPr="005921D4" w:rsidRDefault="00085E5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По обеспечению правопорядка, выработки эффективных мер, направленных на противодействие незаконной миграции и распространению радикальной идеологии</w:t>
            </w:r>
          </w:p>
        </w:tc>
      </w:tr>
    </w:tbl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Согласно сроков предоставления информации по исполнению поручений АТК в Республике Татарстан, на сегодняшний день у района просроченных поручений не имеются. Ответы об их исполнении направлены в установленные сроки.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рамках выполнения решений АТК в Республике Татарстан, исполнения поручений аппарата АТК в РТ и иных поручений в отчетном периоде приняты следующие меры: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реализован комплекс мер по усилению общественной безопасности и по предупреждению террористических актов в период подготовки и проведения новогодних и рождественских праздников; праздничных мероприятий, посвященных Дню весны и труда, 76-й годовщине Победы в Великой Отечественной войне; к празднованию Дня Республики, 30-летия Ютазинского муниципального района, Дня знаний; в период подготовки и проведения выборов депутатов ГД ФС РФ.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организован контроль за исполнением решений АТК в РТ и АТК ЮМР РТ, утверждено Положение об организации исполнения и контроля за исполнением решений антитеррористической комиссии в ЮМР РТ;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продолжена работа по организации профилактической работы с лицами, подверженными воздействию деструктивных виртуальных сообществ, в соответствии с методическими рекомендациями, утвержденными протоколом заседания антитеррористической комиссии в Республике Татарстан от 04.08.2020 ПР-166 ДСП;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- проведено обучающее мероприятие для лиц, участвующих в профилактике терроризма и экстремизма с главами сельских поселений с участием мухтасиба района, руководителя МРГ района по работе с лицами </w:t>
      </w:r>
      <w:r w:rsidRPr="005921D4">
        <w:rPr>
          <w:rFonts w:ascii="Times New Roman" w:hAnsi="Times New Roman" w:cs="Times New Roman"/>
          <w:sz w:val="28"/>
          <w:szCs w:val="28"/>
        </w:rPr>
        <w:lastRenderedPageBreak/>
        <w:t>категории О-В и обучающий семинар с ответственными исполнителями протоколов АТК РТ и АТК ЮМР по исполнительной дисциплине;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проведены семинары-практикумы для педагогов на тему: «Профилактика синдрома эмоционального выгорания учителей и поддержка психического здоровья педагогов»;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обеспечена антитеррористическая защищенность объектов образования и др. ПОТП района. Закуплены видеокамеры, подписаны договоры по охране объектов сотрудниками ЧОПа и др.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проведен комплекс мероприятий, посвященных дню солидарности в борьбе с терроризмом;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обеспечено обучение в республиканском форуме «Конструктив» руководителя межведомственной рабочей группы по работе с лицами категории особого внимания, членов информационно-пропагандистской группы и районной группы мониторинга социальных сетей «Кибердружина», секретаря антитеррористической комиссии района, главного муниципального психолога и главного идеолога при антитеррористической комиссии района.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- обеспечено обучение в семинаре, организованного Академией наук РТ 21 октября 2021 года в г. Набережные Челны, по теме: «Профилактика и взаимодействие с радикальной средой: проблемы, методы, подходы», главного идеолога района, секретаря антитеррористической комиссии района, заместителя начальника по воспитательной части Отдела образования, специалиста по работе с молодежью/члена районной «Кибердружины».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во исполнение п.2.1.3. 20 заседания МРГ по вопросам профилактики терроризма и экстремизма в Республике Татарстан № РН-12-207 от 05.10.2021, в целях межрайонного взаимодействия и обмена опытом между рабочими группами МРГ и ИПГ при АТК Ютазинского и Азнакаевского района, проведено семинар-совещание по профилактике терроризма и экстремизма в режиме Zoom, продолжительностью около 1 часа. На встречу приглашены главные идеологи и муниципальные психологи районов, секретари АТК, начальники отделов/члены ИПГ. (Фотоотчет в приложении).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 xml:space="preserve">3. Результаты принятых мер по устранению выявленных Аппаратом АТК в Республике Татарстан проблем и недостатков в работе. 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 отчетном периоде аппаратом антитеррористической комиссии в Республике Татарстан тематических и контрольных проверок деятельности АТК в ЮМР не проводилось.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Недостатки, указанные в обзоре о состоянии и результатах работы по профилактике терроризма и экстремизма по итогам 2020 года АТК РТ, проанализированы и приняты к сведению.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По отмеченному недостатку о дефиците штатных психологов было проведено совещание. С 1 сентября 2021 года дополнительно введена в тарификацию общеобразовательных учреждений 0,5 ставка педагога – психолога в МБОУ «Уруссинская НОШ №1». С целью обеспечения 100% психологического сопровождения естественного развития детей и подростков района,</w:t>
      </w:r>
      <w:r w:rsidR="002D221F">
        <w:rPr>
          <w:rFonts w:ascii="Times New Roman" w:hAnsi="Times New Roman" w:cs="Times New Roman"/>
          <w:sz w:val="28"/>
          <w:szCs w:val="28"/>
        </w:rPr>
        <w:t xml:space="preserve"> </w:t>
      </w:r>
      <w:r w:rsidR="002D221F" w:rsidRPr="00A103B2">
        <w:rPr>
          <w:rFonts w:ascii="Times New Roman" w:hAnsi="Times New Roman" w:cs="Times New Roman"/>
          <w:sz w:val="28"/>
          <w:szCs w:val="28"/>
        </w:rPr>
        <w:t>муниципальной психолого-педагогической службы района</w:t>
      </w:r>
      <w:r w:rsidR="002D221F">
        <w:rPr>
          <w:rFonts w:ascii="Times New Roman" w:hAnsi="Times New Roman" w:cs="Times New Roman"/>
          <w:sz w:val="28"/>
          <w:szCs w:val="28"/>
        </w:rPr>
        <w:t xml:space="preserve"> (далее – ММПС)</w:t>
      </w:r>
      <w:r w:rsidRPr="005921D4">
        <w:rPr>
          <w:rFonts w:ascii="Times New Roman" w:hAnsi="Times New Roman" w:cs="Times New Roman"/>
          <w:sz w:val="28"/>
          <w:szCs w:val="28"/>
        </w:rPr>
        <w:t xml:space="preserve"> организуется деятельность выездных психологических десантов в 13 школ, в штате которых отсутствует ставка «педагог-психолог».  Основное </w:t>
      </w:r>
      <w:r w:rsidRPr="005921D4">
        <w:rPr>
          <w:rFonts w:ascii="Times New Roman" w:hAnsi="Times New Roman" w:cs="Times New Roman"/>
          <w:sz w:val="28"/>
          <w:szCs w:val="28"/>
        </w:rPr>
        <w:lastRenderedPageBreak/>
        <w:t>внимание психологами было сосредоточено на проведении коррекционно-развивающих занятий и тренингов с обучающимися, психологическом просвещении педагогов в рамках семинаров и родителей в рамках собраний. За период с сентября 2020 по ноябрь 2021 года осуществлено 134 десанта со 100% охватом общеобразовательных организаций Ютазинского муниципального района.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Указанный недостаток в отсутствии учебных занятий для участников антитеррористической деятельности также проанализирован. Проведено обучающее мероприятие по работе с лицами категории О-В для лиц, участвующих в профилактике терроризма и экстремизма, с участием глав сельских поселений, мухтасиба района, руководителя МРГ. Также прошел обучающий семинар с ответственными исполнителями протоколов АТК РТ и АТК ЮМР по исполнительной дисциплине.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По результатам анализа отчетов антитеррористических комиссий МО РТ о состоянии и результатах работы по профилактике терроризма в первом полугодии 2021 года, в Ютазинском районе конкретные недостатки не выявлены.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4. Результаты участия в профилактической работе глав сельских поселений.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районе организовано регулярное заслушивание глав сельских поселений о ситуации в рассматриваемой сфере: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еженедельно на планерке Главы района главы докладывают об обстановке на территории поселения;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 на заседаниях антитеррористической комиссии в ЮМР - о принимаемых мерах по профилактике терроризма и экстремизма на территории поселений. В отчетном периоде на комиссии заслушаны главы 5 сельских поселений.  В 4 квартале т.г. будут дополнительно заслушаны 2 глав сельских поселений.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На заседании АТК района делался упор об антитеррористической безопасности в период: проведения майских праздников; к празднованию Дня Республики, 30-летия Ютазинского муниципального района, Дня знаний в сельских поселениях; в период подготовки и проведения выборов Государственной Думы Федерального собрания Российской Федерации восьмого созыва. Дополнительно даны поручения усилить работу по обнаружению цыган в данных сельских поселениях.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 Проводилась работа по выявлению заброшенных зданий и помещений, расположенных на территории сельских поселений, инструктажи с лицами, осуществляющими реализацию товаров и продукции, с целью своевременного оповещения правоохранительных органов о подозрительных лицах. Ведется учет посетителей в журнале (по паспорту), указывается ФИО, адрес прописки, время прихода/ухода. Также ведется еженедельный сбор и передача информации о гражданах, оставшихся без работы. Регулярно проводятся тематические мероприятия для детей, молодежи и взрослого населения в сельских Домах культуры по информированию населения по вопросам противодействия терроризму.  </w:t>
      </w:r>
    </w:p>
    <w:p w:rsidR="00222027" w:rsidRPr="002228E1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Главами сельских поселений совместно с участковыми в т.г. проводились проверки мечетей на предмет обнаружения запрещенной </w:t>
      </w:r>
      <w:r w:rsidRPr="005921D4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литературы, а также в целях выявления посторонних лиц, приезжих из других районов и регионов и проповедующих радикальные течения ислама. Дополнительных точек распространения радикальных форм религии не обнаружены. Фактов распространения печатных материалов (листовок, газет и др.) протестной направленности не выявлено. Экстремистская литература в отчётном периоде не изымалась. За отчетный период несанкционированного </w:t>
      </w:r>
      <w:r w:rsidRPr="002228E1">
        <w:rPr>
          <w:rFonts w:ascii="Times New Roman" w:hAnsi="Times New Roman" w:cs="Times New Roman"/>
          <w:sz w:val="28"/>
          <w:szCs w:val="28"/>
        </w:rPr>
        <w:t>размещения автономных анклавов на территории района не выявлено. Лиц, пытающихся распространить вербовочную и экстремистскую деятельность не обнаружено.</w:t>
      </w:r>
    </w:p>
    <w:p w:rsidR="00222027" w:rsidRPr="002228E1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27" w:rsidRPr="002228E1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28E1">
        <w:rPr>
          <w:rFonts w:ascii="Times New Roman" w:hAnsi="Times New Roman" w:cs="Times New Roman"/>
          <w:b/>
          <w:i/>
          <w:sz w:val="28"/>
          <w:szCs w:val="28"/>
        </w:rPr>
        <w:t xml:space="preserve">5. Результаты работы по обеспечению готовности к действиям при возникновении угроз или совершении террористического акта. Проведение учебных тренировок: </w:t>
      </w:r>
    </w:p>
    <w:p w:rsidR="00BE0FDB" w:rsidRDefault="00222027" w:rsidP="00BE0F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6C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5.1. – 5.2</w:t>
      </w:r>
      <w:r w:rsidR="00BE0FDB" w:rsidRPr="004166C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E0FDB" w:rsidRPr="002228E1">
        <w:rPr>
          <w:rFonts w:ascii="Times New Roman" w:eastAsia="Calibri" w:hAnsi="Times New Roman" w:cs="Times New Roman"/>
          <w:sz w:val="28"/>
          <w:szCs w:val="28"/>
          <w:lang w:eastAsia="ru-RU"/>
        </w:rPr>
        <w:t>Во исполнение п.10.2. от 26.05.2021 № ПР -144 в Ютазинском районе 28 октября</w:t>
      </w:r>
      <w:r w:rsidR="00B56DB5" w:rsidRPr="002228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 проведена </w:t>
      </w:r>
      <w:r w:rsidR="00BE0FDB" w:rsidRPr="002228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командно-штабная </w:t>
      </w:r>
      <w:r w:rsidR="00B56DB5" w:rsidRPr="002228E1">
        <w:rPr>
          <w:rFonts w:ascii="Times New Roman" w:eastAsia="Calibri" w:hAnsi="Times New Roman" w:cs="Times New Roman"/>
          <w:sz w:val="28"/>
          <w:szCs w:val="28"/>
          <w:lang w:eastAsia="ru-RU"/>
        </w:rPr>
        <w:t>тренировка готовности антитеррористической</w:t>
      </w:r>
      <w:r w:rsidR="00B56DB5" w:rsidRPr="0096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 района к действиям при установлении высокого «желтого» уровня террористической опасности</w:t>
      </w:r>
      <w:r w:rsidR="00BE0FDB" w:rsidRPr="0096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56DB5" w:rsidRPr="00962870">
        <w:rPr>
          <w:rFonts w:ascii="Times New Roman" w:eastAsia="Calibri" w:hAnsi="Times New Roman" w:cs="Times New Roman"/>
          <w:sz w:val="28"/>
          <w:szCs w:val="28"/>
          <w:lang w:eastAsia="ru-RU"/>
        </w:rPr>
        <w:t>замыслом</w:t>
      </w:r>
      <w:r w:rsidR="00BE0FDB" w:rsidRPr="0096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которой явилась «достоверная информация» о</w:t>
      </w:r>
      <w:r w:rsidR="00B56DB5" w:rsidRPr="0096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наличии </w:t>
      </w:r>
      <w:r w:rsidR="00BE0FDB" w:rsidRPr="00962870">
        <w:rPr>
          <w:rFonts w:ascii="Times New Roman" w:eastAsia="Calibri" w:hAnsi="Times New Roman" w:cs="Times New Roman"/>
          <w:sz w:val="28"/>
          <w:szCs w:val="28"/>
          <w:lang w:eastAsia="ru-RU"/>
        </w:rPr>
        <w:t>угрозы</w:t>
      </w:r>
      <w:r w:rsidR="00B56DB5" w:rsidRPr="0096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совершения террористического акта в одном из образовательных учреждений </w:t>
      </w:r>
      <w:r w:rsidR="00BE0FDB" w:rsidRPr="0096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членами спящей ячейки международной террористической организации «Исламское государство». Отработка указанного замысла осуществлялась участниками в письменной форме с изложением поминутных действий. </w:t>
      </w:r>
      <w:r w:rsidR="00BE0FDB" w:rsidRPr="00777309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проверочной тренировки предварительно обсужде</w:t>
      </w:r>
      <w:r w:rsidR="00BE0F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 на рабочем совещании. Результаты тренировки </w:t>
      </w:r>
      <w:r w:rsidR="00BE0FDB" w:rsidRPr="007773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вынесены </w:t>
      </w:r>
      <w:r w:rsidR="00BE0F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рассмотрения </w:t>
      </w:r>
      <w:r w:rsidR="00BE0FDB" w:rsidRPr="007773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заседание Антитеррористической комиссии в </w:t>
      </w:r>
      <w:r w:rsidR="00BE0FDB">
        <w:rPr>
          <w:rFonts w:ascii="Times New Roman" w:eastAsia="Calibri" w:hAnsi="Times New Roman" w:cs="Times New Roman"/>
          <w:sz w:val="28"/>
          <w:szCs w:val="28"/>
          <w:lang w:eastAsia="ru-RU"/>
        </w:rPr>
        <w:t>Ютазинском муниципальном районе в ноябре т.г.</w:t>
      </w:r>
    </w:p>
    <w:p w:rsidR="00230095" w:rsidRPr="00BE0FDB" w:rsidRDefault="00230095" w:rsidP="00BE0F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8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исполнение </w:t>
      </w:r>
      <w:r w:rsidRPr="00230095">
        <w:rPr>
          <w:rFonts w:ascii="Times New Roman" w:eastAsia="Calibri" w:hAnsi="Times New Roman" w:cs="Times New Roman"/>
          <w:sz w:val="28"/>
          <w:szCs w:val="28"/>
          <w:lang w:eastAsia="ru-RU"/>
        </w:rPr>
        <w:t>п.1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ПР-144 от 25.05.2021 </w:t>
      </w:r>
      <w:r w:rsidRPr="0023009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руководители объектов информированы, что необходимо в случае происшествия обеспечить незамедлительное устное (в течение 30 минут после происшествия) и письменное (не позднее 12 часов после события) информирование аппарата АТК в РТ о признаках подготовки или совершения террористических проявлений, в том числе нападений на образовательные объекты</w:t>
      </w:r>
    </w:p>
    <w:p w:rsidR="00B56DB5" w:rsidRPr="00962870" w:rsidRDefault="00962870" w:rsidP="002220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Тренировки антитеррористической комиссии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Ютазинском муниципальном районе </w:t>
      </w:r>
      <w:r w:rsidRPr="00962870">
        <w:rPr>
          <w:rFonts w:ascii="Times New Roman" w:eastAsia="Calibri" w:hAnsi="Times New Roman" w:cs="Times New Roman"/>
          <w:sz w:val="28"/>
          <w:szCs w:val="28"/>
          <w:lang w:eastAsia="ru-RU"/>
        </w:rPr>
        <w:t>по отработке действий при установлении критического «красного» уровня террористической опасности в 2021 году не проводились.</w:t>
      </w:r>
    </w:p>
    <w:p w:rsidR="00962870" w:rsidRDefault="00962870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6. Результаты работы по усилению антитеррористической защищенности потенциальных объектов террористических посягательств, мест массового пребывания людей.</w:t>
      </w:r>
    </w:p>
    <w:p w:rsidR="00222027" w:rsidRPr="005921D4" w:rsidRDefault="004D038C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921D4">
        <w:rPr>
          <w:rFonts w:ascii="Times New Roman" w:hAnsi="Times New Roman" w:cs="Times New Roman"/>
          <w:i/>
          <w:sz w:val="24"/>
          <w:szCs w:val="28"/>
        </w:rPr>
        <w:t xml:space="preserve">Справочно: </w:t>
      </w:r>
      <w:r w:rsidR="00222027" w:rsidRPr="005921D4">
        <w:rPr>
          <w:rFonts w:ascii="Times New Roman" w:hAnsi="Times New Roman" w:cs="Times New Roman"/>
          <w:i/>
          <w:sz w:val="24"/>
          <w:szCs w:val="28"/>
        </w:rPr>
        <w:t>Информация отражена в пункте 1.11 настоящего отчета.</w:t>
      </w:r>
    </w:p>
    <w:p w:rsidR="00971AFE" w:rsidRPr="005921D4" w:rsidRDefault="00971AFE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 xml:space="preserve">7. Результаты работы по применению административной практики за неисполнение решений АТК МО – не применялась.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За отчетный период привлеченных к административной ответственности за неисполнение решений АТК РТ и АТК ЮМР не имеется. Для всех субъектов ПОТП и ММПЛ, расположенных на территории ЮМР </w:t>
      </w:r>
      <w:r w:rsidRPr="005921D4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был проведен семинар с ответственными исполнителями протоколов АТК РТ и АТК ЮМР по исполнительной дисциплине.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 xml:space="preserve">8. Результаты работы по исполнению мероприятий Комплексного плана противодействия идеологии терроризма в Российской Федерации на 2019-2023 годы </w:t>
      </w:r>
      <w:r w:rsidRPr="005921D4">
        <w:rPr>
          <w:rFonts w:ascii="Times New Roman" w:hAnsi="Times New Roman" w:cs="Times New Roman"/>
          <w:i/>
          <w:sz w:val="24"/>
          <w:szCs w:val="28"/>
        </w:rPr>
        <w:t>(в соответствии с решением АТК в Республике Татарстан от 11.11.2019 №ПР-265, в соответствии с критериями относимости общепрофилактических мероприятий задачам Комплексного плана (№ 19-755 от 29.01.2021).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Постановлением главы района от 06.05.2013 года №42 создана рабочая группа АТК по информационному противодействию терроризму и экстремизму. Исполнено решение заседания АТК о закреплении ответственных лиц в отделах образования, культуры, ОДМС Исполнительного комитета района и подведомственных им учреждениях за информационно – пропагандистскую работу по противодействию терроризму и экстремизму.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Проводилось активное информационно - пропагандистское сопровождение антитеррористических мероприятий, все программные мероприятия, проводимые отделами Исполнительного комитета в сфере профилактики терроризма и экстремизма, широко освещаются в средствах массовой информации района, в т.ч. на страницах районной газеты и в сети «Интернет». В течении года распространялись буклеты, памятки, широко использовались для этой цели стенды по антитеррористической направленности «Терроризм – угроза обществу» в сельских домах культуры, образовательных учреждениях, сайты школ.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  <w:u w:val="single"/>
        </w:rPr>
        <w:t xml:space="preserve">По исполнению п. 1.6. </w:t>
      </w:r>
      <w:r w:rsidRPr="005921D4">
        <w:rPr>
          <w:rFonts w:ascii="Times New Roman" w:hAnsi="Times New Roman" w:cs="Times New Roman"/>
          <w:sz w:val="28"/>
          <w:szCs w:val="28"/>
        </w:rPr>
        <w:t>Лица, прибывающие в Российскую Федерацию из стран с повышенной террористической активностью, в Ютазинском район</w:t>
      </w:r>
      <w:r w:rsidR="002228E1">
        <w:rPr>
          <w:rFonts w:ascii="Times New Roman" w:hAnsi="Times New Roman" w:cs="Times New Roman"/>
          <w:sz w:val="28"/>
          <w:szCs w:val="28"/>
        </w:rPr>
        <w:t>е не имеются. Однако в течение</w:t>
      </w:r>
      <w:r w:rsidRPr="005921D4">
        <w:rPr>
          <w:rFonts w:ascii="Times New Roman" w:hAnsi="Times New Roman" w:cs="Times New Roman"/>
          <w:sz w:val="28"/>
          <w:szCs w:val="28"/>
        </w:rPr>
        <w:t xml:space="preserve"> года ИПГ района, мухтасибатом района, при проведении профилактических мероприятий, были доведены нормы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  <w:u w:val="single"/>
        </w:rPr>
        <w:t>По исполнению п.п. 2.2.1., 2.2.2.</w:t>
      </w:r>
      <w:r w:rsidRPr="005921D4">
        <w:rPr>
          <w:rFonts w:ascii="Times New Roman" w:hAnsi="Times New Roman" w:cs="Times New Roman"/>
          <w:sz w:val="28"/>
          <w:szCs w:val="28"/>
        </w:rPr>
        <w:t xml:space="preserve">  Работа в течении года проводилась на плановой основе. В течении года систематически </w:t>
      </w:r>
      <w:r w:rsidRPr="005921D4">
        <w:rPr>
          <w:rFonts w:ascii="Times New Roman" w:hAnsi="Times New Roman" w:cs="Times New Roman"/>
          <w:sz w:val="28"/>
          <w:szCs w:val="28"/>
          <w:u w:val="single"/>
        </w:rPr>
        <w:t>отделом образования</w:t>
      </w:r>
      <w:r w:rsidRPr="005921D4">
        <w:rPr>
          <w:rFonts w:ascii="Times New Roman" w:hAnsi="Times New Roman" w:cs="Times New Roman"/>
          <w:sz w:val="28"/>
          <w:szCs w:val="28"/>
        </w:rPr>
        <w:t xml:space="preserve"> района проводились мероприятия с учащимися, направленные на профилактику терроризма и экстремизма, такие как: </w:t>
      </w:r>
    </w:p>
    <w:p w:rsidR="00222027" w:rsidRPr="005921D4" w:rsidRDefault="00EA52C5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п</w:t>
      </w:r>
      <w:r w:rsidR="00222027" w:rsidRPr="005921D4">
        <w:rPr>
          <w:rFonts w:ascii="Times New Roman" w:hAnsi="Times New Roman" w:cs="Times New Roman"/>
          <w:sz w:val="28"/>
          <w:szCs w:val="28"/>
        </w:rPr>
        <w:t>роведение инструктажей с обучающимися и сотрудниками (действия при обнаружении подозрительных, взрывоопасных предметов; действия при угрозе террористического акта; правила поведения и порядок действий, если вас захватили в заложники и т.п.);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классные часы «Толерантность и Мы», «Терпимость и дружелюбие», «Воспитание толерантности», «Терроризм – главная угроза человечества», «Экстремизм и терроризм» и другие;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организация встреч педагогов и обучающихся с внешними профильными специалистами - начальником МОНД и ПР по Бавлинскому и Ютазинскому муниципальным районам РТ УНД ПР ГУ МЧС РФ и РТ Бадреевым М.А.;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профилактическая беседа с учащимися и педагогами школы директором МБУ ЦМЦ ФООП Форпост Нигматуллиным Р.Ф.;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lastRenderedPageBreak/>
        <w:t>- проведение круглого стола с Хайруллиным Сирин Миннехаеровичем подполковником в отставке, учащиеся обсуждали вопросы противодействия идеологии экстремизма и терроризма. Целью данного мероприятия было формирование общественного сознания и гражданской позиции подрастающего поколения, способность воспитывать в себе толерантное отношение друг к другу и умение жить в мире с другими людьми, понимание того, что любые проявления экстремизма и терроризма ведут к ответственности;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встреча учащихся 8-х классов со старшим следователем Азнакаевского межрайонного следственного отдела следственного управления Следственного комитета России по Республики Татарстан ст. лейтенант юстиции Яруллиным Р.М по профилактике терроризма и экстремизма;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встреча с сотрудниками правоохранительных органов на тему «Ответственность несовершеннолетних граждан за разжигание национальной, расовой или религиозной вражды» и другие.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С целью донести до учащихся насколько опасными являются террористические акты, формирования представления о мерах предосторожности и возможных последствиях их нарушения, о способах защиты от террористов в фойе школы была организованна выставка детских рисунков 13 мая 2021 г.</w:t>
      </w:r>
    </w:p>
    <w:p w:rsidR="00222027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Методистом отдела образования проверены школьные библиотеки на обеспечение учебными материалами, раскрывающие преступную сущность идеологии терроризма при организации учебно-воспитательного процесса. По итогам проверки нарушений выявлено не было.</w:t>
      </w:r>
    </w:p>
    <w:p w:rsidR="00230095" w:rsidRDefault="00230095" w:rsidP="00821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8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исполнение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п.9.4. № ПР-144 от 25.05.2021 </w:t>
      </w:r>
      <w:r w:rsidR="00C17C50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течении года проведена</w:t>
      </w:r>
      <w:r w:rsidRPr="00230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разъя</w:t>
      </w:r>
      <w:r w:rsidR="00AC1EBA">
        <w:rPr>
          <w:rFonts w:ascii="Times New Roman" w:eastAsia="Calibri" w:hAnsi="Times New Roman" w:cs="Times New Roman"/>
          <w:sz w:val="28"/>
          <w:szCs w:val="28"/>
          <w:lang w:eastAsia="ru-RU"/>
        </w:rPr>
        <w:t>снительная работа</w:t>
      </w:r>
      <w:r w:rsidR="00C17C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педагогами </w:t>
      </w:r>
      <w:r w:rsidRPr="00230095">
        <w:rPr>
          <w:rFonts w:ascii="Times New Roman" w:eastAsia="Calibri" w:hAnsi="Times New Roman" w:cs="Times New Roman"/>
          <w:sz w:val="28"/>
          <w:szCs w:val="28"/>
          <w:lang w:eastAsia="ru-RU"/>
        </w:rPr>
        <w:t>и сотрудниками учреждений образования по профилактике терроризма и экстремизма с использованием реальных примеров, демонстри</w:t>
      </w:r>
      <w:r w:rsidR="00C17C50">
        <w:rPr>
          <w:rFonts w:ascii="Times New Roman" w:eastAsia="Calibri" w:hAnsi="Times New Roman" w:cs="Times New Roman"/>
          <w:sz w:val="28"/>
          <w:szCs w:val="28"/>
          <w:lang w:eastAsia="ru-RU"/>
        </w:rPr>
        <w:t>рующих ее преступную сущность.</w:t>
      </w:r>
      <w:r w:rsidR="00AC1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1EBA" w:rsidRPr="00AC1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осуществлении данной работы </w:t>
      </w:r>
      <w:r w:rsidR="00821D8E" w:rsidRPr="00AC1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особое внимание </w:t>
      </w:r>
      <w:r w:rsidR="00AC1EBA" w:rsidRPr="00AC1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было обращено на необходимость концентрации совместных усилий как органов </w:t>
      </w:r>
      <w:r w:rsidR="00821D8E" w:rsidRPr="00AC1EBA">
        <w:rPr>
          <w:rFonts w:ascii="Times New Roman" w:eastAsia="Calibri" w:hAnsi="Times New Roman" w:cs="Times New Roman"/>
          <w:sz w:val="28"/>
          <w:szCs w:val="28"/>
          <w:lang w:eastAsia="ru-RU"/>
        </w:rPr>
        <w:t>власти,</w:t>
      </w:r>
      <w:r w:rsidR="00AC1EBA" w:rsidRPr="00AC1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 и институтов гражданского </w:t>
      </w:r>
      <w:r w:rsidR="00821D8E" w:rsidRPr="00AC1EBA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общества,</w:t>
      </w:r>
      <w:r w:rsidR="00821D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</w:t>
      </w:r>
      <w:r w:rsidR="00AC1EBA" w:rsidRPr="00AC1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всех образовательных организаций </w:t>
      </w:r>
      <w:r w:rsidR="00821D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="00AC1EBA" w:rsidRPr="00AC1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семей </w:t>
      </w:r>
      <w:r w:rsidR="00821D8E" w:rsidRPr="002D22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821D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учащимися «группы риска».</w:t>
      </w:r>
    </w:p>
    <w:p w:rsidR="00230095" w:rsidRPr="00C17C50" w:rsidRDefault="00821D8E" w:rsidP="00AC1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этой целью н</w:t>
      </w:r>
      <w:r w:rsidR="002D221F">
        <w:rPr>
          <w:rFonts w:ascii="Times New Roman" w:eastAsia="Calibri" w:hAnsi="Times New Roman" w:cs="Times New Roman"/>
          <w:sz w:val="28"/>
          <w:szCs w:val="28"/>
          <w:lang w:eastAsia="ru-RU"/>
        </w:rPr>
        <w:t>а б</w:t>
      </w:r>
      <w:r w:rsidR="002D221F" w:rsidRPr="002D221F">
        <w:rPr>
          <w:rFonts w:ascii="Times New Roman" w:eastAsia="Calibri" w:hAnsi="Times New Roman" w:cs="Times New Roman"/>
          <w:sz w:val="28"/>
          <w:szCs w:val="28"/>
          <w:lang w:eastAsia="ru-RU"/>
        </w:rPr>
        <w:t>азе МППС</w:t>
      </w:r>
      <w:r w:rsidR="00FE3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прошли к</w:t>
      </w:r>
      <w:r w:rsidR="002D221F" w:rsidRPr="002D221F">
        <w:rPr>
          <w:rFonts w:ascii="Times New Roman" w:eastAsia="Calibri" w:hAnsi="Times New Roman" w:cs="Times New Roman"/>
          <w:sz w:val="28"/>
          <w:szCs w:val="28"/>
          <w:lang w:eastAsia="ru-RU"/>
        </w:rPr>
        <w:t>оррекционные занятия с</w:t>
      </w:r>
      <w:r w:rsidR="00FE3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учащимися «группы риска» </w:t>
      </w:r>
      <w:r w:rsidR="002D221F" w:rsidRPr="002D2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сенсорной </w:t>
      </w:r>
      <w:r w:rsidR="00AC1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комнате, на базе школ проведены групповые </w:t>
      </w:r>
      <w:r w:rsidR="002D221F" w:rsidRPr="002D221F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коррекцион</w:t>
      </w:r>
      <w:r w:rsidR="00AC1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ные и профилактические занятия. </w:t>
      </w:r>
      <w:r w:rsidR="002D221F" w:rsidRPr="002D221F">
        <w:rPr>
          <w:rFonts w:ascii="Times New Roman" w:eastAsia="Calibri" w:hAnsi="Times New Roman" w:cs="Times New Roman"/>
          <w:sz w:val="28"/>
          <w:szCs w:val="28"/>
          <w:lang w:eastAsia="ru-RU"/>
        </w:rPr>
        <w:t>Были проведены родительские собрания, педагогические советы и семинары с педагогами по темам:</w:t>
      </w:r>
      <w:r w:rsidR="00AC1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221F" w:rsidRPr="002D221F">
        <w:rPr>
          <w:rFonts w:ascii="Times New Roman" w:eastAsia="Calibri" w:hAnsi="Times New Roman" w:cs="Times New Roman"/>
          <w:sz w:val="28"/>
          <w:szCs w:val="28"/>
          <w:lang w:eastAsia="ru-RU"/>
        </w:rPr>
        <w:t>«Профилактика деструктивного поведения среди несовершеннолетних»;</w:t>
      </w:r>
      <w:r w:rsidR="00AC1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221F" w:rsidRPr="002D221F">
        <w:rPr>
          <w:rFonts w:ascii="Times New Roman" w:eastAsia="Calibri" w:hAnsi="Times New Roman" w:cs="Times New Roman"/>
          <w:sz w:val="28"/>
          <w:szCs w:val="28"/>
          <w:lang w:eastAsia="ru-RU"/>
        </w:rPr>
        <w:t>«Профилактика употребл</w:t>
      </w:r>
      <w:r w:rsidR="00AC1EBA">
        <w:rPr>
          <w:rFonts w:ascii="Times New Roman" w:eastAsia="Calibri" w:hAnsi="Times New Roman" w:cs="Times New Roman"/>
          <w:sz w:val="28"/>
          <w:szCs w:val="28"/>
          <w:lang w:eastAsia="ru-RU"/>
        </w:rPr>
        <w:t>ения ПАВ в подростковой среде». Прошел с</w:t>
      </w:r>
      <w:r w:rsidR="002D221F" w:rsidRPr="002D221F">
        <w:rPr>
          <w:rFonts w:ascii="Times New Roman" w:eastAsia="Calibri" w:hAnsi="Times New Roman" w:cs="Times New Roman"/>
          <w:sz w:val="28"/>
          <w:szCs w:val="28"/>
          <w:lang w:eastAsia="ru-RU"/>
        </w:rPr>
        <w:t>еминар для учителей «Дети с трудностями в поведение. Тревожность, агрессивность, застенчивость».</w:t>
      </w:r>
      <w:r w:rsidR="00AC1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Проведено и</w:t>
      </w:r>
      <w:r w:rsidR="002D221F" w:rsidRPr="002D221F">
        <w:rPr>
          <w:rFonts w:ascii="Times New Roman" w:eastAsia="Calibri" w:hAnsi="Times New Roman" w:cs="Times New Roman"/>
          <w:sz w:val="28"/>
          <w:szCs w:val="28"/>
          <w:lang w:eastAsia="ru-RU"/>
        </w:rPr>
        <w:t>нтерактивное занятие для педагогов «Учитель – пространство позитива».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  <w:u w:val="single"/>
        </w:rPr>
        <w:t>По линии отдела культуры</w:t>
      </w:r>
      <w:r w:rsidRPr="005921D4">
        <w:rPr>
          <w:rFonts w:ascii="Times New Roman" w:hAnsi="Times New Roman" w:cs="Times New Roman"/>
          <w:sz w:val="28"/>
          <w:szCs w:val="28"/>
        </w:rPr>
        <w:t xml:space="preserve"> </w:t>
      </w:r>
      <w:r w:rsidR="0028102F">
        <w:rPr>
          <w:rFonts w:ascii="Times New Roman" w:hAnsi="Times New Roman" w:cs="Times New Roman"/>
          <w:sz w:val="28"/>
          <w:szCs w:val="28"/>
        </w:rPr>
        <w:t>реализованы</w:t>
      </w:r>
      <w:r w:rsidRPr="005921D4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Были проведены лектории, тематические часы, уроки, беседы, «круглые столы», презентации, диспуты, на темы «При </w:t>
      </w:r>
      <w:r w:rsidR="00232DDB">
        <w:rPr>
          <w:rFonts w:ascii="Times New Roman" w:hAnsi="Times New Roman" w:cs="Times New Roman"/>
          <w:sz w:val="28"/>
          <w:szCs w:val="28"/>
        </w:rPr>
        <w:t xml:space="preserve">угрозе теракта» (Акбашский СДК), </w:t>
      </w:r>
      <w:r w:rsidRPr="005921D4">
        <w:rPr>
          <w:rFonts w:ascii="Times New Roman" w:hAnsi="Times New Roman" w:cs="Times New Roman"/>
          <w:sz w:val="28"/>
          <w:szCs w:val="28"/>
        </w:rPr>
        <w:t xml:space="preserve">«Терроризм не имеет границ» (Байларовский СДК), «У терроризма нет границ» (Каракашлинский СДК), «Берегите мир» (Мало-Уруссинский СДК», «Антитерроризм и Антиэкстремизм» (Каклы-Кульский СК), «Мы разные, но мы вместе против террора» (Старо-Уруссинский СДК) в том числе с </w:t>
      </w:r>
      <w:r w:rsidRPr="005921D4">
        <w:rPr>
          <w:rFonts w:ascii="Times New Roman" w:hAnsi="Times New Roman" w:cs="Times New Roman"/>
          <w:sz w:val="28"/>
          <w:szCs w:val="28"/>
        </w:rPr>
        <w:lastRenderedPageBreak/>
        <w:t>приглашением сотрудников полиции. Оформлены стенды и книжные выставки «Россия против террора», «Терроризм-угроза человечеству», уголки с памятками «Действия при получении угрозы», «Правила поведения заложников», «Основные виды терроризма», «Действия при обнаружении взрывного устройства», «Обеспечение безопасности в общественных местах</w:t>
      </w:r>
      <w:r w:rsidR="0028102F">
        <w:rPr>
          <w:rFonts w:ascii="Times New Roman" w:hAnsi="Times New Roman" w:cs="Times New Roman"/>
          <w:sz w:val="28"/>
          <w:szCs w:val="28"/>
        </w:rPr>
        <w:t>»</w:t>
      </w:r>
      <w:r w:rsidRPr="00592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Совместно с правоохранительными органами проводились плановые мероприятия по обеспечению профилактики экстремизма и воспитания толерантности, такие как: «Молодежь против террора».  В ходе беседы школьников знакомили с историей возникновения памятной даты, с понятием «терроризм», важностью и значимостью проблематики терроризма в современном обществе.  В качестве примера бесчинства терроризма приводятся Беслан и другие населенные пункты, подвергшиеся терроризму. </w:t>
      </w:r>
    </w:p>
    <w:p w:rsidR="00222027" w:rsidRPr="005921D4" w:rsidRDefault="003D6DF8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222027" w:rsidRPr="005921D4">
        <w:rPr>
          <w:rFonts w:ascii="Times New Roman" w:hAnsi="Times New Roman" w:cs="Times New Roman"/>
          <w:sz w:val="28"/>
          <w:szCs w:val="28"/>
        </w:rPr>
        <w:t>Беслан – боль и скорбь всей планеты» Тематическая беседа ко Дню памяти жертв Беслана, «Свеча памяти» Акция, посвященная Дню солидарности в борьбе с терроризмом (Акбашский СДК).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«Трагедия в Беслане - наша общая боль» Исторический час ко дню трагедии г. Беслан (Алабакульский СК).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«Война против беззащитных» Информационный час ко Дню солидарности в борьбе с терроризмом (Алма-Атинский СК).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«Имя трагедии - Беслан» Информационный час памяти о Бесланской трагедии (Байларовский СДК).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“Жить спокойно” Беседа с детьми о борьбе с терроризмом (Байряки-Тамакский СДК).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«Вместе против террора» Тематическая беседа ко Дню солидарности в борьбе с терроризмом (Каракашлинский СДК).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«Мы вечно будем помнить вас!» Урок мира ко Дню борьбы с терроризмом (Каклы-Кульский СК).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«Мир во всем мире» Конкурс рисунков, посвященный Дню солидарности в борьбе с терроризмом (Кряш-Булякский СК).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«Беслан – мы помним» Информационный час ко Дню солидарности в борьбе с терроризмом (Мало-Уруссинский СДК).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«Мы против террора» Беседа, тематическая дискотека (Ново-Каразерикский СК).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«Скорбный сентябрь Беслана» Урок мира к Международному дню солидарности с борьбе с терроризмом (Подгорновский СДК).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«Мы вечно будем помнить вас!» Урок мира ко Дню борьбы с терроризмом (Старо-Каразерикский СДК).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«Трагедия Беслана в наших сердцах» Информационный час, посвящённый Международному дню борьбы с терроризмом и памяти жертв Бесланской трагедии (Старо-Уруссинский СДК).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«Объединимся против терроризма» Информационный час (Салкын-Чишминский СК).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«Помним и скорбим!» День памяти жертв теракта в Беслане (Ютазинский СДК).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«Это забыть нельзя» Час памяти к Международному дню борьбы с терроризмом (Яссы-Тугайский СДК).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Для достижения положительного результата по профилактике экстремисткой и радикальной среды среди подростков и молодежи, </w:t>
      </w:r>
      <w:r w:rsidRPr="005921D4">
        <w:rPr>
          <w:rFonts w:ascii="Times New Roman" w:hAnsi="Times New Roman" w:cs="Times New Roman"/>
          <w:sz w:val="28"/>
          <w:szCs w:val="28"/>
          <w:u w:val="single"/>
        </w:rPr>
        <w:t xml:space="preserve">МКУ </w:t>
      </w:r>
      <w:r w:rsidRPr="005921D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«Отдел по делам молодежи, спорту и туризму» </w:t>
      </w:r>
      <w:r w:rsidRPr="005921D4">
        <w:rPr>
          <w:rFonts w:ascii="Times New Roman" w:hAnsi="Times New Roman" w:cs="Times New Roman"/>
          <w:sz w:val="28"/>
          <w:szCs w:val="28"/>
        </w:rPr>
        <w:t>тесно взаимодействует с другими отделами исполнительного комитета района. За отчетный период мероприятия проведены как очном формате, так и в онлайн-формате: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 22.04.2021 г. – в здание Исполкома района прошел информационный час «Молодежь: проблемы сегодняшнего дня», Пгт Уруссу;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18.02.2021 - раздача памяток "Остановим насилие против детей"; 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03.03-15.03.2021 - конкурс фоторабот «Мы разные, но мы вместе!».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23.08.2021 - проведена встреча молодежи района с представителями министерства молодежи. Были затронуты темы распространения идеологи терроризма и экстремизма. Данная встреча прошла в формате дискуссии. Молодежные организации, сельская молодежь, студенты и активисты района приняли активное участие в мероприятии. На встрече участвовало 62 человека.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23.09.2021 - проведен Велопробег «Экстремизму-нет!». Акция проводилась в целях укрепления согласия в республике, профилактики терроризма и экстремизма, предотвращения конфликтов на социальной, этнической и конфессиональной почве.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течении 2021 года руководством района совместно с отделом по делам молодежи и спорту организовано более 5 встреч с участием Главы муниципального района в крупных предприятиях и организациях поселка по выявлению активной и талантливой молодежи, выявлению и обсуждению актуальных проблем, в т.ч. вопросы воспитательного и культурно-просветительского характера, направленные на развитие у молодёжи неприятия идеологии терроризма и привитие им традиционных российских духовно-нравственных ценностей. А также дальнейшему развитию их досуга и реализации поднятых молодежью вопросов.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Проводимые молодежные акции и мероприятия способствуют сплочению молодежи на такие темы, как экстремизм, национализм, терроризм. Участниками в 2020-2021 учебном году задействовано более 90% обучающихся.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76D35" w:rsidRPr="005921D4">
        <w:rPr>
          <w:rFonts w:ascii="Times New Roman" w:hAnsi="Times New Roman" w:cs="Times New Roman"/>
          <w:sz w:val="28"/>
          <w:szCs w:val="28"/>
          <w:u w:val="single"/>
        </w:rPr>
        <w:t>о исполнению п.п. 2.2.3., 2.3.2.</w:t>
      </w:r>
      <w:r w:rsidRPr="005921D4">
        <w:rPr>
          <w:rFonts w:ascii="Times New Roman" w:hAnsi="Times New Roman" w:cs="Times New Roman"/>
          <w:sz w:val="28"/>
          <w:szCs w:val="28"/>
        </w:rPr>
        <w:t xml:space="preserve">  Со всеми религиозными объединениями налажено тесное рабочее взаимодействие.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течении года продолжена работа на поддержку традиционных религиозных конфессий, развитие национальных культур, воспитание толерантности среди студентов. Прошли такие мероприятия как: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- Конкурс "Ин яхшы килен". Девушки состязались в умении готовить, отвечать на вопросы викторины и других интересных играх.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Дружба народов. Каждая нация рассказывала о достижениях, о форме одежды, традициях.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Открытый урок по татарскому языку.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Уроки на темы «Терроризму - нет», «Течение секты в исламе» и другие.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С целью профилактики религиозного экстремизма и борьбой с чуждыми российскому мусульманству идеями, несущими ненависть и непонимание имамом-хатыйбом (Ямаев Ф.Ф) для 10-11 классов проведена беседа по теме «Ислам: традиционный и вымышленный». Он рассказал о традиционном исламе, о его возникновении и распространении, об основных обязанностях настоящего мусульманина. Потом дали понятия о ваххабитской секте. Вместе с детьми проводили различия между настоящей и вымышленной религией.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lastRenderedPageBreak/>
        <w:t>В целях улучшения профилактической работы в 2021 году главный идеолог при антитеррористической комиссии района прошел обучение в республиканском форуме «Конструктив» и организованного Академией наук РТ семинар по теме: «Профилактика и взаимодействие с радикальной средой: проблеы, методы, подходы».</w:t>
      </w:r>
    </w:p>
    <w:p w:rsidR="00222027" w:rsidRPr="00E03ADF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 районе также прошли </w:t>
      </w:r>
      <w:r w:rsidRPr="00E03ADF">
        <w:rPr>
          <w:rFonts w:ascii="Times New Roman" w:hAnsi="Times New Roman" w:cs="Times New Roman"/>
          <w:sz w:val="28"/>
          <w:szCs w:val="28"/>
          <w:u w:val="single"/>
        </w:rPr>
        <w:t>значимые события в религиозной сфере.</w:t>
      </w:r>
    </w:p>
    <w:p w:rsidR="00222027" w:rsidRPr="005921D4" w:rsidRDefault="00E031B5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2021 года</w:t>
      </w:r>
      <w:r w:rsidR="00222027" w:rsidRPr="005921D4">
        <w:rPr>
          <w:rFonts w:ascii="Times New Roman" w:hAnsi="Times New Roman" w:cs="Times New Roman"/>
          <w:sz w:val="28"/>
          <w:szCs w:val="28"/>
        </w:rPr>
        <w:t xml:space="preserve"> прошел второй всероссийский конкурс «Халиса» по чтению Корана среди девочек, девушек и женщин, где участницы соревнуются в тонком искусстве прочтения Священного Писания наизусть. Насчитывалось </w:t>
      </w:r>
      <w:r>
        <w:rPr>
          <w:rFonts w:ascii="Times New Roman" w:hAnsi="Times New Roman" w:cs="Times New Roman"/>
          <w:sz w:val="28"/>
          <w:szCs w:val="28"/>
        </w:rPr>
        <w:t>всего 46</w:t>
      </w:r>
      <w:r w:rsidR="00222027" w:rsidRPr="005921D4">
        <w:rPr>
          <w:rFonts w:ascii="Times New Roman" w:hAnsi="Times New Roman" w:cs="Times New Roman"/>
          <w:sz w:val="28"/>
          <w:szCs w:val="28"/>
        </w:rPr>
        <w:t xml:space="preserve"> участниц, в т.ч. из различных регионов России. По условиям конкурса победителям вручены ценные призы. </w:t>
      </w:r>
      <w:r w:rsidRPr="00E031B5">
        <w:rPr>
          <w:rFonts w:ascii="Times New Roman" w:hAnsi="Times New Roman" w:cs="Times New Roman"/>
          <w:sz w:val="28"/>
          <w:szCs w:val="28"/>
        </w:rPr>
        <w:t>Конкурс ежегодно проводится с целью приобщения мусульманок к истинным знаниям об Исламе и повышения интереса к Священному Корану среди женщин и религиозного просвещения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027" w:rsidRPr="005921D4" w:rsidRDefault="00E031B5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222027" w:rsidRPr="005921D4">
        <w:rPr>
          <w:rFonts w:ascii="Times New Roman" w:hAnsi="Times New Roman" w:cs="Times New Roman"/>
          <w:sz w:val="28"/>
          <w:szCs w:val="28"/>
        </w:rPr>
        <w:t xml:space="preserve"> центральной мечети поселка Уруссу и медресе «Фанис» состоялось 118 выездное совещание казыев Духовного управления мусульман Татарстана. Кульминацией же стал праздник «Дружба народов», соль которого – яства народов Татарстана, Башкортостана, Таджикистана и Узбекистана.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Данные мероприятия воспитывают межрелигиозную, межкультурную и межнациональную толерантность среди населения района. В результате проведенной работы в текущем периоде на территории района террористических актов и фактов проявления экстремизма не допущено.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  <w:u w:val="single"/>
        </w:rPr>
        <w:t>По исполнению п.п. 2.4.</w:t>
      </w:r>
      <w:r w:rsidRPr="005921D4">
        <w:rPr>
          <w:rFonts w:ascii="Times New Roman" w:hAnsi="Times New Roman" w:cs="Times New Roman"/>
          <w:sz w:val="28"/>
          <w:szCs w:val="28"/>
        </w:rPr>
        <w:t xml:space="preserve"> В районе осуществляется поддержка творческих проектов, направленных на создание антитеррористических информационных материалов. Учащиеся района принимают участие в творческих конкурсах по созданию информационных материалов: буклетов, плакатов на тему «Экстремизму нет». Так, например, обучающийся 9 класса МБОУ "Дым-Тамакская ООШ" Капитонов Искандер занял 1 место на муниципальном этапе Республиканского конкурса на создание креативного интернет-контента.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  <w:u w:val="single"/>
        </w:rPr>
        <w:t>По исполнению п.п. 4.5.1.</w:t>
      </w:r>
      <w:r w:rsidRPr="005921D4">
        <w:rPr>
          <w:rFonts w:ascii="Times New Roman" w:hAnsi="Times New Roman" w:cs="Times New Roman"/>
          <w:sz w:val="28"/>
          <w:szCs w:val="28"/>
        </w:rPr>
        <w:t xml:space="preserve"> В целях совершенствования деятельности и обмена опытом по противодействию идеологии терроризма и в целях межрайонного взаимодействия между рабочими группами МРГ и ИПГ при АТК Ютазинского и Азнакаевского района, проведено семинар-совещание по профилактике терроризма и экстремизма в режиме Zoom, продолжительностью около 1 часа. На встречу были приглашены главные идеологи и муниципальные психологи районов, секретари АТК, начальники отделов/члены ИПГ.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течении года проходили обсуждения с участием молодежных объединений проблемных вопросов профилактики терроризма, в том числе среди верующей молодежи, а также с целью обмена опытом реализации антитеррористических мероприятий с молодежью и детьми.</w:t>
      </w:r>
    </w:p>
    <w:p w:rsidR="00EC2C99" w:rsidRPr="005921D4" w:rsidRDefault="00EC2C99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 xml:space="preserve">8.1. Результаты освоения выделенных на 2021 год денежных средств в рамках муниципальных программ профилактики терроризма в целях профилактики угроз социального, политического, религиозного, </w:t>
      </w:r>
      <w:r w:rsidRPr="005921D4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национального и молодежного экстремизма, информированию населения о деятельности по противодействию терроризму.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Во исполнение протокола заседания антитеррористической комиссии в Республике Татарстан ПР-73 от 28.03.2020г. постановлением Исполнительного комитета Ютазинского муниципального района Республики Татарстан от 4 декабря 2020 года № 922 утверждена муниципальная программа «Профилактика терроризма и экстремизма в Ютазинском муниципальном районе Республики Татарстан на 2021-2023 годы» (далее – Программа). Объем запланированных финансовых средств реализации Программы на 2021 год составляет 2 056, 2 тыс. рублей. Предусмотрено финансирование из местного бюджета за счет иных источников финансирования в сумме 40 тыс. рублей.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 т.г. закуплены дополнительно видеокамеры для трех школ (МБОУ «Уруссинская СОШ №2, МБОУ «Уруссинская СОШ №3, МБОУ Ютазинская СОШ) на сумму - 117 978 руб.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5 образовательных организаций подписали договор по охране образовательного объекта сотрудниками ЧОПа (МБОУ «Уруссинская №2», МБОУ «Уруссинская №3», МБОУ Ютазинская СОШ, МЮОУ «Уруссинская начальная школа №1», МБОУ «Уруссинская гимназия») на сумму – 502 880 руб.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Закуплены в МБОУ «Уруссинская №2», МБОУ «Уруссинская №3», МБОУ Ютазинская СОШ, МБОУ «Уруссинская начальная школа №1» металорамки – на сумму 192 202 руб.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общем в рамках Программы в 2021 году потрачено на антитеррористическую защищенность в районе 1,4 млн. рублей.</w:t>
      </w:r>
    </w:p>
    <w:p w:rsidR="00EC2C99" w:rsidRPr="005921D4" w:rsidRDefault="00EC2C99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 xml:space="preserve">8.2. Результаты информационно-пропагандисткой работы </w:t>
      </w:r>
      <w:r w:rsidRPr="005921D4">
        <w:rPr>
          <w:rFonts w:ascii="Times New Roman" w:hAnsi="Times New Roman" w:cs="Times New Roman"/>
          <w:i/>
          <w:sz w:val="24"/>
          <w:szCs w:val="28"/>
        </w:rPr>
        <w:t>(в соответствии с пунктами 1.7., 1.8., 2.1, 2.2.1. Комплексного плана).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  <w:u w:val="single"/>
        </w:rPr>
        <w:t>По исполнению п. 1.7.</w:t>
      </w:r>
      <w:r w:rsidRPr="005921D4">
        <w:rPr>
          <w:rFonts w:ascii="Times New Roman" w:hAnsi="Times New Roman" w:cs="Times New Roman"/>
          <w:sz w:val="28"/>
          <w:szCs w:val="28"/>
        </w:rPr>
        <w:t xml:space="preserve"> Лица, получившие религиозное образование в 2021 году за рубежом и имеющие намерения заниматься религиозной деятельностью на территории РФ в Ютазинском районе не имеются.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  <w:u w:val="single"/>
        </w:rPr>
        <w:t>По исполнению п. 1.8.</w:t>
      </w:r>
      <w:r w:rsidRPr="005921D4">
        <w:rPr>
          <w:rFonts w:ascii="Times New Roman" w:hAnsi="Times New Roman" w:cs="Times New Roman"/>
          <w:sz w:val="28"/>
          <w:szCs w:val="28"/>
        </w:rPr>
        <w:t xml:space="preserve"> Лиц, состоящих на профилактическом учете и (или) находящихся под административным надзором в ОМВД по Ютазинскому району, в связи с причастностью к совершению правонарушений в сфере общественной безопасности, в 2021 году не имеется.</w:t>
      </w:r>
    </w:p>
    <w:p w:rsidR="00D904DC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  <w:u w:val="single"/>
        </w:rPr>
        <w:t>По исполнению п. 2.1.</w:t>
      </w:r>
      <w:r w:rsidRPr="005921D4">
        <w:rPr>
          <w:rFonts w:ascii="Times New Roman" w:hAnsi="Times New Roman" w:cs="Times New Roman"/>
          <w:sz w:val="28"/>
          <w:szCs w:val="28"/>
        </w:rPr>
        <w:t xml:space="preserve">   В период проведения месячника «Экстремизму-Нет!» в 2021 году в целях развития у населения, прежде всего молодежи, активной гражданской позиции, направленной на неприятие идеологии терроризма, на территории района распространялся антитеррористический контент. Все мероприятия транслировались на официальном сайте Ютазинского муниципального района, а также на официальных сайтах отделов, в социальных сетях подведомственных учреждений и в районных СМИ. К размещению были привлечены отделы образования, культуры, молодежи и спорта, молодёжные общественные организации, МБУ «Центр молодежных (студенческих) формирований по охране общественного порядка «Форпост», АО «Татмедиа» «Ютазинская новь», КТВ –Уруссу.</w:t>
      </w:r>
      <w:r w:rsidR="00D904DC">
        <w:rPr>
          <w:rFonts w:ascii="Times New Roman" w:hAnsi="Times New Roman" w:cs="Times New Roman"/>
          <w:sz w:val="28"/>
          <w:szCs w:val="28"/>
        </w:rPr>
        <w:t xml:space="preserve"> </w:t>
      </w:r>
      <w:r w:rsidR="00D904DC" w:rsidRPr="00D904DC">
        <w:rPr>
          <w:rFonts w:ascii="Times New Roman" w:hAnsi="Times New Roman" w:cs="Times New Roman"/>
          <w:sz w:val="28"/>
          <w:szCs w:val="28"/>
        </w:rPr>
        <w:t xml:space="preserve">Также взяты видеоматерилы для распространения на официальных страницах района в сети Интернет (ролики на повышение бдительности, социальные ролики и др.) с </w:t>
      </w:r>
      <w:r w:rsidR="00D904DC" w:rsidRPr="00D904DC">
        <w:rPr>
          <w:rFonts w:ascii="Times New Roman" w:hAnsi="Times New Roman" w:cs="Times New Roman"/>
          <w:sz w:val="28"/>
          <w:szCs w:val="28"/>
        </w:rPr>
        <w:lastRenderedPageBreak/>
        <w:t>сайта АТК РТ и с других рекомендуемых методическими рекомендациями Интернет-ресурсов.</w:t>
      </w:r>
      <w:r w:rsidRPr="0059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Активно к данной работе был привлечен мухтасибат района, который на своем сайте и в социальных сетях размещали информацию антитеррористической направленности.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Совместно с молодёжными общественными организациями, МБУ «Форпост» прошла раздача подготовленных памяток, листовок и брошюр (привлечены 11 представителей общественных и религиозных организаций). В семейных парках прошли акции памяти жертв Беслана, с освещением данных мероприятий на телевидении, в печатных и электронных средствах массовой информации.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Отделами Исполнительного комитета района, ИПГ при АТК района с привлечением общественных организаций проведены акции в формате «информационных флешмобов»: распространение в мессенджерах, размещение тематических сообщений на персональных страницах жителей района в социальных сетях, смена аватарок на изображения, посвященные памятной дате - Дню солидарности в борьбе с терроризмом.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Во всех школах проведены учебные эвакуации и учения. Проведены классные часы на данную тематику. Члены ИПГ района выступили на родительских собраниях. Количество лиц, охваченных мероприятиями, посвященными Дню солидарности в борьбе с терроризмом, составляет более 1600 участников по всему району.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отчетном периоде состоялось 3 заседания ИПГ. В рамках профилактической работы силами ИПГ района совместно с кибердружиной во всех образовательных учреждениях района были проведены занятия на тему «Безопасность в сети интернет» в рамках Единого урока безопасности в сети Интернет, охват учащихся составил 100. Проведена работа по разъяснению населению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проявлениях: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на страницах газеты «Ютазинская новь» («Ютазы таны») систематически в течении размещались материалы по проводимым в районе мероприятиям антитеррористической направленности, а также публиковались материалы по противодействию проникновения экстремисткой и террористической идеологии;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- на официальном интернет - сайте Ютазинского муниципального района в разделе «АТК в Ютазинском муниципальном районе» размещались материалы о работе Антитеррористической комиссии района, о проведенных мероприятиях, обращения к гражданам по вопросам повышения бдительности и оказания содействия правоохранительным органам.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целях улучшения профилактической работы в 2021 году обеспечено обучение в республиканском форуме «Конструктив» членов ИПГ района. Также в целях межрайонного взаимодействия и обмена опытом между рабочими группами ИПГ при АТК Ютазинского и Азнакаевского района, проведено семинар-совещание по профилактике терроризма и экстремизма в режиме Zoom, продолжительностью около 1 часа.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 xml:space="preserve">ИПГ района совместно с «Кибердружиной» Ютазинского муниципального района ведет точечную работу, непосредственно в школах. 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lastRenderedPageBreak/>
        <w:t>Так, в 2021 году были проведены следующие мероприятия: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лекции для учащихся на тему «Правила общения в сети или тонкости цифрового этикета» (были разобраны виды негативного общения в Интернете и меры предосторожности);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анкетирование об отношении к проявлениям экстремизма в сети Интернет (в анонимном порядке респонденты ответили на вопросы, высказав свою позицию об отношении к проявлениям экстремизма в сети Интернет).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- выступления на родительских собраниях учебных заведений и другие.</w:t>
      </w:r>
    </w:p>
    <w:p w:rsidR="00222027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</w:rPr>
        <w:t>В формате Zoom и в социальной сети «Инстаграмм» проведены прямые эфиры с участием сотрудников правоохранительных органов на темы: «Противодействие и выявление деструктивного контента», «Виды деструктивного контента», «Меры по защите от деструктивного контента», «Интернет без мошенников». В прямых эфирах за весь период охват участников составил более 1000 человек. Была налажена обратная связь и даны исчерпывающие ответы на интересующие вопросы пользователей.</w:t>
      </w:r>
    </w:p>
    <w:p w:rsidR="00D904DC" w:rsidRPr="00D904DC" w:rsidRDefault="00D904DC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Справочно: Фотоотчет </w:t>
      </w:r>
      <w:r w:rsidRPr="00D904DC">
        <w:rPr>
          <w:rFonts w:ascii="Times New Roman" w:hAnsi="Times New Roman" w:cs="Times New Roman"/>
          <w:i/>
          <w:sz w:val="24"/>
          <w:szCs w:val="28"/>
        </w:rPr>
        <w:t>проведения месячника «Экстремизму-Нет!»</w:t>
      </w:r>
      <w:r w:rsidR="00507BF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07BF6" w:rsidRPr="00D904DC">
        <w:rPr>
          <w:rFonts w:ascii="Times New Roman" w:hAnsi="Times New Roman" w:cs="Times New Roman"/>
          <w:i/>
          <w:sz w:val="24"/>
          <w:szCs w:val="28"/>
        </w:rPr>
        <w:t xml:space="preserve">в 2021 году </w:t>
      </w:r>
      <w:r w:rsidR="00507BF6">
        <w:rPr>
          <w:rFonts w:ascii="Times New Roman" w:hAnsi="Times New Roman" w:cs="Times New Roman"/>
          <w:i/>
          <w:sz w:val="24"/>
          <w:szCs w:val="28"/>
        </w:rPr>
        <w:t>(основные фотографии)</w:t>
      </w:r>
      <w:r w:rsidRPr="00D904DC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приложен к настоящему отчету.</w:t>
      </w:r>
    </w:p>
    <w:p w:rsidR="00D904DC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sz w:val="28"/>
          <w:szCs w:val="28"/>
          <w:u w:val="single"/>
        </w:rPr>
        <w:t>По исполнению п.п. 2.2.1.</w:t>
      </w:r>
      <w:r w:rsidR="00DB3BBC" w:rsidRPr="0059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027" w:rsidRPr="005921D4" w:rsidRDefault="00D904DC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956DD">
        <w:rPr>
          <w:rFonts w:ascii="Times New Roman" w:hAnsi="Times New Roman" w:cs="Times New Roman"/>
          <w:i/>
          <w:sz w:val="24"/>
          <w:szCs w:val="28"/>
        </w:rPr>
        <w:t xml:space="preserve">Справочно: </w:t>
      </w:r>
      <w:r w:rsidR="00222027" w:rsidRPr="005921D4">
        <w:rPr>
          <w:rFonts w:ascii="Times New Roman" w:hAnsi="Times New Roman" w:cs="Times New Roman"/>
          <w:i/>
          <w:sz w:val="24"/>
          <w:szCs w:val="28"/>
        </w:rPr>
        <w:t>Информация по данному п.п. отражена в пункте 8 настоящего отчета.</w:t>
      </w:r>
    </w:p>
    <w:p w:rsidR="00EC2C99" w:rsidRPr="005921D4" w:rsidRDefault="00EC2C99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8.3. Результаты профилактической работы с подписчиками деструктивных сообществ в социальных сетях.</w:t>
      </w:r>
    </w:p>
    <w:p w:rsidR="00222027" w:rsidRPr="005921D4" w:rsidRDefault="00DB3BBC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  <w:i/>
          <w:sz w:val="24"/>
          <w:szCs w:val="28"/>
        </w:rPr>
        <w:t xml:space="preserve">Справочно: </w:t>
      </w:r>
      <w:r w:rsidR="00222027" w:rsidRPr="005921D4">
        <w:rPr>
          <w:rFonts w:ascii="Times New Roman" w:hAnsi="Times New Roman" w:cs="Times New Roman"/>
          <w:i/>
          <w:sz w:val="24"/>
          <w:szCs w:val="28"/>
        </w:rPr>
        <w:t>Информация отражена в пункте 1.9 настоящего отчета</w:t>
      </w:r>
      <w:r w:rsidR="00222027" w:rsidRPr="005921D4">
        <w:rPr>
          <w:rFonts w:ascii="Times New Roman" w:hAnsi="Times New Roman" w:cs="Times New Roman"/>
          <w:sz w:val="28"/>
          <w:szCs w:val="28"/>
        </w:rPr>
        <w:t>.</w:t>
      </w: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27" w:rsidRPr="005921D4" w:rsidRDefault="00222027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8.4. Результаты адресной профилактической работы с лицами, отнесенными к категории особого внимания.</w:t>
      </w:r>
    </w:p>
    <w:p w:rsidR="00222027" w:rsidRPr="005921D4" w:rsidRDefault="00DB3BBC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921D4">
        <w:rPr>
          <w:rFonts w:ascii="Times New Roman" w:hAnsi="Times New Roman" w:cs="Times New Roman"/>
          <w:i/>
          <w:sz w:val="24"/>
          <w:szCs w:val="28"/>
        </w:rPr>
        <w:t xml:space="preserve">Справочно: </w:t>
      </w:r>
      <w:r w:rsidR="00222027" w:rsidRPr="005921D4">
        <w:rPr>
          <w:rFonts w:ascii="Times New Roman" w:hAnsi="Times New Roman" w:cs="Times New Roman"/>
          <w:i/>
          <w:sz w:val="24"/>
          <w:szCs w:val="28"/>
        </w:rPr>
        <w:t>Общая информация отражена в пункте 1.10 настоящего отчета.</w:t>
      </w:r>
    </w:p>
    <w:p w:rsidR="00B26909" w:rsidRPr="005921D4" w:rsidRDefault="00B26909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909" w:rsidRPr="005921D4" w:rsidRDefault="00B26909" w:rsidP="00B26909">
      <w:pPr>
        <w:pStyle w:val="a4"/>
        <w:jc w:val="right"/>
        <w:rPr>
          <w:rFonts w:ascii="Times New Roman" w:hAnsi="Times New Roman" w:cs="Times New Roman"/>
        </w:rPr>
      </w:pPr>
      <w:r w:rsidRPr="005921D4">
        <w:rPr>
          <w:rFonts w:ascii="Times New Roman" w:hAnsi="Times New Roman" w:cs="Times New Roman"/>
        </w:rPr>
        <w:t>Таблица 1</w:t>
      </w:r>
    </w:p>
    <w:tbl>
      <w:tblPr>
        <w:tblpPr w:leftFromText="180" w:rightFromText="180" w:vertAnchor="text" w:horzAnchor="margin" w:tblpY="147"/>
        <w:tblW w:w="9663" w:type="dxa"/>
        <w:tblLayout w:type="fixed"/>
        <w:tblLook w:val="04A0" w:firstRow="1" w:lastRow="0" w:firstColumn="1" w:lastColumn="0" w:noHBand="0" w:noVBand="1"/>
      </w:tblPr>
      <w:tblGrid>
        <w:gridCol w:w="531"/>
        <w:gridCol w:w="401"/>
        <w:gridCol w:w="536"/>
        <w:gridCol w:w="402"/>
        <w:gridCol w:w="11"/>
        <w:gridCol w:w="390"/>
        <w:gridCol w:w="401"/>
        <w:gridCol w:w="401"/>
        <w:gridCol w:w="15"/>
        <w:gridCol w:w="387"/>
        <w:gridCol w:w="401"/>
        <w:gridCol w:w="401"/>
        <w:gridCol w:w="19"/>
        <w:gridCol w:w="382"/>
        <w:gridCol w:w="402"/>
        <w:gridCol w:w="444"/>
        <w:gridCol w:w="358"/>
        <w:gridCol w:w="401"/>
        <w:gridCol w:w="402"/>
        <w:gridCol w:w="27"/>
        <w:gridCol w:w="374"/>
        <w:gridCol w:w="401"/>
        <w:gridCol w:w="446"/>
        <w:gridCol w:w="357"/>
        <w:gridCol w:w="401"/>
        <w:gridCol w:w="376"/>
        <w:gridCol w:w="567"/>
        <w:gridCol w:w="29"/>
      </w:tblGrid>
      <w:tr w:rsidR="00B26909" w:rsidRPr="005921D4" w:rsidTr="00B56DB5">
        <w:trPr>
          <w:trHeight w:val="4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Итого</w:t>
            </w:r>
          </w:p>
        </w:tc>
        <w:tc>
          <w:tcPr>
            <w:tcW w:w="12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 этап 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этап</w:t>
            </w: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этап</w:t>
            </w:r>
          </w:p>
        </w:tc>
        <w:tc>
          <w:tcPr>
            <w:tcW w:w="11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этап</w:t>
            </w:r>
          </w:p>
        </w:tc>
        <w:tc>
          <w:tcPr>
            <w:tcW w:w="12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этап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этап 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Охват доверенными, доля семей</w:t>
            </w:r>
          </w:p>
        </w:tc>
      </w:tr>
      <w:tr w:rsidR="00B26909" w:rsidRPr="005921D4" w:rsidTr="00B56DB5">
        <w:trPr>
          <w:gridAfter w:val="1"/>
          <w:wAfter w:w="29" w:type="dxa"/>
          <w:trHeight w:val="117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Подстолбцы</w:t>
            </w: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объекты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родственники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дети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объекты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родственники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дети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объекты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родственники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дети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объекты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родственники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дети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объекты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родственники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дети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объекты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родственники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дети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объекты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родственники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</w:tr>
      <w:tr w:rsidR="005921D4" w:rsidRPr="005921D4" w:rsidTr="00B56DB5">
        <w:trPr>
          <w:gridAfter w:val="1"/>
          <w:wAfter w:w="29" w:type="dxa"/>
          <w:trHeight w:val="42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Ютазинский </w:t>
            </w: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ind w:left="-148" w:firstLine="14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100%</w:t>
            </w:r>
          </w:p>
        </w:tc>
      </w:tr>
    </w:tbl>
    <w:p w:rsidR="00B26909" w:rsidRPr="005921D4" w:rsidRDefault="00B26909" w:rsidP="00B26909">
      <w:pPr>
        <w:pStyle w:val="a4"/>
        <w:jc w:val="right"/>
        <w:rPr>
          <w:rFonts w:ascii="Times New Roman" w:hAnsi="Times New Roman" w:cs="Times New Roman"/>
        </w:rPr>
      </w:pPr>
    </w:p>
    <w:p w:rsidR="00B26909" w:rsidRPr="005921D4" w:rsidRDefault="00B26909" w:rsidP="00B26909">
      <w:pPr>
        <w:pStyle w:val="a4"/>
        <w:jc w:val="right"/>
        <w:rPr>
          <w:rFonts w:ascii="Times New Roman" w:hAnsi="Times New Roman" w:cs="Times New Roman"/>
        </w:rPr>
      </w:pPr>
    </w:p>
    <w:p w:rsidR="00B26909" w:rsidRPr="005921D4" w:rsidRDefault="00B26909" w:rsidP="00B26909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5" w:color="FFFFFF"/>
        </w:pBd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9. Сведения о секретаре АТК в Ютазинском муниципальном районе:</w:t>
      </w:r>
    </w:p>
    <w:p w:rsidR="00B26909" w:rsidRPr="005921D4" w:rsidRDefault="00B26909" w:rsidP="00B26909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5" w:color="FFFFFF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5921D4" w:rsidRPr="005921D4" w:rsidTr="00610FB4">
        <w:tc>
          <w:tcPr>
            <w:tcW w:w="4644" w:type="dxa"/>
          </w:tcPr>
          <w:p w:rsidR="00B26909" w:rsidRPr="005921D4" w:rsidRDefault="00B26909" w:rsidP="00B56D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849" w:type="dxa"/>
          </w:tcPr>
          <w:p w:rsidR="00B26909" w:rsidRPr="005921D4" w:rsidRDefault="00B26909" w:rsidP="00B56D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Катеева Диана Айратовна</w:t>
            </w:r>
          </w:p>
        </w:tc>
      </w:tr>
      <w:tr w:rsidR="005921D4" w:rsidRPr="005921D4" w:rsidTr="00610FB4">
        <w:tc>
          <w:tcPr>
            <w:tcW w:w="4644" w:type="dxa"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должность в МО</w:t>
            </w:r>
          </w:p>
        </w:tc>
        <w:tc>
          <w:tcPr>
            <w:tcW w:w="4849" w:type="dxa"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Главы муниципального района по вопросам противодействия коррупции</w:t>
            </w:r>
          </w:p>
        </w:tc>
      </w:tr>
      <w:tr w:rsidR="005921D4" w:rsidRPr="005921D4" w:rsidTr="00610FB4">
        <w:tc>
          <w:tcPr>
            <w:tcW w:w="4644" w:type="dxa"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какой даты приступил к обязанностям секретаря АТК МО</w:t>
            </w:r>
          </w:p>
        </w:tc>
        <w:tc>
          <w:tcPr>
            <w:tcW w:w="4849" w:type="dxa"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</w:tr>
      <w:tr w:rsidR="005921D4" w:rsidRPr="005921D4" w:rsidTr="00610FB4">
        <w:tc>
          <w:tcPr>
            <w:tcW w:w="4644" w:type="dxa"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 прохождения стажировки в аппарате АТК в РТ</w:t>
            </w:r>
          </w:p>
        </w:tc>
        <w:tc>
          <w:tcPr>
            <w:tcW w:w="4849" w:type="dxa"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</w:tr>
      <w:tr w:rsidR="005921D4" w:rsidRPr="005921D4" w:rsidTr="00610FB4">
        <w:tc>
          <w:tcPr>
            <w:tcW w:w="4644" w:type="dxa"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служебного и мобильного телефонов</w:t>
            </w:r>
          </w:p>
        </w:tc>
        <w:tc>
          <w:tcPr>
            <w:tcW w:w="4849" w:type="dxa"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служ. 8 (85593) 2 61 28</w:t>
            </w:r>
          </w:p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8 917 864 07 19</w:t>
            </w:r>
          </w:p>
        </w:tc>
      </w:tr>
      <w:tr w:rsidR="005921D4" w:rsidRPr="005921D4" w:rsidTr="00610FB4">
        <w:trPr>
          <w:trHeight w:val="526"/>
        </w:trPr>
        <w:tc>
          <w:tcPr>
            <w:tcW w:w="4644" w:type="dxa"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ежемесячной надбавки к должностному окладу за выполняемую работу в качестве секретаря АТК  МО</w:t>
            </w:r>
          </w:p>
        </w:tc>
        <w:tc>
          <w:tcPr>
            <w:tcW w:w="4849" w:type="dxa"/>
          </w:tcPr>
          <w:p w:rsidR="00B26909" w:rsidRPr="005921D4" w:rsidRDefault="00B26909" w:rsidP="00B56D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2 310 руб.</w:t>
            </w:r>
          </w:p>
        </w:tc>
      </w:tr>
    </w:tbl>
    <w:p w:rsidR="00FD54EC" w:rsidRPr="005921D4" w:rsidRDefault="00FD54EC" w:rsidP="00FD54EC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54EC" w:rsidRPr="005921D4" w:rsidRDefault="00FD54EC" w:rsidP="00FD54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921D4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Pr="005921D4">
        <w:rPr>
          <w:rFonts w:ascii="Times New Roman" w:hAnsi="Times New Roman" w:cs="Times New Roman"/>
          <w:sz w:val="28"/>
        </w:rPr>
        <w:t xml:space="preserve"> Таблица лиц О-В с актуальными данными, обновленные анкеты с контактными данными муниципального психолога и идеолога, а также фотоматериалы направлены в Аппарат АТК в РТ в качестве приложения к годовому отчету на диске с пометкой ДСП.</w:t>
      </w:r>
    </w:p>
    <w:p w:rsidR="00FD54EC" w:rsidRPr="005921D4" w:rsidRDefault="00FD54EC" w:rsidP="00FD54EC">
      <w:pPr>
        <w:pStyle w:val="a4"/>
        <w:jc w:val="right"/>
        <w:rPr>
          <w:rFonts w:ascii="Times New Roman" w:hAnsi="Times New Roman" w:cs="Times New Roman"/>
        </w:rPr>
      </w:pPr>
    </w:p>
    <w:p w:rsidR="00FD54EC" w:rsidRPr="005921D4" w:rsidRDefault="00FD54EC" w:rsidP="00FD54EC">
      <w:pPr>
        <w:pStyle w:val="a4"/>
        <w:jc w:val="right"/>
        <w:rPr>
          <w:rFonts w:ascii="Times New Roman" w:hAnsi="Times New Roman" w:cs="Times New Roman"/>
          <w:vanish/>
        </w:rPr>
      </w:pPr>
    </w:p>
    <w:p w:rsidR="00FD54EC" w:rsidRPr="005921D4" w:rsidRDefault="00FD54EC" w:rsidP="00FD54EC">
      <w:pPr>
        <w:pStyle w:val="a4"/>
        <w:jc w:val="right"/>
        <w:rPr>
          <w:rFonts w:ascii="Times New Roman" w:hAnsi="Times New Roman" w:cs="Times New Roman"/>
        </w:rPr>
      </w:pPr>
      <w:r w:rsidRPr="005921D4">
        <w:rPr>
          <w:rFonts w:ascii="Times New Roman" w:hAnsi="Times New Roman" w:cs="Times New Roman"/>
        </w:rPr>
        <w:t xml:space="preserve">Таблица </w:t>
      </w:r>
      <w:r w:rsidRPr="005921D4">
        <w:rPr>
          <w:rFonts w:ascii="Times New Roman" w:hAnsi="Times New Roman" w:cs="Times New Roman"/>
        </w:rPr>
        <w:fldChar w:fldCharType="begin"/>
      </w:r>
      <w:r w:rsidRPr="005921D4">
        <w:rPr>
          <w:rFonts w:ascii="Times New Roman" w:hAnsi="Times New Roman" w:cs="Times New Roman"/>
        </w:rPr>
        <w:instrText xml:space="preserve"> SEQ Таблица \* ARABIC </w:instrText>
      </w:r>
      <w:r w:rsidRPr="005921D4">
        <w:rPr>
          <w:rFonts w:ascii="Times New Roman" w:hAnsi="Times New Roman" w:cs="Times New Roman"/>
        </w:rPr>
        <w:fldChar w:fldCharType="separate"/>
      </w:r>
      <w:r w:rsidRPr="005921D4">
        <w:rPr>
          <w:rFonts w:ascii="Times New Roman" w:hAnsi="Times New Roman" w:cs="Times New Roman"/>
          <w:noProof/>
        </w:rPr>
        <w:t>2</w:t>
      </w:r>
      <w:r w:rsidRPr="005921D4">
        <w:rPr>
          <w:rFonts w:ascii="Times New Roman" w:hAnsi="Times New Roman" w:cs="Times New Roman"/>
        </w:rPr>
        <w:fldChar w:fldCharType="end"/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6"/>
        <w:gridCol w:w="5992"/>
        <w:gridCol w:w="1276"/>
        <w:gridCol w:w="1134"/>
      </w:tblGrid>
      <w:tr w:rsidR="005921D4" w:rsidRPr="005921D4" w:rsidTr="00610FB4">
        <w:trPr>
          <w:trHeight w:val="708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п/п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</w:p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Сведения об организационной работе            муниципальной антитеррористической комиссии</w:t>
            </w:r>
          </w:p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состоянию на 12.12.2020)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состоянию на 25.10.2021)</w:t>
            </w:r>
          </w:p>
        </w:tc>
      </w:tr>
      <w:tr w:rsidR="005921D4" w:rsidRPr="005921D4" w:rsidTr="00610FB4">
        <w:trPr>
          <w:trHeight w:val="302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заседаний АТК МО,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21D4" w:rsidRPr="005921D4" w:rsidTr="00610FB4">
        <w:trPr>
          <w:trHeight w:val="24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рассмотренных вопросов</w:t>
            </w:r>
            <w:r w:rsidRPr="005921D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всего, из них по тематике: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5921D4" w:rsidRPr="005921D4" w:rsidTr="00610FB4">
        <w:trPr>
          <w:trHeight w:val="54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 потенциальных объектов террористических посягательств и мест массового пребывания людей;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21D4" w:rsidRPr="005921D4" w:rsidTr="00610FB4">
        <w:trPr>
          <w:trHeight w:val="69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профилактики угроз совершения террористических актов в период подготовки и проведения важных общественно-политических, спортивных и иных массовых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1D4" w:rsidRPr="005921D4" w:rsidTr="00610FB4">
        <w:trPr>
          <w:trHeight w:val="47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Комплексного плана противодействия идеологии терроризму;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1D4" w:rsidRPr="005921D4" w:rsidTr="00610FB4">
        <w:trPr>
          <w:trHeight w:val="24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хода исполнения решений НАК и АТК в РТ;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1D4" w:rsidRPr="005921D4" w:rsidTr="00610FB4">
        <w:trPr>
          <w:trHeight w:val="465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организационных вопросов (утверждение документов, планов, отчетов, программ и т.п.);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1D4" w:rsidRPr="005921D4" w:rsidTr="00610FB4">
        <w:trPr>
          <w:trHeight w:val="27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иных вопросов, относящихся к деятельности АТК МО;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921D4" w:rsidRPr="005921D4" w:rsidTr="00610FB4">
        <w:trPr>
          <w:trHeight w:val="47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заслушанных на заседаниях АТК МО руководителей,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921D4" w:rsidRPr="005921D4" w:rsidTr="00610FB4">
        <w:trPr>
          <w:trHeight w:val="232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членов АТК МО;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21D4" w:rsidRPr="005921D4" w:rsidTr="00610FB4">
        <w:trPr>
          <w:trHeight w:val="47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представителей подразделений территориальных органов федеральных органов исполнительной власти;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21D4" w:rsidRPr="005921D4" w:rsidTr="00610FB4">
        <w:trPr>
          <w:trHeight w:val="232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должностных лиц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21D4" w:rsidRPr="005921D4" w:rsidTr="00610FB4">
        <w:trPr>
          <w:trHeight w:val="92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руководителей рабочих органов, созданных в муниципальном образовании для изучения вопросов, касающихся профилактики терроризма, минимизации и (или) ликвидации последствий его проявлений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21D4" w:rsidRPr="005921D4" w:rsidTr="00610FB4">
        <w:trPr>
          <w:trHeight w:val="24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руководителей хозяйствующих субъектов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1D4" w:rsidRPr="005921D4" w:rsidTr="00610FB4">
        <w:trPr>
          <w:trHeight w:val="24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Привлечено к административной ответственности за неисполнение решений АТК МО, всего, </w:t>
            </w:r>
          </w:p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21D4" w:rsidRPr="005921D4" w:rsidTr="00610FB4">
        <w:trPr>
          <w:trHeight w:val="24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должностных лиц ОМСУ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21D4" w:rsidRPr="005921D4" w:rsidTr="00610FB4">
        <w:trPr>
          <w:trHeight w:val="24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руководителей хозяйствующих субъектов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21D4" w:rsidRPr="005921D4" w:rsidTr="00610FB4">
        <w:trPr>
          <w:trHeight w:val="24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действующих муниципальных программ, в которых предусмотрено финансирование мероприятий в сфере профилактики терроризма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1D4" w:rsidRPr="005921D4" w:rsidTr="00610FB4">
        <w:trPr>
          <w:trHeight w:val="24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Объем запланированных на текущий год для реализации муниципальных программ в сфере профилактики терроризма денежных средств, млн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921D4" w:rsidRPr="005921D4" w:rsidTr="00610FB4">
        <w:trPr>
          <w:trHeight w:val="24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Объем выделенных на текущий год для реализации муниципальных программ в сфере профилактики терроризма денежных средств, млн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921D4" w:rsidRPr="005921D4" w:rsidTr="00610FB4">
        <w:trPr>
          <w:trHeight w:val="24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Объем освоенных на отчетную дату в ходе реализации муниципальных программ в сфере профилактики терроризма денежных средств, млн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921D4" w:rsidRPr="005921D4" w:rsidTr="00610FB4">
        <w:trPr>
          <w:trHeight w:val="24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Доля освоенных данных денежных средств в общем объеме консолидированного бюджета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5921D4" w:rsidRPr="005921D4" w:rsidTr="00610FB4">
        <w:trPr>
          <w:trHeight w:val="488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подготовленных нормативных правовых актов в муниципальном образовании по вопросам, относящимся к компетенции АТК МО,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921D4" w:rsidRPr="005921D4" w:rsidTr="00610FB4">
        <w:trPr>
          <w:trHeight w:val="30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по противодействию идеологии терроризма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1D4" w:rsidRPr="005921D4" w:rsidTr="00610FB4">
        <w:trPr>
          <w:trHeight w:val="28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по обеспечению АТЗ ПОТП и ММПЛ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21D4" w:rsidRPr="005921D4" w:rsidTr="00610FB4">
        <w:trPr>
          <w:trHeight w:val="852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организованных АТК МО учебных мероприятий (семинаров, лекций, бесед, сборов и т др.) с участниками профилактической работы.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921D4" w:rsidRPr="005921D4" w:rsidTr="00610FB4">
        <w:trPr>
          <w:trHeight w:val="91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заседаний, проведенных рабочей группой по оказанию адресного профилактического воздействия на лиц, отнесенных к категории особого внимания (при наличии такой группы)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21D4" w:rsidRPr="005921D4" w:rsidTr="00610FB4">
        <w:trPr>
          <w:trHeight w:val="27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заседаний, проведенных информационно-пропагандистской группой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21D4" w:rsidRPr="005921D4" w:rsidTr="00610FB4">
        <w:trPr>
          <w:trHeight w:val="27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сотрудников ОМСУ (не являющихся секретарями АТК МО), отвечающих за реализацию мероприятий по профилактике терроризма, всего. 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1D4" w:rsidRPr="005921D4" w:rsidTr="00610FB4">
        <w:trPr>
          <w:trHeight w:val="27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11.1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имеющих стаж работы в указанной сфере более 1 года.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5921D4" w:rsidRPr="005921D4" w:rsidTr="00610FB4">
        <w:trPr>
          <w:trHeight w:val="27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11.1а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прошедших стажировку в аппарате АТК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21D4" w:rsidRPr="005921D4" w:rsidTr="00610FB4">
        <w:trPr>
          <w:trHeight w:val="27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11.1б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прошедших подготовку (переподготовку) для получения новых компетенций, необходимых для осуществления деятельности по линии профилактики терроризма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21D4" w:rsidRPr="005921D4" w:rsidTr="00610FB4">
        <w:trPr>
          <w:trHeight w:val="27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11.2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имеющих стаж работы в указанной сфере более 5 лет.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921D4" w:rsidRPr="005921D4" w:rsidTr="00610FB4">
        <w:trPr>
          <w:trHeight w:val="27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11.2а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прошедших стажировку в аппарате АТК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21D4" w:rsidRPr="005921D4" w:rsidTr="00610FB4">
        <w:trPr>
          <w:trHeight w:val="27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11.2б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прошедших повышение имеющейся квалификации (дополнительное обучение) по линии профилактики терроризма.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21D4" w:rsidRPr="005921D4" w:rsidTr="00610FB4">
        <w:trPr>
          <w:trHeight w:val="27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12.3.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сотрудников аппаратов АТК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921D4" w:rsidRPr="005921D4" w:rsidTr="00610FB4">
        <w:trPr>
          <w:trHeight w:val="27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12.4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имеющих стаж работы в указанной сфере более 1 года.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921D4" w:rsidRPr="005921D4" w:rsidTr="00610FB4">
        <w:trPr>
          <w:trHeight w:val="27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12.4а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прошедших стажировку в аппарате АТК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21D4" w:rsidRPr="005921D4" w:rsidTr="00610FB4">
        <w:trPr>
          <w:trHeight w:val="27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12.4б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прошедших повышение имеющейся квалификации (дополнительное обучение) по линии профилактики терроризма.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21D4" w:rsidRPr="005921D4" w:rsidTr="00610FB4">
        <w:trPr>
          <w:trHeight w:val="27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материалов, подготовленных и направленных в аппарат НАК для возможного опубликования в периодических изданиях НАК (Вестник НАК и Научно-практический Бюллетень НАК).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735B3" w:rsidRPr="005921D4" w:rsidRDefault="00F735B3" w:rsidP="00FD54EC">
      <w:pPr>
        <w:pStyle w:val="a9"/>
        <w:keepNext/>
        <w:jc w:val="right"/>
      </w:pPr>
    </w:p>
    <w:p w:rsidR="00FD54EC" w:rsidRPr="005921D4" w:rsidRDefault="00FD54EC" w:rsidP="00FD54EC">
      <w:pPr>
        <w:pStyle w:val="a9"/>
        <w:keepNext/>
        <w:jc w:val="right"/>
      </w:pPr>
      <w:r w:rsidRPr="005921D4">
        <w:t>Таблица 3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5808"/>
        <w:gridCol w:w="1478"/>
        <w:gridCol w:w="1183"/>
      </w:tblGrid>
      <w:tr w:rsidR="005921D4" w:rsidRPr="005921D4" w:rsidTr="008C4A9C">
        <w:trPr>
          <w:trHeight w:val="65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D54EC" w:rsidRPr="005921D4" w:rsidRDefault="00FD54EC" w:rsidP="00B56DB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921D4">
              <w:rPr>
                <w:rFonts w:ascii="Times New Roman" w:hAnsi="Times New Roman" w:cs="Times New Roman"/>
                <w:sz w:val="20"/>
              </w:rPr>
              <w:t>№</w:t>
            </w:r>
          </w:p>
          <w:p w:rsidR="00FD54EC" w:rsidRPr="005921D4" w:rsidRDefault="00FD54EC" w:rsidP="00B56DB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921D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21D4">
              <w:rPr>
                <w:rFonts w:ascii="Times New Roman" w:hAnsi="Times New Roman" w:cs="Times New Roman"/>
                <w:b/>
                <w:sz w:val="20"/>
                <w:szCs w:val="26"/>
              </w:rPr>
              <w:t>Сведения о работе по усилению АТЗ ММПЛ и ПОТП, находящихся на территории муниципального образования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2020 </w:t>
            </w:r>
          </w:p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</w:t>
            </w:r>
          </w:p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 (по состоянию на 25.10.2021)</w:t>
            </w:r>
          </w:p>
        </w:tc>
      </w:tr>
      <w:tr w:rsidR="005921D4" w:rsidRPr="005921D4" w:rsidTr="00EF5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>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rStyle w:val="aa"/>
                <w:b w:val="0"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>Количество проведенных обследований (проверок) ПОТП,</w:t>
            </w:r>
            <w:r w:rsidRPr="005921D4">
              <w:rPr>
                <w:rStyle w:val="aa"/>
                <w:b w:val="0"/>
                <w:sz w:val="20"/>
                <w:szCs w:val="24"/>
              </w:rPr>
              <w:t xml:space="preserve"> всего. </w:t>
            </w:r>
          </w:p>
          <w:p w:rsidR="00FD54EC" w:rsidRPr="005921D4" w:rsidRDefault="00FD54EC" w:rsidP="00B56DB5">
            <w:pPr>
              <w:pStyle w:val="1"/>
              <w:spacing w:line="240" w:lineRule="auto"/>
              <w:ind w:firstLine="284"/>
              <w:jc w:val="both"/>
              <w:rPr>
                <w:b/>
                <w:sz w:val="20"/>
              </w:rPr>
            </w:pPr>
            <w:r w:rsidRPr="005921D4">
              <w:rPr>
                <w:b/>
                <w:sz w:val="20"/>
                <w:szCs w:val="24"/>
              </w:rPr>
              <w:t>Из них: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40</w:t>
            </w:r>
          </w:p>
        </w:tc>
      </w:tr>
      <w:tr w:rsidR="005921D4" w:rsidRPr="005921D4" w:rsidTr="00EF5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1.1.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межведомственными комиссиями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21D4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5921D4" w:rsidRPr="005921D4" w:rsidTr="00EF5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1.2.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надзорными и контрольными органами.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21D4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b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>Количество недостатков в сфере АТЗ ПОТП, выявленных в ходе проведенных обследований (проверок).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21D4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b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>Количество направленных информации (предписаний, актов и т.п.) для устранения выявленных недостатков в АТЗ ПОТП.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21D4"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>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rStyle w:val="aa"/>
                <w:b w:val="0"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>Количество реализованных информаций (предписаний, актов и т.п.) для устранения выявленных недостатков в АТЗ ПОТП,</w:t>
            </w:r>
            <w:r w:rsidRPr="005921D4">
              <w:rPr>
                <w:rStyle w:val="aa"/>
                <w:b w:val="0"/>
                <w:sz w:val="20"/>
                <w:szCs w:val="24"/>
              </w:rPr>
              <w:t xml:space="preserve"> всего. </w:t>
            </w:r>
          </w:p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b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>Из них: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21D4">
              <w:rPr>
                <w:rFonts w:ascii="Times New Roman" w:hAnsi="Times New Roman" w:cs="Times New Roman"/>
                <w:sz w:val="20"/>
              </w:rPr>
              <w:t>42</w:t>
            </w:r>
          </w:p>
        </w:tc>
      </w:tr>
      <w:tr w:rsidR="005921D4" w:rsidRPr="005921D4" w:rsidTr="00EF5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4.1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устранено недостатков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21D4">
              <w:rPr>
                <w:rFonts w:ascii="Times New Roman" w:hAnsi="Times New Roman" w:cs="Times New Roman"/>
                <w:sz w:val="20"/>
              </w:rPr>
              <w:t>33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4.2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привлечено должностных лиц к дисциплинарной ответственности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21D4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4.3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привлечено должностных лиц к административной ответственности.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21D4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Объем запланированных денежных средств, млн. руб. на АТЗ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2,2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Объем выделенных денежных средств, млн. руб. на АТЗ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1,9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Объем освоенных денежных средств, млн. руб. на АТЗ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1,9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4"/>
                <w:u w:val="single"/>
              </w:rPr>
            </w:pPr>
            <w:r w:rsidRPr="005921D4">
              <w:rPr>
                <w:b/>
                <w:sz w:val="20"/>
                <w:szCs w:val="24"/>
                <w:u w:val="single"/>
              </w:rPr>
              <w:t>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rStyle w:val="aa"/>
                <w:b w:val="0"/>
                <w:sz w:val="20"/>
                <w:szCs w:val="24"/>
                <w:u w:val="single"/>
              </w:rPr>
            </w:pPr>
            <w:r w:rsidRPr="005921D4">
              <w:rPr>
                <w:b/>
                <w:sz w:val="20"/>
                <w:szCs w:val="24"/>
                <w:u w:val="single"/>
              </w:rPr>
              <w:t>Количество ПОТП в муниципальном районе (городском округе),</w:t>
            </w:r>
            <w:r w:rsidRPr="005921D4">
              <w:rPr>
                <w:rStyle w:val="aa"/>
                <w:b w:val="0"/>
                <w:sz w:val="20"/>
                <w:szCs w:val="24"/>
                <w:u w:val="single"/>
              </w:rPr>
              <w:t xml:space="preserve"> всего. </w:t>
            </w:r>
          </w:p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b/>
                <w:sz w:val="20"/>
                <w:szCs w:val="24"/>
                <w:u w:val="single"/>
              </w:rPr>
            </w:pPr>
            <w:r w:rsidRPr="005921D4">
              <w:rPr>
                <w:b/>
                <w:sz w:val="20"/>
                <w:szCs w:val="24"/>
                <w:u w:val="single"/>
              </w:rPr>
              <w:t>В том числе: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94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>8.1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aa"/>
                <w:b w:val="0"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 xml:space="preserve">     ОТИ</w:t>
            </w:r>
            <w:r w:rsidRPr="005921D4">
              <w:rPr>
                <w:rStyle w:val="a8"/>
                <w:b/>
                <w:sz w:val="20"/>
                <w:szCs w:val="24"/>
              </w:rPr>
              <w:footnoteReference w:id="1"/>
            </w:r>
            <w:r w:rsidRPr="005921D4">
              <w:rPr>
                <w:b/>
                <w:sz w:val="20"/>
                <w:szCs w:val="24"/>
              </w:rPr>
              <w:t>, подлежащих категорированию,</w:t>
            </w:r>
            <w:r w:rsidRPr="005921D4">
              <w:rPr>
                <w:rStyle w:val="aa"/>
                <w:b w:val="0"/>
                <w:sz w:val="20"/>
                <w:szCs w:val="24"/>
              </w:rPr>
              <w:t xml:space="preserve"> всего. </w:t>
            </w:r>
          </w:p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b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>Из них: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8.1.1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категорировано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8.1.2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проведена оценка уязвимости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8.1.3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утверждены планы обеспечения транспортной безопасности (далее - ТБ)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8.1.4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 xml:space="preserve">    приведено в соответствие с требованиями ТБ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>8.2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aa"/>
                <w:b w:val="0"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 xml:space="preserve">    ТС, подлежащих паспортизации,</w:t>
            </w:r>
            <w:r w:rsidRPr="005921D4">
              <w:rPr>
                <w:rStyle w:val="aa"/>
                <w:b w:val="0"/>
                <w:sz w:val="20"/>
                <w:szCs w:val="24"/>
              </w:rPr>
              <w:t xml:space="preserve"> всего. </w:t>
            </w:r>
          </w:p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b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 xml:space="preserve">    Из них: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8.2.1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 xml:space="preserve">    паспортизировано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8.2.2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 xml:space="preserve">    приведено в соответствие с требованиями ТБ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>8.3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b/>
                <w:sz w:val="20"/>
                <w:szCs w:val="24"/>
              </w:rPr>
            </w:pPr>
            <w:r w:rsidRPr="005921D4">
              <w:rPr>
                <w:b/>
                <w:sz w:val="20"/>
                <w:szCs w:val="24"/>
              </w:rPr>
              <w:t>Количество ММПЛ в муниципальном районе (городском округе),</w:t>
            </w:r>
            <w:r w:rsidRPr="005921D4">
              <w:rPr>
                <w:rStyle w:val="aa"/>
                <w:b w:val="0"/>
                <w:sz w:val="20"/>
                <w:szCs w:val="24"/>
              </w:rPr>
              <w:t xml:space="preserve"> всего. </w:t>
            </w:r>
            <w:r w:rsidRPr="005921D4">
              <w:rPr>
                <w:b/>
                <w:sz w:val="20"/>
                <w:szCs w:val="24"/>
              </w:rPr>
              <w:t>Из них: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8.3.1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 xml:space="preserve">     категорировано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8.3.2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паспортизировано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5921D4" w:rsidRPr="005921D4" w:rsidTr="008C4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8.3.3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1"/>
              <w:shd w:val="clear" w:color="auto" w:fill="auto"/>
              <w:spacing w:line="240" w:lineRule="auto"/>
              <w:ind w:firstLine="284"/>
              <w:jc w:val="both"/>
              <w:rPr>
                <w:sz w:val="20"/>
                <w:szCs w:val="24"/>
              </w:rPr>
            </w:pPr>
            <w:r w:rsidRPr="005921D4">
              <w:rPr>
                <w:sz w:val="20"/>
                <w:szCs w:val="24"/>
              </w:rPr>
              <w:t>приведено в соответствие с требованиями АТЗ.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1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</w:tbl>
    <w:p w:rsidR="00FD54EC" w:rsidRPr="005921D4" w:rsidRDefault="00FD54EC" w:rsidP="00FD54EC">
      <w:pPr>
        <w:pStyle w:val="a4"/>
        <w:jc w:val="right"/>
        <w:rPr>
          <w:rFonts w:ascii="Times New Roman" w:hAnsi="Times New Roman" w:cs="Times New Roman"/>
        </w:rPr>
      </w:pPr>
    </w:p>
    <w:p w:rsidR="00FD54EC" w:rsidRPr="005921D4" w:rsidRDefault="00FD54EC" w:rsidP="00FD54EC">
      <w:pPr>
        <w:pStyle w:val="a4"/>
        <w:jc w:val="right"/>
        <w:rPr>
          <w:rFonts w:ascii="Times New Roman" w:hAnsi="Times New Roman" w:cs="Times New Roman"/>
        </w:rPr>
      </w:pPr>
      <w:r w:rsidRPr="005921D4">
        <w:rPr>
          <w:rFonts w:ascii="Times New Roman" w:hAnsi="Times New Roman" w:cs="Times New Roman"/>
        </w:rPr>
        <w:t>Таблица 4</w:t>
      </w:r>
    </w:p>
    <w:tbl>
      <w:tblPr>
        <w:tblW w:w="9439" w:type="dxa"/>
        <w:tblInd w:w="-5" w:type="dxa"/>
        <w:tblLook w:val="04A0" w:firstRow="1" w:lastRow="0" w:firstColumn="1" w:lastColumn="0" w:noHBand="0" w:noVBand="1"/>
      </w:tblPr>
      <w:tblGrid>
        <w:gridCol w:w="1737"/>
        <w:gridCol w:w="1502"/>
        <w:gridCol w:w="1582"/>
        <w:gridCol w:w="1690"/>
        <w:gridCol w:w="1660"/>
        <w:gridCol w:w="1268"/>
      </w:tblGrid>
      <w:tr w:rsidR="005921D4" w:rsidRPr="005921D4" w:rsidTr="00EF54D3">
        <w:trPr>
          <w:trHeight w:val="90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4EC" w:rsidRPr="005921D4" w:rsidRDefault="00FD54EC" w:rsidP="00B56D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lastRenderedPageBreak/>
              <w:t>Фактическое количество обучающихся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4EC" w:rsidRPr="005921D4" w:rsidRDefault="00FD54EC" w:rsidP="00B56D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 xml:space="preserve">Штатная численность психологов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4EC" w:rsidRPr="005921D4" w:rsidRDefault="00FD54EC" w:rsidP="00B56D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Фактическая численность педагогов психологов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4EC" w:rsidRPr="005921D4" w:rsidRDefault="00FD54EC" w:rsidP="00B56D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Расчетная численность штатных единиц психологов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4EC" w:rsidRPr="005921D4" w:rsidRDefault="00FD54EC" w:rsidP="00B56D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Количество штатных единиц психологов, дополнительно введенных с 01.01.2020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4EC" w:rsidRPr="005921D4" w:rsidRDefault="00FD54EC" w:rsidP="00B56D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 xml:space="preserve">Дефицит штатных единиц </w:t>
            </w:r>
          </w:p>
        </w:tc>
      </w:tr>
      <w:tr w:rsidR="005921D4" w:rsidRPr="005921D4" w:rsidTr="00EF54D3">
        <w:trPr>
          <w:trHeight w:val="31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3248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0,5</w:t>
            </w:r>
          </w:p>
        </w:tc>
      </w:tr>
    </w:tbl>
    <w:p w:rsidR="00FD54EC" w:rsidRPr="005921D4" w:rsidRDefault="00FD54EC" w:rsidP="00FD54EC">
      <w:pPr>
        <w:pStyle w:val="a4"/>
        <w:rPr>
          <w:rFonts w:ascii="Times New Roman" w:hAnsi="Times New Roman" w:cs="Times New Roman"/>
          <w:i/>
        </w:rPr>
      </w:pPr>
    </w:p>
    <w:p w:rsidR="00FD54EC" w:rsidRPr="005921D4" w:rsidRDefault="001479EC" w:rsidP="00FD54EC">
      <w:pPr>
        <w:pStyle w:val="a4"/>
        <w:ind w:firstLine="709"/>
        <w:rPr>
          <w:rFonts w:ascii="Times New Roman" w:hAnsi="Times New Roman" w:cs="Times New Roman"/>
          <w:i/>
        </w:rPr>
      </w:pPr>
      <w:r w:rsidRPr="005921D4">
        <w:rPr>
          <w:rFonts w:ascii="Times New Roman" w:hAnsi="Times New Roman" w:cs="Times New Roman"/>
          <w:i/>
        </w:rPr>
        <w:t>Справочно</w:t>
      </w:r>
      <w:r w:rsidR="00FD54EC" w:rsidRPr="005921D4">
        <w:rPr>
          <w:rFonts w:ascii="Times New Roman" w:hAnsi="Times New Roman" w:cs="Times New Roman"/>
          <w:i/>
        </w:rPr>
        <w:t>: Работа по устранению дефицита штатных психологов прописаны в пункте 3 настоящего отчета.</w:t>
      </w:r>
    </w:p>
    <w:p w:rsidR="00FD54EC" w:rsidRPr="005921D4" w:rsidRDefault="00FD54EC" w:rsidP="00FD54EC">
      <w:pPr>
        <w:pStyle w:val="a4"/>
        <w:jc w:val="right"/>
        <w:rPr>
          <w:rFonts w:ascii="Times New Roman" w:hAnsi="Times New Roman" w:cs="Times New Roman"/>
          <w:i/>
        </w:rPr>
      </w:pPr>
    </w:p>
    <w:p w:rsidR="00FD54EC" w:rsidRPr="005921D4" w:rsidRDefault="00FD54EC" w:rsidP="00FD54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21D4">
        <w:rPr>
          <w:rFonts w:ascii="Times New Roman" w:hAnsi="Times New Roman" w:cs="Times New Roman"/>
        </w:rPr>
        <w:t>Таблица 5</w:t>
      </w:r>
    </w:p>
    <w:tbl>
      <w:tblPr>
        <w:tblW w:w="11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662"/>
        <w:gridCol w:w="992"/>
        <w:gridCol w:w="993"/>
        <w:gridCol w:w="993"/>
        <w:gridCol w:w="993"/>
      </w:tblGrid>
      <w:tr w:rsidR="00FD54EC" w:rsidRPr="005921D4" w:rsidTr="00B56DB5">
        <w:trPr>
          <w:gridAfter w:val="2"/>
          <w:wAfter w:w="1986" w:type="dxa"/>
          <w:trHeight w:val="8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    №</w:t>
            </w:r>
          </w:p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   п/п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szCs w:val="24"/>
              </w:rPr>
              <w:t>Сведения о реализации Комплексного плана противодействия идеологии терроризма в Российской Федерации на 2019-2023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 xml:space="preserve">2020 </w:t>
            </w:r>
          </w:p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2021</w:t>
            </w:r>
          </w:p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год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i/>
                <w:szCs w:val="24"/>
              </w:rPr>
              <w:t>Данные о реализации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на их ресоциализацию (п. 1.1 Комплексного плана)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Общее количество проживающих в МО лиц, отбывших наказание за совершение преступлений террористического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лиц данной категории, с которыми проведены мероприятия по ресоциализации в отчетный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реализованных мероприятий (трудоустроено/выплачено пособий по безработице/оказана психологическая помощь/оказана правовая помощь) в отношении данной категории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лиц указанной категории, принявших участие в проведении мероприятий по профилактике терроризма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уголовных дел, возбужденных по признакам преступлений террористического характера в отношении лиц из числа отбывших наказание за совершение преступлений террористического характера, проживающих на территории МО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bCs/>
                <w:i/>
                <w:szCs w:val="24"/>
              </w:rPr>
              <w:t>Данные об о</w:t>
            </w:r>
            <w:r w:rsidRPr="005921D4">
              <w:rPr>
                <w:rFonts w:ascii="Times New Roman" w:hAnsi="Times New Roman" w:cs="Times New Roman"/>
                <w:b/>
                <w:i/>
                <w:szCs w:val="24"/>
              </w:rPr>
              <w:t xml:space="preserve">существлении </w:t>
            </w:r>
            <w:r w:rsidRPr="005921D4">
              <w:rPr>
                <w:rFonts w:ascii="Times New Roman" w:hAnsi="Times New Roman" w:cs="Times New Roman"/>
                <w:b/>
                <w:bCs/>
                <w:i/>
                <w:szCs w:val="24"/>
              </w:rPr>
              <w:t>с лицами, отбывающими наказание за совершение преступлений террористического характера, не связанное с лишением свободы, профилактических мер, предусмотренных законодательством Российской Федерации, в форме индивидуальных профилактических бесед с привлечением представителей религиозных и общественных организаций, психологов (п. 1.3 Комплексного плана)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лиц в МО, отбывающие наказание, не связанное с лишением свободы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Общее количество реализованных профилактических мероприятий с указанной категорией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специалистов (представителей религиозных и общественных организаций, психологов), привлеченных к проведению профилактических бесед с лицами указанной категории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лиц указанной категории, задействованных в проведении мероприятий по профилактике терроризма</w:t>
            </w:r>
          </w:p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уголовных дел, возбужденных по признакам преступлений террористического характера, в отношении лиц из числа отбывающих наказание за совершение преступлений террористического характера, не связанное с лишением свободы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Данные о проведении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оказании указанным лицам социальной, </w:t>
            </w:r>
            <w:r w:rsidRPr="005921D4">
              <w:rPr>
                <w:rFonts w:ascii="Times New Roman" w:hAnsi="Times New Roman" w:cs="Times New Roman"/>
                <w:b/>
                <w:bCs/>
                <w:i/>
                <w:szCs w:val="24"/>
              </w:rPr>
              <w:lastRenderedPageBreak/>
              <w:t xml:space="preserve">психологической и правовой помощи при участии представителей религиозных и общественных организаций, психологов (п. 1.4 Комплексного плана) 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lastRenderedPageBreak/>
              <w:t>11.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Общее количество лиц данной категории, находящихся на территории МО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лиц, с которыми проведены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мероприятий в форме: профилактических бесед / социальной / психологической /правовой помощи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уголовных дел, возбужденных по признакам преступлений террористического характера </w:t>
            </w:r>
            <w:r w:rsidRPr="005921D4">
              <w:rPr>
                <w:rFonts w:ascii="Times New Roman" w:hAnsi="Times New Roman" w:cs="Times New Roman"/>
                <w:szCs w:val="24"/>
              </w:rPr>
              <w:br/>
              <w:t xml:space="preserve">в отношении лиц из числа членов семей лиц, причастных к террористической деятельности (действующих, осужденных, нейтрализованных)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i/>
                <w:szCs w:val="24"/>
              </w:rPr>
              <w:t>Данные об организации работы по доведению лицам, прибывающим из стран Центрально-Азиатского региона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России, с привлечением работодателей, представителей религиозных и общественных организаций (п. 1.5 Комплексного плана)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Общее количество лиц данной категории, находящихся на территории МО (временно пребывающих / временно проживающих / постоянно проживающих)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119/63/37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249/15/57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лиц, с которыми проведены мероприятия (временно пребывающих / временно проживающих / постоянно проживающих)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реализованных мероприятий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работодателей / религиозных / и общественных деятелей, привлеченных к этой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уголовных дел, возбужденных по признакам преступлений террористического характера, в отношении лиц из числа прибывших для временного проживания и осуществления трудовой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Данные о проведении с лицами, прибывающими в Российскую Федерацию из стран </w:t>
            </w:r>
            <w:r w:rsidRPr="005921D4">
              <w:rPr>
                <w:rFonts w:ascii="Times New Roman" w:hAnsi="Times New Roman" w:cs="Times New Roman"/>
                <w:b/>
                <w:i/>
                <w:szCs w:val="24"/>
              </w:rPr>
              <w:t xml:space="preserve">Центрально-Азиатского региона </w:t>
            </w:r>
            <w:r w:rsidRPr="005921D4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для обучения на базе образовательных организаций высшего  и среднего профессионального образования,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 </w:t>
            </w:r>
            <w:r w:rsidRPr="005921D4">
              <w:rPr>
                <w:rFonts w:ascii="Times New Roman" w:hAnsi="Times New Roman" w:cs="Times New Roman"/>
                <w:b/>
                <w:bCs/>
                <w:i/>
                <w:szCs w:val="24"/>
              </w:rPr>
              <w:br/>
              <w:t>(п. 1.6 Комплексного плана)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20.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Общее количество лиц данной категории, находящихся на территории МО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21.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лиц, с которыми проведены мероприятия (индивидуальные / групповые беседы)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22.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мероприятий, реализованных с участием представителей правоохранительных органов / религиозных деятелей / представителей общественных организаций / психологов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2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bCs/>
                <w:i/>
                <w:szCs w:val="24"/>
              </w:rPr>
              <w:t>Данные об организации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регионе пребывания (п. 1.7 Комплексного плана)</w:t>
            </w:r>
          </w:p>
        </w:tc>
      </w:tr>
      <w:tr w:rsidR="00FD54EC" w:rsidRPr="005921D4" w:rsidTr="00B56DB5">
        <w:trPr>
          <w:gridAfter w:val="2"/>
          <w:wAfter w:w="1986" w:type="dxa"/>
          <w:trHeight w:val="2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23.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Общее количество лиц данной категории, находящихся на территории МО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lastRenderedPageBreak/>
              <w:t>24.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лиц, с которыми проведены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25.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лиц указанной категории, принявших участие в мероприятиях по профилактике терроризма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bCs/>
                <w:i/>
                <w:szCs w:val="24"/>
              </w:rPr>
              <w:t>Данные о проведении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Федерации,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 (п. 1.8 Комплексного плана)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26.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Общее количество лиц, </w:t>
            </w:r>
            <w:r w:rsidRPr="005921D4">
              <w:rPr>
                <w:rFonts w:ascii="Times New Roman" w:hAnsi="Times New Roman" w:cs="Times New Roman"/>
                <w:bCs/>
                <w:szCs w:val="24"/>
              </w:rPr>
              <w:t>состоящих на профилактическом учете / находящихся под административным надзором</w:t>
            </w:r>
            <w:r w:rsidRPr="005921D4">
              <w:rPr>
                <w:rFonts w:ascii="Times New Roman" w:hAnsi="Times New Roman" w:cs="Times New Roman"/>
                <w:szCs w:val="24"/>
              </w:rPr>
              <w:t xml:space="preserve">, находящихся на территории МО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27.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лиц, </w:t>
            </w:r>
            <w:r w:rsidRPr="005921D4">
              <w:rPr>
                <w:rFonts w:ascii="Times New Roman" w:hAnsi="Times New Roman" w:cs="Times New Roman"/>
                <w:bCs/>
                <w:szCs w:val="24"/>
              </w:rPr>
              <w:t>состоящих на профилактическом учете и (или) находящихся под административным надзором</w:t>
            </w:r>
            <w:r w:rsidRPr="005921D4">
              <w:rPr>
                <w:rFonts w:ascii="Times New Roman" w:hAnsi="Times New Roman" w:cs="Times New Roman"/>
                <w:szCs w:val="24"/>
              </w:rPr>
              <w:t>, находящихся на территории МО, охваченных профилактическими мероприятиями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28.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мероприятий, реализованных в отношении молодежи, не состоящей</w:t>
            </w:r>
            <w:r w:rsidRPr="005921D4">
              <w:rPr>
                <w:rFonts w:ascii="Times New Roman" w:hAnsi="Times New Roman" w:cs="Times New Roman"/>
                <w:bCs/>
                <w:szCs w:val="24"/>
              </w:rPr>
              <w:t xml:space="preserve"> на профилактическом учете и (или) не находящейся под административным надзором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29.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мероприятий, реализованных с участием представителей религиозных деятелей / представителей общественных / спортивных организаций / психологов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30.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уголовных дел, возбужденных по признакам преступлений террористического характера, в отношении лиц из числа состоящих на профилактическом учете и (или) находившихся под административным надзором в органах внутренних дел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Данные о проведении </w:t>
            </w:r>
            <w:r w:rsidRPr="005921D4">
              <w:rPr>
                <w:rFonts w:ascii="Times New Roman" w:hAnsi="Times New Roman" w:cs="Times New Roman"/>
                <w:b/>
                <w:i/>
                <w:szCs w:val="24"/>
              </w:rPr>
              <w:t xml:space="preserve">общественно-политических, культурных и спортивных мероприятий, посвященных Дню солидарности в борьбе с терроризмом (3 сентября) </w:t>
            </w:r>
          </w:p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i/>
                <w:szCs w:val="24"/>
              </w:rPr>
              <w:t>(п. 2.1 Комплексного плана)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31.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лиц, охваченных мероприятиями, посвященными Дню солидарности в борьбе с терроризмом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1555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32.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федеральных и региональных политических деятелей, авторитетных представителей общественных </w:t>
            </w:r>
            <w:r w:rsidRPr="005921D4">
              <w:rPr>
                <w:rFonts w:ascii="Times New Roman" w:hAnsi="Times New Roman" w:cs="Times New Roman"/>
                <w:szCs w:val="24"/>
              </w:rPr>
              <w:br/>
              <w:t>и религиозных организаций, науки, культуры и спорта, привлеченных к проведению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11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i/>
                <w:szCs w:val="24"/>
              </w:rPr>
              <w:t>Данные о проведении на базе образовательных организаций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 (п. 2.2.1 Комплексного плана)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33.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воспитательных и культурно-просветительских мероприятий, направленных на развитие у детей </w:t>
            </w:r>
            <w:r w:rsidRPr="005921D4">
              <w:rPr>
                <w:rFonts w:ascii="Times New Roman" w:hAnsi="Times New Roman" w:cs="Times New Roman"/>
                <w:szCs w:val="24"/>
              </w:rPr>
              <w:br/>
              <w:t>и молодежи неприятия идеологии терроризма и привитие традиционных российских духовно-нравственных ценностей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1087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34.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лиц, охваченных указанными мероприятиями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4569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9616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35.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представителей религиозных и общественных организаций, деятелей культуры и искусства, привлеченных к проведению указанных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26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36.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образовательных организаций (общего / профессионального / высшего образования), в которых проведены мероприятия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13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37.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Общее количество образовательных организаций (общего / профессионального / высшего образования) в МО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14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Данные о </w:t>
            </w:r>
            <w:r w:rsidRPr="005921D4">
              <w:rPr>
                <w:rFonts w:ascii="Times New Roman" w:hAnsi="Times New Roman" w:cs="Times New Roman"/>
                <w:b/>
                <w:i/>
                <w:szCs w:val="24"/>
              </w:rPr>
              <w:t>поддержке деятельности общественных организаций и движений, представляющих интересы молодежи, в том числе военно-патриотических молодежных и детских объединений в субъектах Российской Федерации</w:t>
            </w:r>
            <w:r w:rsidRPr="005921D4">
              <w:rPr>
                <w:rFonts w:ascii="Times New Roman" w:hAnsi="Times New Roman" w:cs="Times New Roman"/>
                <w:b/>
                <w:szCs w:val="24"/>
                <w:vertAlign w:val="superscript"/>
              </w:rPr>
              <w:footnoteReference w:id="2"/>
            </w:r>
            <w:r w:rsidRPr="005921D4">
              <w:rPr>
                <w:rFonts w:ascii="Times New Roman" w:hAnsi="Times New Roman" w:cs="Times New Roman"/>
                <w:b/>
                <w:i/>
                <w:szCs w:val="24"/>
              </w:rPr>
              <w:t xml:space="preserve"> (п. 2.2.3 Комплексного плана)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lastRenderedPageBreak/>
              <w:t>38.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молодежных / детских / военно-патриотических объединений, в практическую деятельность которых были внедрены методические материалы по привитию неприятия идеологии терроризма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2/3/2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2/1/2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39.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молодежных / детских / военно-патриотических объединений, которым оказана государственная поддержка в работе по привитию неприятия идеологии терроризма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40.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5921D4">
              <w:rPr>
                <w:rFonts w:ascii="Times New Roman" w:hAnsi="Times New Roman" w:cs="Times New Roman"/>
                <w:spacing w:val="-4"/>
                <w:szCs w:val="24"/>
              </w:rPr>
              <w:t>Объем финансовых средств, выделенных на муниципальную поддержку проектов по реализации Комплексного плана,</w:t>
            </w:r>
            <w:r w:rsidRPr="005921D4">
              <w:rPr>
                <w:rFonts w:ascii="Times New Roman" w:hAnsi="Times New Roman" w:cs="Times New Roman"/>
                <w:szCs w:val="24"/>
              </w:rPr>
              <w:t xml:space="preserve"> млн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41.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лиц, с которыми организациями, получившими муниципальную поддержку, проводилась работа </w:t>
            </w:r>
            <w:r w:rsidRPr="005921D4">
              <w:rPr>
                <w:rFonts w:ascii="Times New Roman" w:hAnsi="Times New Roman" w:cs="Times New Roman"/>
                <w:szCs w:val="24"/>
              </w:rPr>
              <w:br/>
              <w:t>по привитию неприятия идеологии терроризма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bCs/>
                <w:i/>
                <w:szCs w:val="24"/>
              </w:rPr>
              <w:t>Данные о п</w:t>
            </w:r>
            <w:r w:rsidRPr="005921D4">
              <w:rPr>
                <w:rFonts w:ascii="Times New Roman" w:hAnsi="Times New Roman" w:cs="Times New Roman"/>
                <w:b/>
                <w:i/>
                <w:szCs w:val="24"/>
              </w:rPr>
              <w:t>роведении встреч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 (п. 2.3.2 Комплексного плана)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42.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проведенных встреч с руководителями (представителями) религиозных организаций (групп) </w:t>
            </w:r>
            <w:r w:rsidRPr="005921D4">
              <w:rPr>
                <w:rFonts w:ascii="Times New Roman" w:hAnsi="Times New Roman" w:cs="Times New Roman"/>
                <w:szCs w:val="24"/>
              </w:rPr>
              <w:br/>
              <w:t>по вопросам совершенствования форм и методов профилактической работы среди верующих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43.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руководителей (представителей) религиозных организаций (групп), принявших участие в указанных встречах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Данные о </w:t>
            </w:r>
            <w:r w:rsidRPr="005921D4">
              <w:rPr>
                <w:rFonts w:ascii="Times New Roman" w:hAnsi="Times New Roman" w:cs="Times New Roman"/>
                <w:b/>
                <w:i/>
                <w:szCs w:val="24"/>
              </w:rPr>
              <w:t>поддержке творческих проектов антитеррористической направленности, в том числе в рамках реализуемых грантовых программ (п. 2.4 Комплексного плана)</w:t>
            </w:r>
            <w:r w:rsidRPr="005921D4">
              <w:rPr>
                <w:rFonts w:ascii="Times New Roman" w:hAnsi="Times New Roman" w:cs="Times New Roman"/>
                <w:b/>
                <w:i/>
                <w:szCs w:val="24"/>
                <w:vertAlign w:val="superscript"/>
              </w:rPr>
              <w:footnoteReference w:id="3"/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44.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творческих проектов антитеррористической направленности, которым была оказана муниципальная поддержка</w:t>
            </w:r>
            <w:r w:rsidRPr="005921D4">
              <w:rPr>
                <w:rStyle w:val="a8"/>
                <w:rFonts w:ascii="Times New Roman" w:hAnsi="Times New Roman" w:cs="Times New Roman"/>
                <w:bCs/>
                <w:szCs w:val="24"/>
              </w:rPr>
              <w:footnoteReference w:id="4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45.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Совокупный объем средств, использованных для муниципальной поддержки творческих проектов антитеррористической направленности, млн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trHeight w:val="233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i/>
                <w:szCs w:val="24"/>
              </w:rPr>
              <w:t>Совершенствование мер информационно-пропагандистского характера и защиты информационного пространства Российской Федерации от идеологии терроризма</w:t>
            </w:r>
          </w:p>
        </w:tc>
        <w:tc>
          <w:tcPr>
            <w:tcW w:w="993" w:type="dxa"/>
          </w:tcPr>
          <w:p w:rsidR="00FD54EC" w:rsidRPr="005921D4" w:rsidRDefault="00FD54EC" w:rsidP="00B56DB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46.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лидеров общественного мнения (в том числе популярных блогеров), привлеченных к созданию</w:t>
            </w:r>
            <w:r w:rsidRPr="005921D4">
              <w:rPr>
                <w:rFonts w:ascii="Times New Roman" w:hAnsi="Times New Roman" w:cs="Times New Roman"/>
                <w:szCs w:val="24"/>
              </w:rPr>
              <w:br/>
              <w:t>и распространению информационных материалов в области противодействия идеологии терроризма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47.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распространенных в СМИ информационных материалов в области противодействия идеологии терроризма с участием лиц, отказавшихся от террористической деятельности, а также их родственников, призывающих к отказу от террористической деятельности либо раскрывающих преступную сущность терроризма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48.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лиц, принявших участие в информационных мероприятиях по профилактике терроризма </w:t>
            </w:r>
            <w:r w:rsidRPr="005921D4">
              <w:rPr>
                <w:rFonts w:ascii="Times New Roman" w:hAnsi="Times New Roman" w:cs="Times New Roman"/>
                <w:szCs w:val="24"/>
              </w:rPr>
              <w:br/>
              <w:t>из числа ранее причастных к террористической деятельности (отбывающих / отбывших наказание за совершение преступлений террористической характера)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i/>
                <w:szCs w:val="24"/>
              </w:rPr>
              <w:t>Организационные и иные меры, направленные на повышение результативности деятельности в МО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49.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Количество муниципальных служащих, участвующих в реализации Комплексного плана, прошедших обучение на потоках повышения квалификации по противодействию идеологии терроризма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50.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сотрудников, участвующих в реализации полномочий по противодействию идеологии терроризма, имеющих стаж менее 3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51.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Количество сотрудников, непосредственно участвующих в реализации полномочий по противодействию идеологии терроризма, повысивших квалификацию более 3 лет назад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21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lastRenderedPageBreak/>
              <w:t>52.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 xml:space="preserve">Проведено конференций, форумов, семинаров, круглых столов по вопросам противодействия идеологии терроризма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b/>
                <w:i/>
                <w:szCs w:val="24"/>
              </w:rPr>
              <w:t>Данные о финансировании реализации Комплексного плана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53.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Выделено финансовых средств из бюджета муниципалитетов, млн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0,7</w:t>
            </w:r>
          </w:p>
        </w:tc>
      </w:tr>
      <w:tr w:rsidR="00FD54EC" w:rsidRPr="005921D4" w:rsidTr="00B56DB5">
        <w:trPr>
          <w:gridAfter w:val="2"/>
          <w:wAfter w:w="1986" w:type="dxa"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54.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Реализовано финансовых средств из бюджета муниципалитетов, млн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4EC" w:rsidRPr="005921D4" w:rsidRDefault="00FD54EC" w:rsidP="00B56DB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5921D4">
              <w:rPr>
                <w:rFonts w:ascii="Times New Roman" w:hAnsi="Times New Roman" w:cs="Times New Roman"/>
                <w:szCs w:val="24"/>
              </w:rPr>
              <w:t>0,7</w:t>
            </w:r>
          </w:p>
        </w:tc>
      </w:tr>
    </w:tbl>
    <w:p w:rsidR="00FD54EC" w:rsidRPr="005921D4" w:rsidRDefault="00FD54EC" w:rsidP="00FD54EC">
      <w:pPr>
        <w:spacing w:after="0"/>
        <w:rPr>
          <w:rFonts w:ascii="Times New Roman" w:hAnsi="Times New Roman" w:cs="Times New Roman"/>
        </w:rPr>
      </w:pPr>
    </w:p>
    <w:p w:rsidR="00FD54EC" w:rsidRPr="005921D4" w:rsidRDefault="00FD54EC" w:rsidP="002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54EC" w:rsidRPr="005921D4" w:rsidSect="004574B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C0" w:rsidRDefault="000620C0" w:rsidP="00FD54EC">
      <w:pPr>
        <w:spacing w:after="0" w:line="240" w:lineRule="auto"/>
      </w:pPr>
      <w:r>
        <w:separator/>
      </w:r>
    </w:p>
  </w:endnote>
  <w:endnote w:type="continuationSeparator" w:id="0">
    <w:p w:rsidR="000620C0" w:rsidRDefault="000620C0" w:rsidP="00FD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C0" w:rsidRDefault="000620C0" w:rsidP="00FD54EC">
      <w:pPr>
        <w:spacing w:after="0" w:line="240" w:lineRule="auto"/>
      </w:pPr>
      <w:r>
        <w:separator/>
      </w:r>
    </w:p>
  </w:footnote>
  <w:footnote w:type="continuationSeparator" w:id="0">
    <w:p w:rsidR="000620C0" w:rsidRDefault="000620C0" w:rsidP="00FD54EC">
      <w:pPr>
        <w:spacing w:after="0" w:line="240" w:lineRule="auto"/>
      </w:pPr>
      <w:r>
        <w:continuationSeparator/>
      </w:r>
    </w:p>
  </w:footnote>
  <w:footnote w:id="1">
    <w:p w:rsidR="00B56DB5" w:rsidRDefault="00B56DB5" w:rsidP="00FD54EC">
      <w:pPr>
        <w:pStyle w:val="a6"/>
      </w:pPr>
      <w:r>
        <w:rPr>
          <w:rStyle w:val="a8"/>
        </w:rPr>
        <w:footnoteRef/>
      </w:r>
      <w:r>
        <w:t xml:space="preserve"> </w:t>
      </w:r>
      <w:r w:rsidRPr="00871A5D">
        <w:t>находящихся в собственности или сфере ведения органов местного самоуправления</w:t>
      </w:r>
    </w:p>
  </w:footnote>
  <w:footnote w:id="2">
    <w:p w:rsidR="00B56DB5" w:rsidRDefault="00B56DB5" w:rsidP="00FD54EC">
      <w:pPr>
        <w:pStyle w:val="a6"/>
        <w:ind w:firstLine="709"/>
        <w:jc w:val="both"/>
      </w:pPr>
      <w:r w:rsidRPr="003D620F">
        <w:rPr>
          <w:vertAlign w:val="superscript"/>
        </w:rPr>
        <w:footnoteRef/>
      </w:r>
      <w:r>
        <w:t> </w:t>
      </w:r>
      <w:r w:rsidRPr="003D620F">
        <w:t>Сведения об организациях</w:t>
      </w:r>
      <w:r>
        <w:t xml:space="preserve"> (в том числе их численность)</w:t>
      </w:r>
      <w:r w:rsidRPr="003D620F">
        <w:t xml:space="preserve"> и информаци</w:t>
      </w:r>
      <w:r>
        <w:t>я</w:t>
      </w:r>
      <w:r w:rsidRPr="003D620F">
        <w:t xml:space="preserve"> о характере оказанной помощи</w:t>
      </w:r>
      <w:r>
        <w:t xml:space="preserve">, а также о результатах реализации поддержанных творческих проектов </w:t>
      </w:r>
      <w:r w:rsidRPr="003D620F">
        <w:t>отражаются в отчете</w:t>
      </w:r>
      <w:r>
        <w:t>.</w:t>
      </w:r>
    </w:p>
  </w:footnote>
  <w:footnote w:id="3">
    <w:p w:rsidR="00B56DB5" w:rsidRDefault="00B56DB5" w:rsidP="00FD54EC">
      <w:pPr>
        <w:pStyle w:val="a6"/>
        <w:ind w:firstLine="709"/>
        <w:jc w:val="both"/>
      </w:pPr>
      <w:r>
        <w:rPr>
          <w:vertAlign w:val="superscript"/>
        </w:rPr>
        <w:footnoteRef/>
      </w:r>
      <w:r>
        <w:t xml:space="preserve"> Информация о формах и содержании проектов и </w:t>
      </w:r>
      <w:r w:rsidRPr="003D620F">
        <w:t>информаци</w:t>
      </w:r>
      <w:r>
        <w:t>я</w:t>
      </w:r>
      <w:r w:rsidRPr="003D620F">
        <w:t xml:space="preserve"> о характере оказанной помощи отража</w:t>
      </w:r>
      <w:r>
        <w:t>е</w:t>
      </w:r>
      <w:r w:rsidRPr="003D620F">
        <w:t>тся в отчете</w:t>
      </w:r>
      <w:r>
        <w:t>.</w:t>
      </w:r>
    </w:p>
  </w:footnote>
  <w:footnote w:id="4">
    <w:p w:rsidR="00B56DB5" w:rsidRDefault="00B56DB5" w:rsidP="00FD54EC">
      <w:pPr>
        <w:pStyle w:val="a6"/>
        <w:ind w:firstLine="709"/>
      </w:pPr>
      <w:r>
        <w:rPr>
          <w:rStyle w:val="a8"/>
        </w:rPr>
        <w:footnoteRef/>
      </w:r>
      <w:r>
        <w:t xml:space="preserve"> Перечень проектов, которым была оказана государственная поддержка, отражается в тексте отчета.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E7"/>
    <w:rsid w:val="000620C0"/>
    <w:rsid w:val="000623E7"/>
    <w:rsid w:val="00072E53"/>
    <w:rsid w:val="00085E5C"/>
    <w:rsid w:val="001200E8"/>
    <w:rsid w:val="001479EC"/>
    <w:rsid w:val="001802AE"/>
    <w:rsid w:val="001E2C3A"/>
    <w:rsid w:val="00222027"/>
    <w:rsid w:val="002228E1"/>
    <w:rsid w:val="00230095"/>
    <w:rsid w:val="00232DDB"/>
    <w:rsid w:val="0027181E"/>
    <w:rsid w:val="0028102F"/>
    <w:rsid w:val="002D221F"/>
    <w:rsid w:val="002F253E"/>
    <w:rsid w:val="00313298"/>
    <w:rsid w:val="003D6DF8"/>
    <w:rsid w:val="004166C4"/>
    <w:rsid w:val="00431CF7"/>
    <w:rsid w:val="004574B2"/>
    <w:rsid w:val="004D038C"/>
    <w:rsid w:val="004E72EE"/>
    <w:rsid w:val="00507BF6"/>
    <w:rsid w:val="00514503"/>
    <w:rsid w:val="005921D4"/>
    <w:rsid w:val="00610FB4"/>
    <w:rsid w:val="00630996"/>
    <w:rsid w:val="00690D4A"/>
    <w:rsid w:val="00776D35"/>
    <w:rsid w:val="00784926"/>
    <w:rsid w:val="007956DD"/>
    <w:rsid w:val="007F1393"/>
    <w:rsid w:val="00821D8E"/>
    <w:rsid w:val="0084256F"/>
    <w:rsid w:val="00845877"/>
    <w:rsid w:val="00884046"/>
    <w:rsid w:val="008C4A9C"/>
    <w:rsid w:val="008D0230"/>
    <w:rsid w:val="008E0A97"/>
    <w:rsid w:val="008F60B6"/>
    <w:rsid w:val="00962870"/>
    <w:rsid w:val="009642CA"/>
    <w:rsid w:val="00967FA7"/>
    <w:rsid w:val="00971AFE"/>
    <w:rsid w:val="009C6C18"/>
    <w:rsid w:val="00A15136"/>
    <w:rsid w:val="00A31758"/>
    <w:rsid w:val="00A45935"/>
    <w:rsid w:val="00A548D6"/>
    <w:rsid w:val="00AB092D"/>
    <w:rsid w:val="00AC1EBA"/>
    <w:rsid w:val="00B205CC"/>
    <w:rsid w:val="00B26909"/>
    <w:rsid w:val="00B56DB5"/>
    <w:rsid w:val="00B84C34"/>
    <w:rsid w:val="00BD384A"/>
    <w:rsid w:val="00BE0FDB"/>
    <w:rsid w:val="00C0276D"/>
    <w:rsid w:val="00C06863"/>
    <w:rsid w:val="00C17C50"/>
    <w:rsid w:val="00C2521A"/>
    <w:rsid w:val="00C4128C"/>
    <w:rsid w:val="00D74702"/>
    <w:rsid w:val="00D7759B"/>
    <w:rsid w:val="00D904DC"/>
    <w:rsid w:val="00DB3BBC"/>
    <w:rsid w:val="00DD03CD"/>
    <w:rsid w:val="00DF55F2"/>
    <w:rsid w:val="00E031B5"/>
    <w:rsid w:val="00E03ADF"/>
    <w:rsid w:val="00E44FE5"/>
    <w:rsid w:val="00E46337"/>
    <w:rsid w:val="00E469B3"/>
    <w:rsid w:val="00E6567A"/>
    <w:rsid w:val="00EA52C5"/>
    <w:rsid w:val="00EC2C99"/>
    <w:rsid w:val="00EF54D3"/>
    <w:rsid w:val="00F735B3"/>
    <w:rsid w:val="00FB0678"/>
    <w:rsid w:val="00FC5517"/>
    <w:rsid w:val="00FD54EC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69DC"/>
  <w15:chartTrackingRefBased/>
  <w15:docId w15:val="{5E1BBEAC-6F32-41E4-852D-C0772C8D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085E5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085E5C"/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rsid w:val="00FD5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FD5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Знак сноски 1,Знак сноски-FN,Ciae niinee-FN,Текст сновски,fr,Ciae niinee I,Footnotes refss"/>
    <w:uiPriority w:val="99"/>
    <w:rsid w:val="00FD54EC"/>
    <w:rPr>
      <w:vertAlign w:val="superscript"/>
    </w:rPr>
  </w:style>
  <w:style w:type="paragraph" w:styleId="a9">
    <w:name w:val="caption"/>
    <w:basedOn w:val="a"/>
    <w:next w:val="a"/>
    <w:unhideWhenUsed/>
    <w:qFormat/>
    <w:rsid w:val="00FD54E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Основной текст + Полужирный"/>
    <w:rsid w:val="00FD54E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rsid w:val="00FD54EC"/>
    <w:pPr>
      <w:shd w:val="clear" w:color="auto" w:fill="FFFFFF"/>
      <w:spacing w:after="0" w:line="0" w:lineRule="atLeast"/>
      <w:ind w:hanging="220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36</Pages>
  <Words>14634</Words>
  <Characters>83417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70</cp:revision>
  <dcterms:created xsi:type="dcterms:W3CDTF">2021-10-29T13:29:00Z</dcterms:created>
  <dcterms:modified xsi:type="dcterms:W3CDTF">2021-11-01T13:39:00Z</dcterms:modified>
</cp:coreProperties>
</file>