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7F" w:rsidRPr="00D8057F" w:rsidRDefault="00D8057F" w:rsidP="00D8057F">
      <w:pPr>
        <w:rPr>
          <w:rFonts w:ascii="Times New Roman" w:hAnsi="Times New Roman" w:cs="Times New Roman"/>
          <w:sz w:val="32"/>
          <w:szCs w:val="32"/>
        </w:rPr>
      </w:pPr>
      <w:r w:rsidRPr="00D8057F">
        <w:rPr>
          <w:rFonts w:ascii="Times New Roman" w:hAnsi="Times New Roman" w:cs="Times New Roman"/>
          <w:sz w:val="32"/>
          <w:szCs w:val="32"/>
        </w:rPr>
        <w:t>Роспотребнадзор: маркировка икры обязательна для производителей</w:t>
      </w:r>
    </w:p>
    <w:p w:rsidR="00D8057F" w:rsidRDefault="00D8057F" w:rsidP="00D8057F">
      <w:bookmarkStart w:id="0" w:name="_GoBack"/>
      <w:bookmarkEnd w:id="0"/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>С 1 мая 2024 года маркировка средствами идентификации икры лососевых и осетровых видов рыб обязательна для производителей в России. Маркировке подлежит икра лососевая (красная), осетровая (черная), замороженная ястычная.</w:t>
      </w:r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>Реализация икры, произведенной или ввезенной на территорию Российской Федерации до 30 апреля 2024 года (включительно), без маркировки средствами идентификации допускается до окончания срока годности этой икры.</w:t>
      </w:r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>На конец 2024 года в системе маркировки зарегистрировано почти 38 тыс. участников, осуществляющих оборот икры.</w:t>
      </w:r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>По данным системы маркировки на данный момент в оборот ведено 12,3 тыс. тонн маркированной икры.</w:t>
      </w:r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 xml:space="preserve">Каждая банка маркированной икры имеет средство идентификации в виде кода </w:t>
      </w:r>
      <w:proofErr w:type="spellStart"/>
      <w:r w:rsidRPr="00D8057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80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57F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8057F">
        <w:rPr>
          <w:rFonts w:ascii="Times New Roman" w:hAnsi="Times New Roman" w:cs="Times New Roman"/>
          <w:sz w:val="24"/>
          <w:szCs w:val="24"/>
        </w:rPr>
        <w:t>. Этот код нанесен на упаковку икры и может быть проверен потребителями с помощью мобильного приложения «Честный Знак». Указанная маркировка поможет потребителям отследить логистическую цепочку от завода до магазина, убедиться в подлинности продукта и его соответствии обязательным требованиям.</w:t>
      </w:r>
    </w:p>
    <w:p w:rsidR="00D8057F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>При сканировании потребитель получает сведения о названии продукции, наименовании производителя, его местонахождении, стране происхождения, объеме, дате производства, сроке годности, списке ингредиентов, а также о разрешительной документации и ветеринарном сертификате.</w:t>
      </w:r>
    </w:p>
    <w:p w:rsidR="00802E3A" w:rsidRPr="00D8057F" w:rsidRDefault="00D8057F" w:rsidP="00D8057F">
      <w:pPr>
        <w:rPr>
          <w:rFonts w:ascii="Times New Roman" w:hAnsi="Times New Roman" w:cs="Times New Roman"/>
          <w:sz w:val="24"/>
          <w:szCs w:val="24"/>
        </w:rPr>
      </w:pPr>
      <w:r w:rsidRPr="00D8057F">
        <w:rPr>
          <w:rFonts w:ascii="Times New Roman" w:hAnsi="Times New Roman" w:cs="Times New Roman"/>
          <w:sz w:val="24"/>
          <w:szCs w:val="24"/>
        </w:rPr>
        <w:t xml:space="preserve">Обращаем внимание потребителей, что если при проверке через приложение, система сообщает о том, что товар сомнительный, выполнены не все требования маркировки, то потребитель вправе обратиться по месту своего жительства для проверки </w:t>
      </w:r>
      <w:proofErr w:type="spellStart"/>
      <w:r w:rsidRPr="00D8057F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8057F">
        <w:rPr>
          <w:rFonts w:ascii="Times New Roman" w:hAnsi="Times New Roman" w:cs="Times New Roman"/>
          <w:sz w:val="24"/>
          <w:szCs w:val="24"/>
        </w:rPr>
        <w:t xml:space="preserve"> указанных фактов.</w:t>
      </w:r>
    </w:p>
    <w:sectPr w:rsidR="00802E3A" w:rsidRPr="00D8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D3"/>
    <w:rsid w:val="00752BD3"/>
    <w:rsid w:val="00802E3A"/>
    <w:rsid w:val="00A10E0C"/>
    <w:rsid w:val="00D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6730-DB2C-430C-8361-FC6C55C9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2025-01-10T09:34:00Z</dcterms:created>
  <dcterms:modified xsi:type="dcterms:W3CDTF">2025-01-10T09:34:00Z</dcterms:modified>
</cp:coreProperties>
</file>