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7C" w:rsidRDefault="00C658B1">
      <w:pPr>
        <w:pStyle w:val="Firstlineindent"/>
        <w:jc w:val="right"/>
      </w:pPr>
      <w:r>
        <w:t>Приложение №1</w:t>
      </w:r>
    </w:p>
    <w:p w:rsidR="00922A7C" w:rsidRDefault="00C658B1">
      <w:pPr>
        <w:pStyle w:val="Firstlineindent"/>
        <w:jc w:val="right"/>
      </w:pPr>
      <w:r>
        <w:t>к Положению о порядке ведения реестров</w:t>
      </w:r>
    </w:p>
    <w:p w:rsidR="00922A7C" w:rsidRDefault="00C658B1">
      <w:pPr>
        <w:pStyle w:val="Firstlineindent"/>
        <w:jc w:val="right"/>
      </w:pPr>
      <w:r>
        <w:t>муниципальных нормативных правовых актов</w:t>
      </w:r>
    </w:p>
    <w:p w:rsidR="00922A7C" w:rsidRDefault="00C658B1">
      <w:pPr>
        <w:pStyle w:val="Firstlineindent"/>
        <w:jc w:val="right"/>
      </w:pPr>
      <w:r>
        <w:t>в органах местного самоуправления Ютазинского</w:t>
      </w:r>
    </w:p>
    <w:p w:rsidR="00922A7C" w:rsidRDefault="00C658B1">
      <w:pPr>
        <w:pStyle w:val="Firstlineindent"/>
        <w:jc w:val="right"/>
      </w:pPr>
      <w:r>
        <w:t xml:space="preserve">муниципального района </w:t>
      </w:r>
      <w:proofErr w:type="gramStart"/>
      <w:r>
        <w:t>Республики  Татарстан</w:t>
      </w:r>
      <w:proofErr w:type="gramEnd"/>
    </w:p>
    <w:p w:rsidR="00922A7C" w:rsidRDefault="00922A7C">
      <w:pPr>
        <w:pStyle w:val="Firstlineindent"/>
        <w:jc w:val="right"/>
      </w:pPr>
    </w:p>
    <w:p w:rsidR="00922A7C" w:rsidRDefault="00C658B1">
      <w:pPr>
        <w:pStyle w:val="Firstlineindent"/>
        <w:jc w:val="center"/>
      </w:pPr>
      <w:r>
        <w:t>РЕЕСТР</w:t>
      </w:r>
    </w:p>
    <w:p w:rsidR="00922A7C" w:rsidRDefault="00C658B1">
      <w:pPr>
        <w:pStyle w:val="Firstlineindent"/>
        <w:jc w:val="center"/>
      </w:pPr>
      <w:r>
        <w:t>муниципальных нормативных правовых актов (</w:t>
      </w:r>
      <w:r w:rsidR="00DC72A3">
        <w:t>постановлений главы</w:t>
      </w:r>
      <w:r>
        <w:t>)</w:t>
      </w:r>
    </w:p>
    <w:p w:rsidR="00922A7C" w:rsidRDefault="00C658B1">
      <w:pPr>
        <w:pStyle w:val="Firstlineindent"/>
        <w:jc w:val="center"/>
      </w:pPr>
      <w:r>
        <w:t>Главы Ютазинского муниципального района Республики Татарстан</w:t>
      </w:r>
      <w:r w:rsidR="00872672">
        <w:t xml:space="preserve"> за 6</w:t>
      </w:r>
      <w:r w:rsidR="00655257">
        <w:t xml:space="preserve"> мес. 2025</w:t>
      </w:r>
      <w:r w:rsidR="00DC72A3">
        <w:t>г.</w:t>
      </w:r>
    </w:p>
    <w:p w:rsidR="00922A7C" w:rsidRDefault="00922A7C">
      <w:pPr>
        <w:pStyle w:val="Firstlineindent"/>
        <w:jc w:val="center"/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922A7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№</w:t>
            </w:r>
          </w:p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п/п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№ МНПА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Орган принявший МНПА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принятия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Наименование МНПА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обнародования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Изменяющий/отменяющий/утратившим силу/ признанные судом недействующие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Акты прокурорского реагирования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Отметка о проведении АКЭ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</w:pPr>
            <w:r>
              <w:t>Примечание</w:t>
            </w:r>
          </w:p>
        </w:tc>
      </w:tr>
    </w:tbl>
    <w:p w:rsidR="00922A7C" w:rsidRDefault="00922A7C">
      <w:pPr>
        <w:rPr>
          <w:rFonts w:ascii="PT Astra Serif" w:eastAsia="PT Astra Serif" w:hAnsi="PT Astra Serif" w:cs="PT Astra Serif"/>
          <w:vanish/>
          <w:sz w:val="21"/>
        </w:rPr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Глава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10.03.2025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9F780F" w:rsidRDefault="000A6ED4" w:rsidP="000A6ED4">
            <w:pPr>
              <w:jc w:val="center"/>
            </w:pPr>
            <w:r w:rsidRPr="000A6ED4"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назначении публичных слушаний по проекту решения Ютазинского районного Совета Республики Татарстан «О внесении изменений в Правила землепользования и застройки </w:t>
            </w:r>
            <w:proofErr w:type="spellStart"/>
            <w:r w:rsidRPr="000A6ED4">
              <w:rPr>
                <w:rFonts w:ascii="Segoe UI" w:hAnsi="Segoe UI" w:cs="Segoe UI"/>
                <w:color w:val="454545"/>
                <w:shd w:val="clear" w:color="auto" w:fill="FFFFFF"/>
              </w:rPr>
              <w:t>Ташкичуйского</w:t>
            </w:r>
            <w:proofErr w:type="spellEnd"/>
            <w:r w:rsidRPr="000A6ED4"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 сельского поселения Ютазинского муниципального района Республики Татарстан,  утвержденного решением  Ютазинского районного Совета Республики Татарстан от </w:t>
            </w:r>
            <w:r w:rsidRPr="000A6ED4"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14.08.2014 № 43»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AF3F78" w:rsidRDefault="008961E8" w:rsidP="000A6ED4">
            <w:hyperlink r:id="rId7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AF3F7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AF3F78">
                <w:rPr>
                  <w:rStyle w:val="af3"/>
                </w:rPr>
                <w:t>/</w:t>
              </w:r>
            </w:hyperlink>
            <w:r w:rsidR="000A6ED4">
              <w:rPr>
                <w:rStyle w:val="af3"/>
              </w:rPr>
              <w:t xml:space="preserve"> 10.03.2025</w:t>
            </w:r>
          </w:p>
          <w:p w:rsidR="000A6ED4" w:rsidRPr="00C44388" w:rsidRDefault="008961E8" w:rsidP="000A6ED4">
            <w:hyperlink r:id="rId8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C4438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C44388">
                <w:rPr>
                  <w:rStyle w:val="af3"/>
                </w:rPr>
                <w:t>/</w:t>
              </w:r>
            </w:hyperlink>
          </w:p>
          <w:p w:rsidR="000A6ED4" w:rsidRPr="00780796" w:rsidRDefault="000A6ED4" w:rsidP="000A6ED4">
            <w:pPr>
              <w:rPr>
                <w:sz w:val="26"/>
                <w:szCs w:val="26"/>
              </w:rPr>
            </w:pPr>
            <w:r>
              <w:rPr>
                <w:rStyle w:val="af3"/>
              </w:rPr>
              <w:t>10.03.2025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B31CD4" w:rsidRDefault="000A6ED4" w:rsidP="000A6ED4">
            <w:pPr>
              <w:jc w:val="center"/>
            </w:pPr>
            <w:r>
              <w:t>31.03.2025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spacing w:line="276" w:lineRule="auto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создании информационно - пропагандисткой группы Антитеррористической комиссии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AF3F78" w:rsidRDefault="008961E8" w:rsidP="000A6ED4">
            <w:hyperlink r:id="rId9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AF3F7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AF3F78">
                <w:rPr>
                  <w:rStyle w:val="af3"/>
                </w:rPr>
                <w:t>/</w:t>
              </w:r>
            </w:hyperlink>
            <w:r w:rsidR="000A6ED4">
              <w:rPr>
                <w:rStyle w:val="af3"/>
              </w:rPr>
              <w:t xml:space="preserve"> 04.04.2025</w:t>
            </w:r>
          </w:p>
          <w:p w:rsidR="000A6ED4" w:rsidRPr="00C44388" w:rsidRDefault="008961E8" w:rsidP="000A6ED4">
            <w:hyperlink r:id="rId10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C4438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C44388">
                <w:rPr>
                  <w:rStyle w:val="af3"/>
                </w:rPr>
                <w:t>/</w:t>
              </w:r>
            </w:hyperlink>
          </w:p>
          <w:p w:rsidR="000A6ED4" w:rsidRDefault="000A6ED4" w:rsidP="000A6ED4">
            <w:r>
              <w:rPr>
                <w:rStyle w:val="af3"/>
              </w:rPr>
              <w:t>04.04.2025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B167CD" w:rsidRDefault="000A6ED4" w:rsidP="000A6ED4">
            <w:pPr>
              <w:jc w:val="center"/>
            </w:pPr>
            <w:r>
              <w:t>21.04.2025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8D038B" w:rsidRDefault="000A6ED4" w:rsidP="000A6ED4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О назначении публичных слушаний по проекту решения Ютазинского районного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Совета Республики Татарстан «О внесении изменений в Генеральный план Дым-Тамакского сельского поселения Ютазинского муниципального района</w:t>
            </w:r>
          </w:p>
          <w:p w:rsidR="000A6ED4" w:rsidRPr="008D038B" w:rsidRDefault="000A6ED4" w:rsidP="000A6ED4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Республики Татарстан»</w:t>
            </w:r>
          </w:p>
          <w:p w:rsidR="000A6ED4" w:rsidRDefault="000A6ED4" w:rsidP="000A6ED4">
            <w:pPr>
              <w:spacing w:line="276" w:lineRule="auto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AF3F78" w:rsidRDefault="008961E8" w:rsidP="000A6ED4">
            <w:hyperlink r:id="rId11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AF3F7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AF3F78">
                <w:rPr>
                  <w:rStyle w:val="af3"/>
                </w:rPr>
                <w:t>/</w:t>
              </w:r>
            </w:hyperlink>
            <w:r w:rsidR="000A6ED4">
              <w:rPr>
                <w:rStyle w:val="af3"/>
              </w:rPr>
              <w:t xml:space="preserve"> 21.04.2025</w:t>
            </w:r>
          </w:p>
          <w:p w:rsidR="000A6ED4" w:rsidRPr="00C44388" w:rsidRDefault="008961E8" w:rsidP="000A6ED4">
            <w:hyperlink r:id="rId12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C4438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C44388">
                <w:rPr>
                  <w:rStyle w:val="af3"/>
                </w:rPr>
                <w:t>/</w:t>
              </w:r>
            </w:hyperlink>
          </w:p>
          <w:p w:rsidR="000A6ED4" w:rsidRDefault="000A6ED4" w:rsidP="000A6ED4">
            <w:r>
              <w:rPr>
                <w:rStyle w:val="af3"/>
              </w:rPr>
              <w:t>21.04.2025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8D038B" w:rsidRDefault="000A6ED4" w:rsidP="000A6ED4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23.04.2025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О назначении публичных слушаний по проекту решения Ютазинского районного Совета Республики Татарстан «Об утверждении Правил землепользования и застройки муниципального образования «Дым-</w:t>
            </w:r>
            <w:proofErr w:type="spellStart"/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Тамакское</w:t>
            </w:r>
            <w:proofErr w:type="spellEnd"/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 сельское поселение» Ютазинского муниципального района </w:t>
            </w: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AF3F78" w:rsidRDefault="008961E8" w:rsidP="000A6ED4">
            <w:hyperlink r:id="rId13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AF3F7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AF3F78">
                <w:rPr>
                  <w:rStyle w:val="af3"/>
                </w:rPr>
                <w:t>/</w:t>
              </w:r>
            </w:hyperlink>
            <w:r w:rsidR="000A6ED4">
              <w:rPr>
                <w:rStyle w:val="af3"/>
              </w:rPr>
              <w:t xml:space="preserve"> 23.04.2025</w:t>
            </w:r>
          </w:p>
          <w:p w:rsidR="000A6ED4" w:rsidRPr="00C44388" w:rsidRDefault="008961E8" w:rsidP="000A6ED4">
            <w:hyperlink r:id="rId14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C4438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C44388">
                <w:rPr>
                  <w:rStyle w:val="af3"/>
                </w:rPr>
                <w:t>/</w:t>
              </w:r>
            </w:hyperlink>
          </w:p>
          <w:p w:rsidR="000A6ED4" w:rsidRPr="00780796" w:rsidRDefault="000A6ED4" w:rsidP="000A6ED4">
            <w:pPr>
              <w:rPr>
                <w:sz w:val="26"/>
                <w:szCs w:val="26"/>
              </w:rPr>
            </w:pPr>
            <w:r>
              <w:rPr>
                <w:rStyle w:val="af3"/>
              </w:rPr>
              <w:t>23.04.2025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28.04.2025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spacing w:line="276" w:lineRule="auto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8D038B"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Плана мероприятий по обеспечению безопасности при установлении различных уровней террористической опасности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AF3F78" w:rsidRDefault="008961E8" w:rsidP="000A6ED4">
            <w:hyperlink r:id="rId15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AF3F7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pravo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AF3F7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AF3F78">
                <w:rPr>
                  <w:rStyle w:val="af3"/>
                </w:rPr>
                <w:t>/</w:t>
              </w:r>
            </w:hyperlink>
            <w:r w:rsidR="000A6ED4">
              <w:rPr>
                <w:rStyle w:val="af3"/>
              </w:rPr>
              <w:t xml:space="preserve"> 28.04.2025</w:t>
            </w:r>
          </w:p>
          <w:p w:rsidR="000A6ED4" w:rsidRPr="00C44388" w:rsidRDefault="008961E8" w:rsidP="000A6ED4">
            <w:hyperlink r:id="rId16" w:history="1">
              <w:r w:rsidR="000A6ED4" w:rsidRPr="00DC1756">
                <w:rPr>
                  <w:rStyle w:val="af3"/>
                  <w:lang w:val="en-US"/>
                </w:rPr>
                <w:t>http</w:t>
              </w:r>
              <w:r w:rsidR="000A6ED4" w:rsidRPr="00DC1756">
                <w:rPr>
                  <w:rStyle w:val="af3"/>
                </w:rPr>
                <w:t>:</w:t>
              </w:r>
              <w:r w:rsidR="000A6ED4" w:rsidRPr="00C44388">
                <w:rPr>
                  <w:rStyle w:val="af3"/>
                </w:rPr>
                <w:t>//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jutaza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tatarstan</w:t>
              </w:r>
              <w:proofErr w:type="spellEnd"/>
              <w:r w:rsidR="000A6ED4" w:rsidRPr="00C44388">
                <w:rPr>
                  <w:rStyle w:val="af3"/>
                </w:rPr>
                <w:t>.</w:t>
              </w:r>
              <w:proofErr w:type="spellStart"/>
              <w:r w:rsidR="000A6ED4" w:rsidRPr="00DC1756">
                <w:rPr>
                  <w:rStyle w:val="af3"/>
                  <w:lang w:val="en-US"/>
                </w:rPr>
                <w:t>ru</w:t>
              </w:r>
              <w:proofErr w:type="spellEnd"/>
              <w:r w:rsidR="000A6ED4" w:rsidRPr="00C44388">
                <w:rPr>
                  <w:rStyle w:val="af3"/>
                </w:rPr>
                <w:t>/</w:t>
              </w:r>
            </w:hyperlink>
          </w:p>
          <w:p w:rsidR="000A6ED4" w:rsidRDefault="000A6ED4" w:rsidP="000A6ED4">
            <w:r>
              <w:rPr>
                <w:rStyle w:val="af3"/>
              </w:rPr>
              <w:t>28.04.2025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14.05.2025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spacing w:line="276" w:lineRule="auto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A83F4F"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формы дополнительного соглашения к соглашению о взаимодействии по вопросам  направления муниципальных нормативных правовых актов и сведений о них в регистр муниципальных нормативных правовых актов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8961E8" w:rsidP="000A6ED4">
            <w:pPr>
              <w:rPr>
                <w:rStyle w:val="af3"/>
                <w:rFonts w:ascii="Times New Roman" w:hAnsi="Times New Roman"/>
              </w:rPr>
            </w:pPr>
            <w:hyperlink r:id="rId17" w:history="1">
              <w:r w:rsidR="000A6ED4" w:rsidRPr="0094071A">
                <w:rPr>
                  <w:rStyle w:val="af3"/>
                </w:rPr>
                <w:t>http://pravo.tatarstan.ru/</w:t>
              </w:r>
            </w:hyperlink>
          </w:p>
          <w:p w:rsidR="000A6ED4" w:rsidRPr="00E234FE" w:rsidRDefault="000A6ED4" w:rsidP="000A6ED4">
            <w:pPr>
              <w:rPr>
                <w:rFonts w:ascii="Times New Roman" w:hAnsi="Times New Roman"/>
              </w:rPr>
            </w:pPr>
            <w:r>
              <w:rPr>
                <w:rStyle w:val="af3"/>
                <w:rFonts w:ascii="Times New Roman" w:hAnsi="Times New Roman"/>
              </w:rPr>
              <w:t>15.05.2025</w:t>
            </w:r>
          </w:p>
          <w:p w:rsidR="000A6ED4" w:rsidRDefault="008961E8" w:rsidP="000A6ED4">
            <w:pPr>
              <w:rPr>
                <w:rStyle w:val="af3"/>
                <w:rFonts w:ascii="Times New Roman" w:hAnsi="Times New Roman"/>
              </w:rPr>
            </w:pPr>
            <w:hyperlink r:id="rId18" w:history="1">
              <w:r w:rsidR="000A6ED4" w:rsidRPr="0094071A">
                <w:rPr>
                  <w:rStyle w:val="af3"/>
                </w:rPr>
                <w:t>http://jutaza.tatarstan.ru/</w:t>
              </w:r>
            </w:hyperlink>
          </w:p>
          <w:p w:rsidR="000A6ED4" w:rsidRDefault="000A6ED4" w:rsidP="000A6ED4">
            <w:r>
              <w:rPr>
                <w:rStyle w:val="af3"/>
                <w:rFonts w:ascii="Times New Roman" w:hAnsi="Times New Roman"/>
              </w:rPr>
              <w:t>15.05.2025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0A6E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t>20.05.2025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Pr="009E3B5C" w:rsidRDefault="000A6ED4" w:rsidP="000A6ED4">
            <w:pPr>
              <w:spacing w:line="276" w:lineRule="auto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внесении изменений в постановление Главы Ютазинского муниципального района Республики Татарстан от 18.04.2025 № 32 «О назначении публичных слушаний по проекту решения Ютазинского районного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Совета Республики Татарстан «О внесении изменений в Генеральный план Дым-Тамакского сельского поселения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8961E8" w:rsidP="000A6ED4">
            <w:pPr>
              <w:rPr>
                <w:rStyle w:val="af3"/>
                <w:rFonts w:ascii="Times New Roman" w:hAnsi="Times New Roman"/>
              </w:rPr>
            </w:pPr>
            <w:hyperlink r:id="rId19" w:history="1">
              <w:r w:rsidR="000A6ED4" w:rsidRPr="0094071A">
                <w:rPr>
                  <w:rStyle w:val="af3"/>
                </w:rPr>
                <w:t>http://pravo.tatarstan.ru/</w:t>
              </w:r>
            </w:hyperlink>
          </w:p>
          <w:p w:rsidR="000A6ED4" w:rsidRPr="00E234FE" w:rsidRDefault="000A6ED4" w:rsidP="000A6ED4">
            <w:pPr>
              <w:rPr>
                <w:rFonts w:ascii="Times New Roman" w:hAnsi="Times New Roman"/>
              </w:rPr>
            </w:pPr>
            <w:r>
              <w:rPr>
                <w:rStyle w:val="af3"/>
                <w:rFonts w:ascii="Times New Roman" w:hAnsi="Times New Roman"/>
              </w:rPr>
              <w:t>20.05.2025</w:t>
            </w:r>
          </w:p>
          <w:p w:rsidR="000A6ED4" w:rsidRDefault="008961E8" w:rsidP="000A6ED4">
            <w:pPr>
              <w:rPr>
                <w:rStyle w:val="af3"/>
                <w:rFonts w:ascii="Times New Roman" w:hAnsi="Times New Roman"/>
              </w:rPr>
            </w:pPr>
            <w:hyperlink r:id="rId20" w:history="1">
              <w:r w:rsidR="000A6ED4" w:rsidRPr="0094071A">
                <w:rPr>
                  <w:rStyle w:val="af3"/>
                </w:rPr>
                <w:t>http://jutaza.tatarstan.ru/</w:t>
              </w:r>
            </w:hyperlink>
          </w:p>
          <w:p w:rsidR="000A6ED4" w:rsidRDefault="000A6ED4" w:rsidP="000A6ED4">
            <w:r>
              <w:rPr>
                <w:rStyle w:val="af3"/>
                <w:rFonts w:ascii="Times New Roman" w:hAnsi="Times New Roman"/>
              </w:rPr>
              <w:t>20.05.2025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ED4" w:rsidRDefault="000A6ED4" w:rsidP="000A6ED4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FB4DD2" w:rsidP="00B7293C">
            <w:pPr>
              <w:pStyle w:val="TableContents"/>
              <w:rPr>
                <w:rFonts w:ascii="Tinos" w:hAnsi="Tinos"/>
                <w:sz w:val="24"/>
              </w:rPr>
            </w:pPr>
            <w:r>
              <w:t>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Глава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FB4DD2" w:rsidP="00B7293C">
            <w:r>
              <w:t>28.05.2025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О мерах по реализации законодательства,</w:t>
            </w:r>
          </w:p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регулирующего вопросы организации</w:t>
            </w:r>
          </w:p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и ведения регистра муниципальных</w:t>
            </w:r>
          </w:p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нормативных правовых актов</w:t>
            </w:r>
          </w:p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Республики Татарстан на территории</w:t>
            </w:r>
          </w:p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Ютазинского муниципального района</w:t>
            </w:r>
          </w:p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FB4DD2">
              <w:rPr>
                <w:rFonts w:ascii="Segoe UI" w:hAnsi="Segoe UI" w:cs="Segoe UI"/>
                <w:color w:val="454545"/>
                <w:shd w:val="clear" w:color="auto" w:fill="FFFFFF"/>
              </w:rPr>
              <w:t>Республики Татарстан</w:t>
            </w:r>
          </w:p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rPr>
                <w:rStyle w:val="af3"/>
                <w:rFonts w:ascii="Times New Roman" w:hAnsi="Times New Roman"/>
              </w:rPr>
            </w:pPr>
            <w:hyperlink r:id="rId21" w:history="1">
              <w:r w:rsidRPr="00D8653B">
                <w:rPr>
                  <w:rStyle w:val="af3"/>
                </w:rPr>
                <w:t>http://pravo.tatarstan.ru/</w:t>
              </w:r>
            </w:hyperlink>
          </w:p>
          <w:p w:rsidR="00FB4DD2" w:rsidRPr="00E234FE" w:rsidRDefault="00FB4DD2" w:rsidP="00FB4DD2">
            <w:pPr>
              <w:rPr>
                <w:rFonts w:ascii="Times New Roman" w:hAnsi="Times New Roman"/>
              </w:rPr>
            </w:pPr>
            <w:r>
              <w:rPr>
                <w:rStyle w:val="af3"/>
                <w:rFonts w:ascii="Times New Roman" w:hAnsi="Times New Roman"/>
              </w:rPr>
              <w:t>28.05.2025</w:t>
            </w:r>
          </w:p>
          <w:p w:rsidR="00FB4DD2" w:rsidRDefault="00FB4DD2" w:rsidP="00FB4DD2">
            <w:pPr>
              <w:rPr>
                <w:rStyle w:val="af3"/>
                <w:rFonts w:ascii="Times New Roman" w:hAnsi="Times New Roman"/>
              </w:rPr>
            </w:pPr>
            <w:hyperlink r:id="rId22" w:history="1">
              <w:r w:rsidRPr="00D8653B">
                <w:rPr>
                  <w:rStyle w:val="af3"/>
                </w:rPr>
                <w:t>http://jutaza.tatarstan.ru/</w:t>
              </w:r>
            </w:hyperlink>
          </w:p>
          <w:p w:rsidR="00B7293C" w:rsidRDefault="00FB4DD2" w:rsidP="00FB4DD2">
            <w:r>
              <w:rPr>
                <w:rStyle w:val="af3"/>
                <w:rFonts w:ascii="Times New Roman" w:hAnsi="Times New Roman"/>
              </w:rPr>
              <w:t>28.05.2025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  <w:r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B729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93C" w:rsidRDefault="00B7293C" w:rsidP="00B7293C"/>
        </w:tc>
      </w:tr>
      <w:tr w:rsidR="00FB4DD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Pr="00EA2871" w:rsidRDefault="00FB4DD2" w:rsidP="00FB4DD2">
            <w:pPr>
              <w:ind w:left="-34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Pr="00FB4DD2" w:rsidRDefault="00FB4DD2" w:rsidP="00FB4DD2">
            <w:pPr>
              <w:ind w:left="-34"/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jc w:val="center"/>
              <w:rPr>
                <w:rFonts w:ascii="Tinos" w:hAnsi="Tino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rPr>
                <w:rFonts w:ascii="Tinos" w:hAnsi="Tino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rPr>
                <w:rFonts w:ascii="Tinos" w:hAnsi="Tinos"/>
              </w:rPr>
            </w:pPr>
          </w:p>
        </w:tc>
      </w:tr>
      <w:tr w:rsidR="00FB4DD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jc w:val="center"/>
              <w:rPr>
                <w:rFonts w:ascii="Tinos" w:hAnsi="Tino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spacing w:line="276" w:lineRule="auto"/>
              <w:jc w:val="center"/>
              <w:rPr>
                <w:rFonts w:ascii="Tinos" w:eastAsia="PT Astra Serif" w:hAnsi="Tinos" w:cs="PT Astra Serif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jc w:val="center"/>
              <w:rPr>
                <w:rFonts w:ascii="Tinos" w:hAnsi="Tino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rPr>
                <w:rFonts w:ascii="Tinos" w:hAnsi="Tino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D2" w:rsidRDefault="00FB4DD2" w:rsidP="00FB4DD2">
            <w:pPr>
              <w:rPr>
                <w:rFonts w:ascii="Tinos" w:hAnsi="Tinos"/>
              </w:rPr>
            </w:pPr>
          </w:p>
        </w:tc>
      </w:tr>
    </w:tbl>
    <w:p w:rsidR="00922A7C" w:rsidRDefault="00922A7C">
      <w:pPr>
        <w:rPr>
          <w:vanish/>
        </w:rPr>
      </w:pPr>
    </w:p>
    <w:sectPr w:rsidR="00922A7C">
      <w:headerReference w:type="default" r:id="rId23"/>
      <w:footerReference w:type="default" r:id="rId24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E8" w:rsidRDefault="008961E8">
      <w:r>
        <w:separator/>
      </w:r>
    </w:p>
  </w:endnote>
  <w:endnote w:type="continuationSeparator" w:id="0">
    <w:p w:rsidR="008961E8" w:rsidRDefault="0089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C1" w:rsidRDefault="008961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E8" w:rsidRDefault="008961E8">
      <w:r>
        <w:rPr>
          <w:color w:val="000000"/>
        </w:rPr>
        <w:separator/>
      </w:r>
    </w:p>
  </w:footnote>
  <w:footnote w:type="continuationSeparator" w:id="0">
    <w:p w:rsidR="008961E8" w:rsidRDefault="0089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C1" w:rsidRDefault="00C658B1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1161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16B"/>
    <w:multiLevelType w:val="multilevel"/>
    <w:tmpl w:val="635062EC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" w15:restartNumberingAfterBreak="0">
    <w:nsid w:val="16C369F2"/>
    <w:multiLevelType w:val="multilevel"/>
    <w:tmpl w:val="71FA271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" w15:restartNumberingAfterBreak="0">
    <w:nsid w:val="17B11874"/>
    <w:multiLevelType w:val="multilevel"/>
    <w:tmpl w:val="8084A89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26D74CC7"/>
    <w:multiLevelType w:val="multilevel"/>
    <w:tmpl w:val="767283F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7F6525F"/>
    <w:multiLevelType w:val="multilevel"/>
    <w:tmpl w:val="95F210D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5" w15:restartNumberingAfterBreak="0">
    <w:nsid w:val="36F47A87"/>
    <w:multiLevelType w:val="multilevel"/>
    <w:tmpl w:val="B71AEF18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3D18763F"/>
    <w:multiLevelType w:val="multilevel"/>
    <w:tmpl w:val="4BE29428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7" w15:restartNumberingAfterBreak="0">
    <w:nsid w:val="472B10AD"/>
    <w:multiLevelType w:val="multilevel"/>
    <w:tmpl w:val="BCA0F8D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48837DE4"/>
    <w:multiLevelType w:val="multilevel"/>
    <w:tmpl w:val="ABFEA060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9" w15:restartNumberingAfterBreak="0">
    <w:nsid w:val="6E272124"/>
    <w:multiLevelType w:val="multilevel"/>
    <w:tmpl w:val="4FFE4CA6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0" w15:restartNumberingAfterBreak="0">
    <w:nsid w:val="75B74310"/>
    <w:multiLevelType w:val="multilevel"/>
    <w:tmpl w:val="11B48A28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1" w15:restartNumberingAfterBreak="0">
    <w:nsid w:val="7A667CCB"/>
    <w:multiLevelType w:val="multilevel"/>
    <w:tmpl w:val="A716A6F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2" w15:restartNumberingAfterBreak="0">
    <w:nsid w:val="7C5F1DEC"/>
    <w:multiLevelType w:val="multilevel"/>
    <w:tmpl w:val="44E2E6D2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C"/>
    <w:rsid w:val="000A6ED4"/>
    <w:rsid w:val="000B3A71"/>
    <w:rsid w:val="0011161C"/>
    <w:rsid w:val="00264874"/>
    <w:rsid w:val="005947F5"/>
    <w:rsid w:val="00655257"/>
    <w:rsid w:val="00872672"/>
    <w:rsid w:val="008961E8"/>
    <w:rsid w:val="00922A7C"/>
    <w:rsid w:val="009B019C"/>
    <w:rsid w:val="009B720B"/>
    <w:rsid w:val="00B7293C"/>
    <w:rsid w:val="00C658B1"/>
    <w:rsid w:val="00CD115B"/>
    <w:rsid w:val="00DC72A3"/>
    <w:rsid w:val="00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2640"/>
  <w15:docId w15:val="{5F6D5A57-F9A3-4B1D-A351-F327A5C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paragraph" w:styleId="af1">
    <w:name w:val="Balloon Text"/>
    <w:basedOn w:val="a1"/>
    <w:link w:val="af2"/>
    <w:uiPriority w:val="99"/>
    <w:semiHidden/>
    <w:unhideWhenUsed/>
    <w:rsid w:val="00DC72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DC72A3"/>
    <w:rPr>
      <w:rFonts w:ascii="Segoe UI" w:hAnsi="Segoe UI" w:cs="Segoe UI"/>
      <w:sz w:val="18"/>
      <w:szCs w:val="1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character" w:styleId="af3">
    <w:name w:val="Hyperlink"/>
    <w:basedOn w:val="a2"/>
    <w:uiPriority w:val="99"/>
    <w:unhideWhenUsed/>
    <w:rsid w:val="00B72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jutaza.tatarstan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12" Type="http://schemas.openxmlformats.org/officeDocument/2006/relationships/hyperlink" Target="http://jutaza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jutaza.tatarstan.ru/" TargetMode="External"/><Relationship Id="rId20" Type="http://schemas.openxmlformats.org/officeDocument/2006/relationships/hyperlink" Target="http://jutaza.tatarsta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jutaza.tatarstan.ru/" TargetMode="External"/><Relationship Id="rId19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" TargetMode="External"/><Relationship Id="rId22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8</cp:revision>
  <cp:lastPrinted>2025-05-20T11:50:00Z</cp:lastPrinted>
  <dcterms:created xsi:type="dcterms:W3CDTF">2025-05-20T12:12:00Z</dcterms:created>
  <dcterms:modified xsi:type="dcterms:W3CDTF">2025-06-26T08:51:00Z</dcterms:modified>
</cp:coreProperties>
</file>